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ind w:left="4960"/>
        <w:spacing w:after="0"/>
        <w:rPr>
          <w:sz w:val="20"/>
          <w:szCs w:val="20"/>
          <w:color w:val="auto"/>
        </w:rPr>
      </w:pPr>
      <w:r>
        <w:rPr>
          <w:rFonts w:ascii="Arial" w:cs="Arial" w:eastAsia="Arial" w:hAnsi="Arial"/>
          <w:sz w:val="18"/>
          <w:szCs w:val="18"/>
          <w:color w:val="auto"/>
        </w:rPr>
        <w:t>UNITED STATES</w:t>
      </w:r>
    </w:p>
    <w:p>
      <w:pPr>
        <w:spacing w:after="0" w:line="21"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SECURITIES AND EXCHANGE COMMISSION</w:t>
      </w:r>
    </w:p>
    <w:p>
      <w:pPr>
        <w:jc w:val="center"/>
        <w:spacing w:after="0"/>
        <w:rPr>
          <w:sz w:val="20"/>
          <w:szCs w:val="20"/>
          <w:color w:val="auto"/>
        </w:rPr>
      </w:pPr>
      <w:r>
        <w:rPr>
          <w:rFonts w:ascii="Arial" w:cs="Arial" w:eastAsia="Arial" w:hAnsi="Arial"/>
          <w:sz w:val="18"/>
          <w:szCs w:val="18"/>
          <w:color w:val="auto"/>
        </w:rPr>
        <w:t>WASHINGTON, DC 20549</w:t>
      </w:r>
    </w:p>
    <w:p>
      <w:pPr>
        <w:spacing w:after="0" w:line="101" w:lineRule="exact"/>
        <w:rPr>
          <w:sz w:val="24"/>
          <w:szCs w:val="24"/>
          <w:color w:val="auto"/>
        </w:rPr>
      </w:pPr>
    </w:p>
    <w:p>
      <w:pPr>
        <w:ind w:left="4400"/>
        <w:spacing w:after="0"/>
        <w:rPr>
          <w:sz w:val="20"/>
          <w:szCs w:val="20"/>
          <w:color w:val="auto"/>
        </w:rPr>
      </w:pPr>
      <w:r>
        <w:rPr>
          <w:rFonts w:ascii="Arial" w:cs="Arial" w:eastAsia="Arial" w:hAnsi="Arial"/>
          <w:sz w:val="18"/>
          <w:szCs w:val="18"/>
          <w:color w:val="auto"/>
        </w:rPr>
        <w:t>___________________________</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246" w:lineRule="exact"/>
        <w:rPr>
          <w:sz w:val="24"/>
          <w:szCs w:val="24"/>
          <w:color w:val="auto"/>
        </w:rPr>
      </w:pPr>
    </w:p>
    <w:p>
      <w:pPr>
        <w:ind w:left="600" w:right="2100" w:hanging="574"/>
        <w:spacing w:after="0" w:line="610" w:lineRule="auto"/>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u w:val="single" w:color="auto"/>
          <w:color w:val="auto"/>
        </w:rPr>
        <w:t>June 30, 2023</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320" w:lineRule="exact"/>
        <w:rPr>
          <w:sz w:val="24"/>
          <w:szCs w:val="24"/>
          <w:color w:val="auto"/>
        </w:rPr>
      </w:pPr>
    </w:p>
    <w:p>
      <w:pPr>
        <w:ind w:left="600" w:hanging="574"/>
        <w:spacing w:after="0"/>
        <w:tabs>
          <w:tab w:leader="none" w:pos="600" w:val="left"/>
        </w:tabs>
        <w:numPr>
          <w:ilvl w:val="0"/>
          <w:numId w:val="2"/>
        </w:numPr>
        <w:rPr>
          <w:rFonts w:ascii="Arial" w:cs="Arial" w:eastAsia="Arial" w:hAnsi="Arial"/>
          <w:sz w:val="16"/>
          <w:szCs w:val="16"/>
          <w:color w:val="auto"/>
        </w:rPr>
      </w:pPr>
      <w:r>
        <w:rPr>
          <w:rFonts w:ascii="Arial" w:cs="Arial" w:eastAsia="Arial" w:hAnsi="Arial"/>
          <w:sz w:val="16"/>
          <w:szCs w:val="16"/>
          <w:color w:val="auto"/>
        </w:rPr>
        <w:t>TRANSITION REPORT PURSUANT TO SECTION 13 OR 15(d) OF THE SECURITIES EXCHANGE ACT OF 1934</w:t>
      </w:r>
    </w:p>
    <w:p>
      <w:pPr>
        <w:spacing w:after="0" w:line="356" w:lineRule="exact"/>
        <w:rPr>
          <w:sz w:val="24"/>
          <w:szCs w:val="24"/>
          <w:color w:val="auto"/>
        </w:rPr>
      </w:pPr>
    </w:p>
    <w:p>
      <w:pPr>
        <w:ind w:left="600"/>
        <w:spacing w:after="0"/>
        <w:rPr>
          <w:sz w:val="20"/>
          <w:szCs w:val="20"/>
          <w:color w:val="auto"/>
        </w:rPr>
      </w:pPr>
      <w:r>
        <w:rPr>
          <w:rFonts w:ascii="Arial" w:cs="Arial" w:eastAsia="Arial" w:hAnsi="Arial"/>
          <w:sz w:val="18"/>
          <w:szCs w:val="18"/>
          <w:color w:val="auto"/>
        </w:rPr>
        <w:t>For the transition period from __________ to __________</w:t>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000-20827</w:t>
      </w:r>
    </w:p>
    <w:p>
      <w:pPr>
        <w:spacing w:after="0" w:line="126" w:lineRule="exact"/>
        <w:rPr>
          <w:sz w:val="24"/>
          <w:szCs w:val="24"/>
          <w:color w:val="auto"/>
        </w:rPr>
      </w:pPr>
    </w:p>
    <w:p>
      <w:pPr>
        <w:ind w:left="4420"/>
        <w:spacing w:after="0"/>
        <w:rPr>
          <w:sz w:val="20"/>
          <w:szCs w:val="20"/>
          <w:color w:val="auto"/>
        </w:rPr>
      </w:pPr>
      <w:r>
        <w:rPr>
          <w:rFonts w:ascii="Arial" w:cs="Arial" w:eastAsia="Arial" w:hAnsi="Arial"/>
          <w:sz w:val="22"/>
          <w:szCs w:val="22"/>
          <w:color w:val="auto"/>
        </w:rPr>
        <w:t>____________________</w:t>
      </w:r>
    </w:p>
    <w:p>
      <w:pPr>
        <w:spacing w:after="0" w:line="12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CASS INFORMATION SYSTEMS, INC.</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229" w:right="339" w:bottom="0" w:gutter="0" w:footer="0" w:header="0"/>
        </w:sectPr>
      </w:pPr>
    </w:p>
    <w:p>
      <w:pPr>
        <w:spacing w:after="0" w:line="205" w:lineRule="exact"/>
        <w:rPr>
          <w:sz w:val="24"/>
          <w:szCs w:val="24"/>
          <w:color w:val="auto"/>
        </w:rPr>
      </w:pPr>
    </w:p>
    <w:p>
      <w:pPr>
        <w:ind w:left="2480"/>
        <w:spacing w:after="0"/>
        <w:rPr>
          <w:sz w:val="20"/>
          <w:szCs w:val="20"/>
          <w:color w:val="auto"/>
        </w:rPr>
      </w:pPr>
      <w:r>
        <w:rPr>
          <w:rFonts w:ascii="Arial" w:cs="Arial" w:eastAsia="Arial" w:hAnsi="Arial"/>
          <w:sz w:val="16"/>
          <w:szCs w:val="16"/>
          <w:b w:val="1"/>
          <w:bCs w:val="1"/>
          <w:color w:val="auto"/>
        </w:rPr>
        <w:t>Missouri</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43-1265338</w:t>
      </w:r>
    </w:p>
    <w:p>
      <w:pPr>
        <w:spacing w:after="0" w:line="59" w:lineRule="exact"/>
        <w:rPr>
          <w:sz w:val="24"/>
          <w:szCs w:val="24"/>
          <w:color w:val="auto"/>
        </w:rPr>
      </w:pPr>
    </w:p>
    <w:p>
      <w:pPr>
        <w:sectPr>
          <w:pgSz w:w="11900" w:h="16838" w:orient="portrait"/>
          <w:cols w:equalWidth="0" w:num="2">
            <w:col w:w="7280" w:space="720"/>
            <w:col w:w="3240"/>
          </w:cols>
          <w:pgMar w:left="320" w:top="229" w:right="339" w:bottom="0" w:gutter="0" w:footer="0" w:header="0"/>
          <w:type w:val="continuous"/>
        </w:sectPr>
      </w:pPr>
    </w:p>
    <w:p>
      <w:pPr>
        <w:ind w:left="20"/>
        <w:spacing w:after="0"/>
        <w:rPr>
          <w:sz w:val="20"/>
          <w:szCs w:val="20"/>
          <w:color w:val="auto"/>
        </w:rPr>
      </w:pPr>
      <w:r>
        <w:rPr>
          <w:rFonts w:ascii="Arial" w:cs="Arial" w:eastAsia="Arial" w:hAnsi="Arial"/>
          <w:sz w:val="18"/>
          <w:szCs w:val="18"/>
          <w:color w:val="auto"/>
        </w:rPr>
        <w:t>(State or other jurisdiction of incorporation or</w:t>
      </w:r>
    </w:p>
    <w:p>
      <w:pPr>
        <w:ind w:left="20"/>
        <w:spacing w:after="0"/>
        <w:rPr>
          <w:sz w:val="20"/>
          <w:szCs w:val="20"/>
          <w:color w:val="auto"/>
        </w:rPr>
      </w:pPr>
      <w:r>
        <w:rPr>
          <w:rFonts w:ascii="Arial" w:cs="Arial" w:eastAsia="Arial" w:hAnsi="Arial"/>
          <w:sz w:val="18"/>
          <w:szCs w:val="18"/>
          <w:color w:val="auto"/>
        </w:rPr>
        <w:t>organization)</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auto"/>
        </w:rPr>
        <w:t>(I.R.S. Employer Identification No.)</w:t>
      </w:r>
    </w:p>
    <w:p>
      <w:pPr>
        <w:spacing w:after="0" w:line="205" w:lineRule="exact"/>
        <w:rPr>
          <w:sz w:val="24"/>
          <w:szCs w:val="24"/>
          <w:color w:val="auto"/>
        </w:rPr>
      </w:pPr>
    </w:p>
    <w:p>
      <w:pPr>
        <w:sectPr>
          <w:pgSz w:w="11900" w:h="16838" w:orient="portrait"/>
          <w:cols w:equalWidth="0" w:num="2">
            <w:col w:w="6400" w:space="720"/>
            <w:col w:w="4120"/>
          </w:cols>
          <w:pgMar w:left="320" w:top="229" w:right="339" w:bottom="0" w:gutter="0" w:footer="0" w:header="0"/>
          <w:type w:val="continuous"/>
        </w:sectPr>
      </w:pPr>
    </w:p>
    <w:p>
      <w:pPr>
        <w:jc w:val="center"/>
        <w:ind w:right="1860"/>
        <w:spacing w:after="0"/>
        <w:rPr>
          <w:sz w:val="20"/>
          <w:szCs w:val="20"/>
          <w:color w:val="auto"/>
        </w:rPr>
      </w:pPr>
      <w:r>
        <w:rPr>
          <w:rFonts w:ascii="Arial" w:cs="Arial" w:eastAsia="Arial" w:hAnsi="Arial"/>
          <w:sz w:val="16"/>
          <w:szCs w:val="16"/>
          <w:b w:val="1"/>
          <w:bCs w:val="1"/>
          <w:color w:val="auto"/>
        </w:rPr>
        <w:t>12444 Powerscourt Drive, Suite 550</w:t>
      </w:r>
    </w:p>
    <w:p>
      <w:pPr>
        <w:spacing w:after="0" w:line="50"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St. Louis, Missouri</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63131</w:t>
      </w:r>
    </w:p>
    <w:p>
      <w:pPr>
        <w:spacing w:after="0" w:line="76" w:lineRule="exact"/>
        <w:rPr>
          <w:sz w:val="24"/>
          <w:szCs w:val="24"/>
          <w:color w:val="auto"/>
        </w:rPr>
      </w:pPr>
    </w:p>
    <w:p>
      <w:pPr>
        <w:sectPr>
          <w:pgSz w:w="11900" w:h="16838" w:orient="portrait"/>
          <w:cols w:equalWidth="0" w:num="2">
            <w:col w:w="7480" w:space="720"/>
            <w:col w:w="3040"/>
          </w:cols>
          <w:pgMar w:left="320" w:top="229" w:right="339" w:bottom="0" w:gutter="0" w:footer="0" w:header="0"/>
          <w:type w:val="continuous"/>
        </w:sectPr>
      </w:pPr>
    </w:p>
    <w:p>
      <w:pPr>
        <w:ind w:left="13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20" w:space="720"/>
            <w:col w:w="3200"/>
          </w:cols>
          <w:pgMar w:left="320" w:top="229" w:right="339" w:bottom="0" w:gutter="0" w:footer="0" w:header="0"/>
          <w:type w:val="continuous"/>
        </w:sectPr>
      </w:pPr>
    </w:p>
    <w:p>
      <w:pPr>
        <w:spacing w:after="0" w:line="4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(314) 506-5500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8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280" w:type="dxa"/>
            <w:vAlign w:val="bottom"/>
            <w:gridSpan w:val="4"/>
          </w:tcPr>
          <w:p>
            <w:pPr>
              <w:spacing w:after="0"/>
              <w:rPr>
                <w:sz w:val="20"/>
                <w:szCs w:val="20"/>
                <w:color w:val="auto"/>
              </w:rPr>
            </w:pPr>
            <w:r>
              <w:rPr>
                <w:rFonts w:ascii="Arial" w:cs="Arial" w:eastAsia="Arial" w:hAnsi="Arial"/>
                <w:sz w:val="18"/>
                <w:szCs w:val="18"/>
                <w:color w:val="auto"/>
                <w:w w:val="93"/>
              </w:rPr>
              <w:t>Securities registered pursuant to Section 12(b) of the Act:</w:t>
            </w: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277"/>
        </w:trPr>
        <w:tc>
          <w:tcPr>
            <w:tcW w:w="20" w:type="dxa"/>
            <w:vAlign w:val="bottom"/>
          </w:tcPr>
          <w:p>
            <w:pPr>
              <w:spacing w:after="0"/>
              <w:rPr>
                <w:sz w:val="24"/>
                <w:szCs w:val="24"/>
                <w:color w:val="auto"/>
              </w:rPr>
            </w:pPr>
          </w:p>
        </w:tc>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1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jc w:val="center"/>
              <w:ind w:right="384"/>
              <w:spacing w:after="0"/>
              <w:rPr>
                <w:sz w:val="20"/>
                <w:szCs w:val="20"/>
                <w:color w:val="auto"/>
              </w:rPr>
            </w:pPr>
            <w:r>
              <w:rPr>
                <w:rFonts w:ascii="Arial" w:cs="Arial" w:eastAsia="Arial" w:hAnsi="Arial"/>
                <w:sz w:val="18"/>
                <w:szCs w:val="18"/>
                <w:color w:val="auto"/>
                <w:w w:val="92"/>
              </w:rPr>
              <w:t>Trading symbols</w:t>
            </w:r>
          </w:p>
        </w:tc>
        <w:tc>
          <w:tcPr>
            <w:tcW w:w="12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jc w:val="center"/>
              <w:ind w:right="650"/>
              <w:spacing w:after="0"/>
              <w:rPr>
                <w:sz w:val="20"/>
                <w:szCs w:val="20"/>
                <w:color w:val="auto"/>
              </w:rPr>
            </w:pPr>
            <w:r>
              <w:rPr>
                <w:rFonts w:ascii="Arial" w:cs="Arial" w:eastAsia="Arial" w:hAnsi="Arial"/>
                <w:sz w:val="18"/>
                <w:szCs w:val="18"/>
                <w:color w:val="auto"/>
                <w:w w:val="89"/>
              </w:rPr>
              <w:t>Name of each exchange on which registered</w:t>
            </w:r>
          </w:p>
        </w:tc>
      </w:tr>
      <w:tr>
        <w:trPr>
          <w:trHeight w:val="243"/>
        </w:trPr>
        <w:tc>
          <w:tcPr>
            <w:tcW w:w="20" w:type="dxa"/>
            <w:vAlign w:val="bottom"/>
          </w:tcPr>
          <w:p>
            <w:pPr>
              <w:spacing w:after="0"/>
              <w:rPr>
                <w:sz w:val="21"/>
                <w:szCs w:val="21"/>
                <w:color w:val="auto"/>
              </w:rPr>
            </w:pPr>
          </w:p>
        </w:tc>
        <w:tc>
          <w:tcPr>
            <w:tcW w:w="4260" w:type="dxa"/>
            <w:vAlign w:val="bottom"/>
            <w:gridSpan w:val="3"/>
          </w:tcPr>
          <w:p>
            <w:pPr>
              <w:jc w:val="center"/>
              <w:ind w:right="600"/>
              <w:spacing w:after="0"/>
              <w:rPr>
                <w:sz w:val="20"/>
                <w:szCs w:val="20"/>
                <w:color w:val="auto"/>
              </w:rPr>
            </w:pPr>
            <w:r>
              <w:rPr>
                <w:rFonts w:ascii="Arial" w:cs="Arial" w:eastAsia="Arial" w:hAnsi="Arial"/>
                <w:sz w:val="18"/>
                <w:szCs w:val="18"/>
                <w:color w:val="auto"/>
                <w:w w:val="90"/>
              </w:rPr>
              <w:t>Common stock, par value $.50</w:t>
            </w:r>
          </w:p>
        </w:tc>
        <w:tc>
          <w:tcPr>
            <w:tcW w:w="2800" w:type="dxa"/>
            <w:vAlign w:val="bottom"/>
            <w:gridSpan w:val="3"/>
          </w:tcPr>
          <w:p>
            <w:pPr>
              <w:jc w:val="center"/>
              <w:ind w:right="1340"/>
              <w:spacing w:after="0"/>
              <w:rPr>
                <w:sz w:val="20"/>
                <w:szCs w:val="20"/>
                <w:color w:val="auto"/>
              </w:rPr>
            </w:pPr>
            <w:r>
              <w:rPr>
                <w:rFonts w:ascii="Arial" w:cs="Arial" w:eastAsia="Arial" w:hAnsi="Arial"/>
                <w:sz w:val="18"/>
                <w:szCs w:val="18"/>
                <w:color w:val="auto"/>
                <w:w w:val="93"/>
              </w:rPr>
              <w:t>CASS</w:t>
            </w:r>
          </w:p>
        </w:tc>
        <w:tc>
          <w:tcPr>
            <w:tcW w:w="4140" w:type="dxa"/>
            <w:vAlign w:val="bottom"/>
          </w:tcPr>
          <w:p>
            <w:pPr>
              <w:jc w:val="center"/>
              <w:ind w:right="650"/>
              <w:spacing w:after="0"/>
              <w:rPr>
                <w:sz w:val="20"/>
                <w:szCs w:val="20"/>
                <w:color w:val="auto"/>
              </w:rPr>
            </w:pPr>
            <w:r>
              <w:rPr>
                <w:rFonts w:ascii="Arial" w:cs="Arial" w:eastAsia="Arial" w:hAnsi="Arial"/>
                <w:sz w:val="18"/>
                <w:szCs w:val="18"/>
                <w:color w:val="auto"/>
                <w:w w:val="90"/>
              </w:rPr>
              <w:t>The Nasdaq Global Select Market</w:t>
            </w:r>
          </w:p>
        </w:tc>
      </w:tr>
      <w:tr>
        <w:trPr>
          <w:trHeight w:val="483"/>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0" w:type="dxa"/>
            <w:vAlign w:val="bottom"/>
            <w:gridSpan w:val="3"/>
          </w:tcPr>
          <w:p>
            <w:pPr>
              <w:jc w:val="right"/>
              <w:ind w:right="100"/>
              <w:spacing w:after="0"/>
              <w:rPr>
                <w:sz w:val="20"/>
                <w:szCs w:val="20"/>
                <w:color w:val="auto"/>
              </w:rPr>
            </w:pPr>
            <w:r>
              <w:rPr>
                <w:rFonts w:ascii="Arial" w:cs="Arial" w:eastAsia="Arial" w:hAnsi="Arial"/>
                <w:sz w:val="22"/>
                <w:szCs w:val="22"/>
                <w:color w:val="auto"/>
              </w:rPr>
              <w:t>____________________</w:t>
            </w:r>
          </w:p>
        </w:tc>
        <w:tc>
          <w:tcPr>
            <w:tcW w:w="4140" w:type="dxa"/>
            <w:vAlign w:val="bottom"/>
          </w:tcPr>
          <w:p>
            <w:pPr>
              <w:spacing w:after="0"/>
              <w:rPr>
                <w:sz w:val="24"/>
                <w:szCs w:val="24"/>
                <w:color w:val="auto"/>
              </w:rPr>
            </w:pPr>
          </w:p>
        </w:tc>
      </w:tr>
    </w:tbl>
    <w:p>
      <w:pPr>
        <w:spacing w:after="0" w:line="165" w:lineRule="exact"/>
        <w:rPr>
          <w:sz w:val="24"/>
          <w:szCs w:val="24"/>
          <w:color w:val="auto"/>
        </w:rPr>
      </w:pPr>
    </w:p>
    <w:p>
      <w:pPr>
        <w:jc w:val="both"/>
        <w:ind w:firstLine="324"/>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3" w:lineRule="exact"/>
        <w:rPr>
          <w:sz w:val="24"/>
          <w:szCs w:val="24"/>
          <w:color w:val="auto"/>
        </w:rPr>
      </w:pPr>
    </w:p>
    <w:p>
      <w:pPr>
        <w:ind w:left="3240"/>
        <w:spacing w:after="0"/>
        <w:tabs>
          <w:tab w:leader="none" w:pos="3720" w:val="left"/>
          <w:tab w:leader="none" w:pos="4560" w:val="left"/>
          <w:tab w:leader="none" w:pos="496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7"/>
          <w:szCs w:val="17"/>
          <w:color w:val="auto"/>
        </w:rPr>
        <w:t>o</w:t>
      </w:r>
    </w:p>
    <w:p>
      <w:pPr>
        <w:spacing w:after="0" w:line="185" w:lineRule="exact"/>
        <w:rPr>
          <w:sz w:val="24"/>
          <w:szCs w:val="24"/>
          <w:color w:val="auto"/>
        </w:rPr>
      </w:pPr>
    </w:p>
    <w:p>
      <w:pPr>
        <w:jc w:val="both"/>
        <w:ind w:firstLine="324"/>
        <w:spacing w:after="0" w:line="342"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97" w:lineRule="exact"/>
        <w:rPr>
          <w:sz w:val="24"/>
          <w:szCs w:val="24"/>
          <w:color w:val="auto"/>
        </w:rPr>
      </w:pPr>
    </w:p>
    <w:p>
      <w:pPr>
        <w:ind w:left="3240"/>
        <w:spacing w:after="0"/>
        <w:tabs>
          <w:tab w:leader="none" w:pos="3720" w:val="left"/>
          <w:tab w:leader="none" w:pos="4560" w:val="left"/>
          <w:tab w:leader="none" w:pos="502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7"/>
          <w:szCs w:val="17"/>
          <w:color w:val="auto"/>
        </w:rPr>
        <w:t>o</w:t>
      </w:r>
    </w:p>
    <w:p>
      <w:pPr>
        <w:spacing w:after="0" w:line="185" w:lineRule="exact"/>
        <w:rPr>
          <w:sz w:val="24"/>
          <w:szCs w:val="24"/>
          <w:color w:val="auto"/>
        </w:rPr>
      </w:pPr>
    </w:p>
    <w:p>
      <w:pPr>
        <w:jc w:val="both"/>
        <w:ind w:firstLine="324"/>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9" w:right="339" w:bottom="0" w:gutter="0" w:footer="0" w:header="0"/>
          <w:type w:val="continuous"/>
        </w:sectPr>
      </w:pPr>
    </w:p>
    <w:p>
      <w:pPr>
        <w:spacing w:after="0" w:line="197"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79"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79"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200" w:lineRule="exact"/>
        <w:rPr>
          <w:sz w:val="24"/>
          <w:szCs w:val="24"/>
          <w:color w:val="auto"/>
        </w:rPr>
      </w:pPr>
    </w:p>
    <w:p>
      <w:pPr>
        <w:sectPr>
          <w:pgSz w:w="11900" w:h="16838" w:orient="portrait"/>
          <w:cols w:equalWidth="0" w:num="4">
            <w:col w:w="2820" w:space="680"/>
            <w:col w:w="100" w:space="340"/>
            <w:col w:w="2040" w:space="720"/>
            <w:col w:w="4540"/>
          </w:cols>
          <w:pgMar w:left="320" w:top="229" w:right="339" w:bottom="0" w:gutter="0" w:footer="0" w:header="0"/>
          <w:type w:val="continuous"/>
        </w:sectPr>
      </w:pPr>
    </w:p>
    <w:p>
      <w:pPr>
        <w:spacing w:after="0" w:line="118"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200" w:lineRule="exact"/>
        <w:rPr>
          <w:sz w:val="24"/>
          <w:szCs w:val="24"/>
          <w:color w:val="auto"/>
        </w:rPr>
      </w:pPr>
    </w:p>
    <w:p>
      <w:pPr>
        <w:sectPr>
          <w:pgSz w:w="11900" w:h="16838" w:orient="portrait"/>
          <w:cols w:equalWidth="0" w:num="6">
            <w:col w:w="2780" w:space="720"/>
            <w:col w:w="100" w:space="340"/>
            <w:col w:w="2080" w:space="680"/>
            <w:col w:w="100" w:space="380"/>
            <w:col w:w="2200" w:space="720"/>
            <w:col w:w="1140"/>
          </w:cols>
          <w:pgMar w:left="320" w:top="229" w:right="339" w:bottom="0" w:gutter="0" w:footer="0" w:header="0"/>
          <w:type w:val="continuous"/>
        </w:sectPr>
      </w:pPr>
    </w:p>
    <w:p>
      <w:pPr>
        <w:spacing w:after="0" w:line="103" w:lineRule="exact"/>
        <w:rPr>
          <w:sz w:val="24"/>
          <w:szCs w:val="24"/>
          <w:color w:val="auto"/>
        </w:rPr>
      </w:pPr>
    </w:p>
    <w:p>
      <w:pPr>
        <w:ind w:firstLine="324"/>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3"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53" w:lineRule="exact"/>
        <w:rPr>
          <w:sz w:val="24"/>
          <w:szCs w:val="24"/>
          <w:color w:val="auto"/>
        </w:rPr>
      </w:pPr>
    </w:p>
    <w:p>
      <w:pPr>
        <w:ind w:left="3240"/>
        <w:spacing w:after="0" w:line="207" w:lineRule="exact"/>
        <w:tabs>
          <w:tab w:leader="none" w:pos="3720" w:val="left"/>
          <w:tab w:leader="none" w:pos="4640" w:val="left"/>
          <w:tab w:leader="none" w:pos="5040" w:val="left"/>
        </w:tabs>
        <w:rPr>
          <w:sz w:val="20"/>
          <w:szCs w:val="20"/>
          <w:color w:val="auto"/>
        </w:rPr>
      </w:pPr>
      <w:r>
        <w:rPr>
          <w:rFonts w:ascii="Arial" w:cs="Arial" w:eastAsia="Arial" w:hAnsi="Arial"/>
          <w:sz w:val="18"/>
          <w:szCs w:val="18"/>
          <w:color w:val="auto"/>
        </w:rPr>
        <w:t>Yes</w:t>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x</w:t>
      </w:r>
    </w:p>
    <w:p>
      <w:pPr>
        <w:spacing w:after="0" w:line="229"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The number of shares outstanding of the registrant's only class of common stock as of July 27, 2023: Common stock, par value $.50 per share – 13,666,955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85090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598"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63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32"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0000FF"/>
        </w:rPr>
        <w:t>PART I – Financial Information</w:t>
      </w:r>
    </w:p>
    <w:p>
      <w:pPr>
        <w:spacing w:after="0" w:line="54" w:lineRule="exact"/>
        <w:rPr>
          <w:sz w:val="20"/>
          <w:szCs w:val="20"/>
          <w:color w:val="auto"/>
        </w:rPr>
      </w:pPr>
    </w:p>
    <w:p>
      <w:pPr>
        <w:ind w:left="300"/>
        <w:spacing w:after="0"/>
        <w:tabs>
          <w:tab w:leader="none" w:pos="1180" w:val="left"/>
        </w:tabs>
        <w:rPr>
          <w:sz w:val="20"/>
          <w:szCs w:val="20"/>
          <w:color w:val="auto"/>
        </w:rPr>
      </w:pPr>
      <w:r>
        <w:rPr>
          <w:rFonts w:ascii="Arial" w:cs="Arial" w:eastAsia="Arial" w:hAnsi="Arial"/>
          <w:sz w:val="18"/>
          <w:szCs w:val="18"/>
          <w:u w:val="single" w:color="auto"/>
          <w:color w:val="0000FF"/>
        </w:rPr>
        <w:t>Item 1.</w:t>
      </w:r>
      <w:r>
        <w:rPr>
          <w:sz w:val="20"/>
          <w:szCs w:val="20"/>
          <w:color w:val="auto"/>
        </w:rPr>
        <w:tab/>
      </w:r>
      <w:r>
        <w:rPr>
          <w:rFonts w:ascii="Arial" w:cs="Arial" w:eastAsia="Arial" w:hAnsi="Arial"/>
          <w:sz w:val="17"/>
          <w:szCs w:val="17"/>
          <w:u w:val="single" w:color="auto"/>
          <w:color w:val="0000FF"/>
        </w:rPr>
        <w:t>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3175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17500"/>
                    </a:xfrm>
                    <a:prstGeom prst="rect">
                      <a:avLst/>
                    </a:prstGeom>
                    <a:noFill/>
                  </pic:spPr>
                </pic:pic>
              </a:graphicData>
            </a:graphic>
          </wp:anchor>
        </w:drawing>
      </w:r>
    </w:p>
    <w:p>
      <w:pPr>
        <w:spacing w:after="0" w:line="43" w:lineRule="exact"/>
        <w:rPr>
          <w:sz w:val="20"/>
          <w:szCs w:val="20"/>
          <w:color w:val="auto"/>
        </w:rPr>
      </w:pPr>
    </w:p>
    <w:p>
      <w:pPr>
        <w:ind w:left="1200"/>
        <w:spacing w:after="0"/>
        <w:rPr>
          <w:sz w:val="20"/>
          <w:szCs w:val="20"/>
          <w:color w:val="auto"/>
        </w:rPr>
      </w:pPr>
      <w:r>
        <w:rPr>
          <w:rFonts w:ascii="Arial" w:cs="Arial" w:eastAsia="Arial" w:hAnsi="Arial"/>
          <w:sz w:val="18"/>
          <w:szCs w:val="18"/>
          <w:u w:val="single" w:color="auto"/>
          <w:color w:val="0000FF"/>
        </w:rPr>
        <w:t>Consolidated Balance Sheets June 30, 2023 (unaudited) and December 31, 2022</w:t>
      </w:r>
    </w:p>
    <w:p>
      <w:pPr>
        <w:spacing w:after="0" w:line="293" w:lineRule="exact"/>
        <w:rPr>
          <w:sz w:val="20"/>
          <w:szCs w:val="20"/>
          <w:color w:val="auto"/>
        </w:rPr>
      </w:pPr>
    </w:p>
    <w:p>
      <w:pPr>
        <w:ind w:left="1200"/>
        <w:spacing w:after="0"/>
        <w:rPr>
          <w:sz w:val="20"/>
          <w:szCs w:val="20"/>
          <w:color w:val="auto"/>
        </w:rPr>
      </w:pPr>
      <w:r>
        <w:rPr>
          <w:rFonts w:ascii="Arial" w:cs="Arial" w:eastAsia="Arial" w:hAnsi="Arial"/>
          <w:sz w:val="18"/>
          <w:szCs w:val="18"/>
          <w:u w:val="single" w:color="auto"/>
          <w:color w:val="0000FF"/>
        </w:rPr>
        <w:t>Consolidated Statements of Income Three and Six Months Ended June 30, 2023 and 2022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3086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273" w:lineRule="exact"/>
        <w:rPr>
          <w:sz w:val="20"/>
          <w:szCs w:val="20"/>
          <w:color w:val="auto"/>
        </w:rPr>
      </w:pPr>
    </w:p>
    <w:p>
      <w:pPr>
        <w:ind w:left="1200"/>
        <w:spacing w:after="0"/>
        <w:rPr>
          <w:sz w:val="20"/>
          <w:szCs w:val="20"/>
          <w:color w:val="auto"/>
        </w:rPr>
      </w:pPr>
      <w:r>
        <w:rPr>
          <w:rFonts w:ascii="Arial" w:cs="Arial" w:eastAsia="Arial" w:hAnsi="Arial"/>
          <w:sz w:val="16"/>
          <w:szCs w:val="16"/>
          <w:u w:val="single" w:color="auto"/>
          <w:color w:val="0000FF"/>
        </w:rPr>
        <w:t>Consolidated Statements of Comprehensive Income Three and Six Months Ended June 30, 2023 and 2022 (unaudited)</w:t>
      </w:r>
    </w:p>
    <w:p>
      <w:pPr>
        <w:spacing w:after="0" w:line="302" w:lineRule="exact"/>
        <w:rPr>
          <w:sz w:val="20"/>
          <w:szCs w:val="20"/>
          <w:color w:val="auto"/>
        </w:rPr>
      </w:pPr>
    </w:p>
    <w:p>
      <w:pPr>
        <w:ind w:left="1200"/>
        <w:spacing w:after="0"/>
        <w:rPr>
          <w:sz w:val="20"/>
          <w:szCs w:val="20"/>
          <w:color w:val="auto"/>
        </w:rPr>
      </w:pPr>
      <w:r>
        <w:rPr>
          <w:rFonts w:ascii="Arial" w:cs="Arial" w:eastAsia="Arial" w:hAnsi="Arial"/>
          <w:sz w:val="18"/>
          <w:szCs w:val="18"/>
          <w:u w:val="single" w:color="auto"/>
          <w:color w:val="0000FF"/>
        </w:rPr>
        <w:t>Consolidated Statements of Cash Flows Six Months Ended June 30, 2023 and 2022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3175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17500"/>
                    </a:xfrm>
                    <a:prstGeom prst="rect">
                      <a:avLst/>
                    </a:prstGeom>
                    <a:noFill/>
                  </pic:spPr>
                </pic:pic>
              </a:graphicData>
            </a:graphic>
          </wp:anchor>
        </w:drawing>
      </w:r>
    </w:p>
    <w:p>
      <w:pPr>
        <w:spacing w:after="0" w:line="273" w:lineRule="exact"/>
        <w:rPr>
          <w:sz w:val="20"/>
          <w:szCs w:val="20"/>
          <w:color w:val="auto"/>
        </w:rPr>
      </w:pPr>
    </w:p>
    <w:p>
      <w:pPr>
        <w:jc w:val="center"/>
        <w:ind w:left="640"/>
        <w:spacing w:after="0"/>
        <w:rPr>
          <w:sz w:val="20"/>
          <w:szCs w:val="20"/>
          <w:color w:val="auto"/>
        </w:rPr>
      </w:pPr>
      <w:r>
        <w:rPr>
          <w:rFonts w:ascii="Arial" w:cs="Arial" w:eastAsia="Arial" w:hAnsi="Arial"/>
          <w:sz w:val="18"/>
          <w:szCs w:val="18"/>
          <w:u w:val="single" w:color="auto"/>
          <w:color w:val="0000FF"/>
        </w:rPr>
        <w:t>Consolidated Statements of Shareholders’ Equity Three and Six Months Ended June 30, 2023 and 2022 (unaudited)</w:t>
      </w:r>
    </w:p>
    <w:p>
      <w:pPr>
        <w:spacing w:after="0" w:line="293" w:lineRule="exact"/>
        <w:rPr>
          <w:sz w:val="20"/>
          <w:szCs w:val="20"/>
          <w:color w:val="auto"/>
        </w:rPr>
      </w:pPr>
    </w:p>
    <w:p>
      <w:pPr>
        <w:ind w:left="1200"/>
        <w:spacing w:after="0"/>
        <w:rPr>
          <w:sz w:val="20"/>
          <w:szCs w:val="20"/>
          <w:color w:val="auto"/>
        </w:rPr>
      </w:pPr>
      <w:r>
        <w:rPr>
          <w:rFonts w:ascii="Arial" w:cs="Arial" w:eastAsia="Arial" w:hAnsi="Arial"/>
          <w:sz w:val="18"/>
          <w:szCs w:val="18"/>
          <w:u w:val="single" w:color="auto"/>
          <w:color w:val="0000FF"/>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40"/>
        <w:spacing w:after="0"/>
        <w:tabs>
          <w:tab w:leader="none" w:pos="1180" w:val="left"/>
        </w:tabs>
        <w:rPr>
          <w:sz w:val="20"/>
          <w:szCs w:val="20"/>
          <w:color w:val="auto"/>
        </w:rPr>
      </w:pPr>
      <w:r>
        <w:rPr>
          <w:rFonts w:ascii="Arial" w:cs="Arial" w:eastAsia="Arial" w:hAnsi="Arial"/>
          <w:sz w:val="18"/>
          <w:szCs w:val="18"/>
          <w:u w:val="single" w:color="auto"/>
          <w:color w:val="0000FF"/>
        </w:rPr>
        <w:t>Item 2.</w:t>
      </w:r>
      <w:r>
        <w:rPr>
          <w:sz w:val="20"/>
          <w:szCs w:val="20"/>
          <w:color w:val="auto"/>
        </w:rPr>
        <w:tab/>
      </w:r>
      <w:r>
        <w:rPr>
          <w:rFonts w:ascii="Arial" w:cs="Arial" w:eastAsia="Arial" w:hAnsi="Arial"/>
          <w:sz w:val="17"/>
          <w:szCs w:val="17"/>
          <w:u w:val="single" w:color="auto"/>
          <w:color w:val="0000FF"/>
        </w:rPr>
        <w:t>MANAGEMENT’S DISCUSSION AND ANALYSIS OF FINANCIAL CONDITION AND RESULTS OF OPERATIONS</w:t>
      </w:r>
    </w:p>
    <w:p>
      <w:pPr>
        <w:spacing w:after="0" w:line="63" w:lineRule="exact"/>
        <w:rPr>
          <w:sz w:val="20"/>
          <w:szCs w:val="20"/>
          <w:color w:val="auto"/>
        </w:rPr>
      </w:pPr>
    </w:p>
    <w:p>
      <w:pPr>
        <w:ind w:left="240"/>
        <w:spacing w:after="0"/>
        <w:tabs>
          <w:tab w:leader="none" w:pos="1180" w:val="left"/>
        </w:tabs>
        <w:rPr>
          <w:sz w:val="20"/>
          <w:szCs w:val="20"/>
          <w:color w:val="auto"/>
        </w:rPr>
      </w:pPr>
      <w:r>
        <w:rPr>
          <w:rFonts w:ascii="Arial" w:cs="Arial" w:eastAsia="Arial" w:hAnsi="Arial"/>
          <w:sz w:val="18"/>
          <w:szCs w:val="18"/>
          <w:u w:val="single" w:color="auto"/>
          <w:color w:val="0000FF"/>
        </w:rPr>
        <w:t>Item 3.</w:t>
      </w:r>
      <w:r>
        <w:rPr>
          <w:sz w:val="20"/>
          <w:szCs w:val="20"/>
          <w:color w:val="auto"/>
        </w:rPr>
        <w:tab/>
      </w:r>
      <w:r>
        <w:rPr>
          <w:rFonts w:ascii="Arial" w:cs="Arial" w:eastAsia="Arial" w:hAnsi="Arial"/>
          <w:sz w:val="17"/>
          <w:szCs w:val="17"/>
          <w:u w:val="single" w:color="auto"/>
          <w:color w:val="0000FF"/>
        </w:rPr>
        <w:t>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40"/>
        <w:spacing w:after="0"/>
        <w:tabs>
          <w:tab w:leader="none" w:pos="1180" w:val="left"/>
        </w:tabs>
        <w:rPr>
          <w:sz w:val="20"/>
          <w:szCs w:val="20"/>
          <w:color w:val="auto"/>
        </w:rPr>
      </w:pPr>
      <w:r>
        <w:rPr>
          <w:rFonts w:ascii="Arial" w:cs="Arial" w:eastAsia="Arial" w:hAnsi="Arial"/>
          <w:sz w:val="18"/>
          <w:szCs w:val="18"/>
          <w:u w:val="single" w:color="auto"/>
          <w:color w:val="0000FF"/>
        </w:rPr>
        <w:t>Item 4.</w:t>
      </w:r>
      <w:r>
        <w:rPr>
          <w:sz w:val="20"/>
          <w:szCs w:val="20"/>
          <w:color w:val="auto"/>
        </w:rPr>
        <w:tab/>
      </w:r>
      <w:r>
        <w:rPr>
          <w:rFonts w:ascii="Arial" w:cs="Arial" w:eastAsia="Arial" w:hAnsi="Arial"/>
          <w:sz w:val="16"/>
          <w:szCs w:val="16"/>
          <w:u w:val="single" w:color="auto"/>
          <w:color w:val="0000FF"/>
        </w:rPr>
        <w:t>CONTROLS AND PROCEDURES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0000FF"/>
        </w:rPr>
        <w:t>PART II – Other Information – Items 1.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625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4"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0000FF"/>
        </w:rPr>
        <w:t>SIGNATURES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 Factors That May Affect Future Results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3</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4</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5</w:t>
      </w:r>
    </w:p>
    <w:p>
      <w:pPr>
        <w:spacing w:after="0" w:line="29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6</w:t>
      </w:r>
    </w:p>
    <w:p>
      <w:pPr>
        <w:spacing w:after="0" w:line="29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8</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FF"/>
        </w:rPr>
        <w:t>9</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22</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35</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35</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36</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39</w:t>
      </w:r>
    </w:p>
    <w:p>
      <w:pPr>
        <w:spacing w:after="0" w:line="707" w:lineRule="exact"/>
        <w:rPr>
          <w:sz w:val="20"/>
          <w:szCs w:val="20"/>
          <w:color w:val="auto"/>
        </w:rPr>
      </w:pPr>
    </w:p>
    <w:p>
      <w:pPr>
        <w:sectPr>
          <w:pgSz w:w="11900" w:h="16838" w:orient="portrait"/>
          <w:cols w:equalWidth="0" w:num="2">
            <w:col w:w="10080" w:space="660"/>
            <w:col w:w="500"/>
          </w:cols>
          <w:pgMar w:left="320" w:top="121" w:right="339" w:bottom="1440" w:gutter="0" w:footer="0" w:header="0"/>
        </w:sectPr>
      </w:pPr>
    </w:p>
    <w:p>
      <w:pPr>
        <w:jc w:val="both"/>
        <w:spacing w:after="0" w:line="271" w:lineRule="auto"/>
        <w:rPr>
          <w:sz w:val="20"/>
          <w:szCs w:val="20"/>
          <w:color w:val="auto"/>
        </w:rPr>
      </w:pPr>
      <w:r>
        <w:rPr>
          <w:rFonts w:ascii="Arial" w:cs="Arial" w:eastAsia="Arial" w:hAnsi="Arial"/>
          <w:sz w:val="17"/>
          <w:szCs w:val="17"/>
          <w:color w:val="auto"/>
        </w:rPr>
        <w:t>This report may contain or incorporate by reference forward-looking statements made pursuant to the safe harbor provisions of Section 27A of the Securities Act of 1933, as amended, and Section 21E of the Securities Exchange Act of 1934, as amended. Although we believe that, in making any such statements, our expectations are based on reasonable assumptions, forward-looking statements are not guarantees of future performance and involve risks, uncertainties, and other factors beyond our control, which may cause future performance to be materially different from expected performance summarized in the forward-looking statements. These risks, uncertainties and other factors are discussed in Part I, Item 1A, “Risk Factors” of the Company’s 2022 Annual Report on Form 10-K, filed with the Securities and Exchange Commission (“SEC”), which may be updated from time to time in our future filings with the SEC. We undertake no obligation to publicly update or revise any forward-looking statements to reflect changed assumptions, the occurrence of anticipated or unanticipated events, or changes to future results over time.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CASS INFORMATION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and Per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June 30, 2023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w:t>
            </w:r>
          </w:p>
        </w:tc>
      </w:tr>
      <w:tr>
        <w:trPr>
          <w:trHeight w:val="241"/>
        </w:trPr>
        <w:tc>
          <w:tcPr>
            <w:tcW w:w="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64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(Unaudited)</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56"/>
        </w:trPr>
        <w:tc>
          <w:tcPr>
            <w:tcW w:w="20" w:type="dxa"/>
            <w:vAlign w:val="bottom"/>
            <w:shd w:val="clear" w:color="auto" w:fill="B6B6B6"/>
          </w:tcPr>
          <w:p>
            <w:pPr>
              <w:spacing w:after="0"/>
              <w:rPr>
                <w:sz w:val="22"/>
                <w:szCs w:val="22"/>
                <w:color w:val="auto"/>
              </w:rPr>
            </w:pPr>
          </w:p>
        </w:tc>
        <w:tc>
          <w:tcPr>
            <w:tcW w:w="8040" w:type="dxa"/>
            <w:vAlign w:val="bottom"/>
            <w:gridSpan w:val="3"/>
            <w:shd w:val="clear" w:color="auto" w:fill="B6B6B6"/>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B6B6B6"/>
          </w:tcPr>
          <w:p>
            <w:pPr>
              <w:spacing w:after="0"/>
              <w:rPr>
                <w:sz w:val="22"/>
                <w:szCs w:val="22"/>
                <w:color w:val="auto"/>
              </w:rPr>
            </w:pPr>
          </w:p>
        </w:tc>
        <w:tc>
          <w:tcPr>
            <w:tcW w:w="1400" w:type="dxa"/>
            <w:vAlign w:val="bottom"/>
            <w:shd w:val="clear" w:color="auto" w:fill="B6B6B6"/>
          </w:tcPr>
          <w:p>
            <w:pPr>
              <w:spacing w:after="0"/>
              <w:rPr>
                <w:sz w:val="22"/>
                <w:szCs w:val="22"/>
                <w:color w:val="auto"/>
              </w:rPr>
            </w:pPr>
          </w:p>
        </w:tc>
        <w:tc>
          <w:tcPr>
            <w:tcW w:w="120" w:type="dxa"/>
            <w:vAlign w:val="bottom"/>
            <w:shd w:val="clear" w:color="auto" w:fill="B6B6B6"/>
          </w:tcPr>
          <w:p>
            <w:pPr>
              <w:spacing w:after="0"/>
              <w:rPr>
                <w:sz w:val="22"/>
                <w:szCs w:val="22"/>
                <w:color w:val="auto"/>
              </w:rPr>
            </w:pPr>
          </w:p>
        </w:tc>
        <w:tc>
          <w:tcPr>
            <w:tcW w:w="160" w:type="dxa"/>
            <w:vAlign w:val="bottom"/>
            <w:shd w:val="clear" w:color="auto" w:fill="B6B6B6"/>
          </w:tcPr>
          <w:p>
            <w:pPr>
              <w:spacing w:after="0"/>
              <w:rPr>
                <w:sz w:val="22"/>
                <w:szCs w:val="22"/>
                <w:color w:val="auto"/>
              </w:rPr>
            </w:pPr>
          </w:p>
        </w:tc>
        <w:tc>
          <w:tcPr>
            <w:tcW w:w="1320" w:type="dxa"/>
            <w:vAlign w:val="bottom"/>
            <w:shd w:val="clear" w:color="auto" w:fill="B6B6B6"/>
          </w:tcPr>
          <w:p>
            <w:pPr>
              <w:spacing w:after="0"/>
              <w:rPr>
                <w:sz w:val="22"/>
                <w:szCs w:val="22"/>
                <w:color w:val="auto"/>
              </w:rPr>
            </w:pPr>
          </w:p>
        </w:tc>
      </w:tr>
      <w:tr>
        <w:trPr>
          <w:trHeight w:val="243"/>
        </w:trPr>
        <w:tc>
          <w:tcPr>
            <w:tcW w:w="20" w:type="dxa"/>
            <w:vAlign w:val="bottom"/>
          </w:tcPr>
          <w:p>
            <w:pPr>
              <w:spacing w:after="0"/>
              <w:rPr>
                <w:sz w:val="21"/>
                <w:szCs w:val="21"/>
                <w:color w:val="auto"/>
              </w:rPr>
            </w:pPr>
          </w:p>
        </w:tc>
        <w:tc>
          <w:tcPr>
            <w:tcW w:w="8040" w:type="dxa"/>
            <w:vAlign w:val="bottom"/>
            <w:gridSpan w:val="3"/>
          </w:tcPr>
          <w:p>
            <w:pPr>
              <w:spacing w:after="0"/>
              <w:rPr>
                <w:sz w:val="20"/>
                <w:szCs w:val="20"/>
                <w:color w:val="auto"/>
              </w:rPr>
            </w:pPr>
            <w:r>
              <w:rPr>
                <w:rFonts w:ascii="Arial" w:cs="Arial" w:eastAsia="Arial" w:hAnsi="Arial"/>
                <w:sz w:val="18"/>
                <w:szCs w:val="18"/>
                <w:color w:val="auto"/>
              </w:rPr>
              <w:t>Cash and due from banks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27,361</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20,995</w:t>
            </w:r>
          </w:p>
        </w:tc>
      </w:tr>
      <w:tr>
        <w:trPr>
          <w:trHeight w:val="27"/>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20" w:type="dxa"/>
            <w:vAlign w:val="bottom"/>
            <w:shd w:val="clear" w:color="auto" w:fill="B6B6B6"/>
          </w:tcPr>
          <w:p>
            <w:pPr>
              <w:spacing w:after="0"/>
              <w:rPr>
                <w:sz w:val="21"/>
                <w:szCs w:val="21"/>
                <w:color w:val="auto"/>
              </w:rPr>
            </w:pPr>
          </w:p>
        </w:tc>
        <w:tc>
          <w:tcPr>
            <w:tcW w:w="8040" w:type="dxa"/>
            <w:vAlign w:val="bottom"/>
            <w:gridSpan w:val="3"/>
            <w:shd w:val="clear" w:color="auto" w:fill="B6B6B6"/>
          </w:tcPr>
          <w:p>
            <w:pPr>
              <w:spacing w:after="0"/>
              <w:rPr>
                <w:sz w:val="20"/>
                <w:szCs w:val="20"/>
                <w:color w:val="auto"/>
              </w:rPr>
            </w:pPr>
            <w:r>
              <w:rPr>
                <w:rFonts w:ascii="Arial" w:cs="Arial" w:eastAsia="Arial" w:hAnsi="Arial"/>
                <w:sz w:val="18"/>
                <w:szCs w:val="18"/>
                <w:color w:val="auto"/>
              </w:rPr>
              <w:t>Short-term investments</w:t>
            </w:r>
          </w:p>
        </w:tc>
        <w:tc>
          <w:tcPr>
            <w:tcW w:w="180" w:type="dxa"/>
            <w:vAlign w:val="bottom"/>
            <w:tcBorders>
              <w:bottom w:val="single" w:sz="8" w:color="auto"/>
            </w:tcBorders>
            <w:shd w:val="clear" w:color="auto" w:fill="B6B6B6"/>
          </w:tcPr>
          <w:p>
            <w:pPr>
              <w:spacing w:after="0"/>
              <w:rPr>
                <w:sz w:val="21"/>
                <w:szCs w:val="21"/>
                <w:color w:val="auto"/>
              </w:rPr>
            </w:pPr>
          </w:p>
        </w:tc>
        <w:tc>
          <w:tcPr>
            <w:tcW w:w="140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243,112</w:t>
            </w:r>
          </w:p>
        </w:tc>
        <w:tc>
          <w:tcPr>
            <w:tcW w:w="120" w:type="dxa"/>
            <w:vAlign w:val="bottom"/>
            <w:shd w:val="clear" w:color="auto" w:fill="B6B6B6"/>
          </w:tcPr>
          <w:p>
            <w:pPr>
              <w:spacing w:after="0"/>
              <w:rPr>
                <w:sz w:val="21"/>
                <w:szCs w:val="21"/>
                <w:color w:val="auto"/>
              </w:rPr>
            </w:pPr>
          </w:p>
        </w:tc>
        <w:tc>
          <w:tcPr>
            <w:tcW w:w="160" w:type="dxa"/>
            <w:vAlign w:val="bottom"/>
            <w:tcBorders>
              <w:bottom w:val="single" w:sz="8" w:color="auto"/>
            </w:tcBorders>
            <w:shd w:val="clear" w:color="auto" w:fill="B6B6B6"/>
          </w:tcPr>
          <w:p>
            <w:pPr>
              <w:spacing w:after="0"/>
              <w:rPr>
                <w:sz w:val="21"/>
                <w:szCs w:val="21"/>
                <w:color w:val="auto"/>
              </w:rPr>
            </w:pPr>
          </w:p>
        </w:tc>
        <w:tc>
          <w:tcPr>
            <w:tcW w:w="132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179,947</w:t>
            </w:r>
          </w:p>
        </w:tc>
      </w:tr>
      <w:tr>
        <w:trPr>
          <w:trHeight w:val="250"/>
        </w:trPr>
        <w:tc>
          <w:tcPr>
            <w:tcW w:w="20" w:type="dxa"/>
            <w:vAlign w:val="bottom"/>
          </w:tcPr>
          <w:p>
            <w:pPr>
              <w:spacing w:after="0"/>
              <w:rPr>
                <w:sz w:val="21"/>
                <w:szCs w:val="21"/>
                <w:color w:val="auto"/>
              </w:rPr>
            </w:pPr>
          </w:p>
        </w:tc>
        <w:tc>
          <w:tcPr>
            <w:tcW w:w="8040" w:type="dxa"/>
            <w:vAlign w:val="bottom"/>
            <w:gridSpan w:val="3"/>
          </w:tcPr>
          <w:p>
            <w:pPr>
              <w:ind w:left="36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270,473</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200,942</w:t>
            </w:r>
          </w:p>
        </w:tc>
      </w:tr>
      <w:tr>
        <w:trPr>
          <w:trHeight w:val="257"/>
        </w:trPr>
        <w:tc>
          <w:tcPr>
            <w:tcW w:w="20" w:type="dxa"/>
            <w:vAlign w:val="bottom"/>
            <w:shd w:val="clear" w:color="auto" w:fill="B6B6B6"/>
          </w:tcPr>
          <w:p>
            <w:pPr>
              <w:spacing w:after="0"/>
              <w:rPr>
                <w:sz w:val="22"/>
                <w:szCs w:val="22"/>
                <w:color w:val="auto"/>
              </w:rPr>
            </w:pPr>
          </w:p>
        </w:tc>
        <w:tc>
          <w:tcPr>
            <w:tcW w:w="8040" w:type="dxa"/>
            <w:vAlign w:val="bottom"/>
            <w:gridSpan w:val="3"/>
            <w:shd w:val="clear" w:color="auto" w:fill="B6B6B6"/>
          </w:tcPr>
          <w:p>
            <w:pPr>
              <w:spacing w:after="0"/>
              <w:rPr>
                <w:sz w:val="20"/>
                <w:szCs w:val="20"/>
                <w:color w:val="auto"/>
              </w:rPr>
            </w:pPr>
            <w:r>
              <w:rPr>
                <w:rFonts w:ascii="Arial" w:cs="Arial" w:eastAsia="Arial" w:hAnsi="Arial"/>
                <w:sz w:val="18"/>
                <w:szCs w:val="18"/>
                <w:color w:val="auto"/>
              </w:rPr>
              <w:t>Securities available-for-sale, at fair value</w:t>
            </w:r>
          </w:p>
        </w:tc>
        <w:tc>
          <w:tcPr>
            <w:tcW w:w="180" w:type="dxa"/>
            <w:vAlign w:val="bottom"/>
            <w:shd w:val="clear" w:color="auto" w:fill="B6B6B6"/>
          </w:tcPr>
          <w:p>
            <w:pPr>
              <w:spacing w:after="0"/>
              <w:rPr>
                <w:sz w:val="22"/>
                <w:szCs w:val="22"/>
                <w:color w:val="auto"/>
              </w:rPr>
            </w:pPr>
          </w:p>
        </w:tc>
        <w:tc>
          <w:tcPr>
            <w:tcW w:w="14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637,513</w:t>
            </w:r>
          </w:p>
        </w:tc>
        <w:tc>
          <w:tcPr>
            <w:tcW w:w="120" w:type="dxa"/>
            <w:vAlign w:val="bottom"/>
            <w:shd w:val="clear" w:color="auto" w:fill="B6B6B6"/>
          </w:tcPr>
          <w:p>
            <w:pPr>
              <w:spacing w:after="0"/>
              <w:rPr>
                <w:sz w:val="22"/>
                <w:szCs w:val="22"/>
                <w:color w:val="auto"/>
              </w:rPr>
            </w:pPr>
          </w:p>
        </w:tc>
        <w:tc>
          <w:tcPr>
            <w:tcW w:w="16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754,468</w:t>
            </w:r>
          </w:p>
        </w:tc>
      </w:tr>
      <w:tr>
        <w:trPr>
          <w:trHeight w:val="54"/>
        </w:trPr>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6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tcPr>
          <w:p>
            <w:pPr>
              <w:spacing w:after="0"/>
              <w:rPr>
                <w:sz w:val="4"/>
                <w:szCs w:val="4"/>
                <w:color w:val="auto"/>
              </w:rPr>
            </w:pPr>
          </w:p>
        </w:tc>
      </w:tr>
      <w:tr>
        <w:trPr>
          <w:trHeight w:val="257"/>
        </w:trPr>
        <w:tc>
          <w:tcPr>
            <w:tcW w:w="20" w:type="dxa"/>
            <w:vAlign w:val="bottom"/>
            <w:shd w:val="clear" w:color="auto" w:fill="B6B6B6"/>
          </w:tcPr>
          <w:p>
            <w:pPr>
              <w:spacing w:after="0"/>
              <w:rPr>
                <w:sz w:val="22"/>
                <w:szCs w:val="22"/>
                <w:color w:val="auto"/>
              </w:rPr>
            </w:pPr>
          </w:p>
        </w:tc>
        <w:tc>
          <w:tcPr>
            <w:tcW w:w="8040" w:type="dxa"/>
            <w:vAlign w:val="bottom"/>
            <w:gridSpan w:val="3"/>
            <w:shd w:val="clear" w:color="auto" w:fill="B6B6B6"/>
          </w:tcPr>
          <w:p>
            <w:pPr>
              <w:spacing w:after="0"/>
              <w:rPr>
                <w:sz w:val="20"/>
                <w:szCs w:val="20"/>
                <w:color w:val="auto"/>
              </w:rPr>
            </w:pPr>
            <w:r>
              <w:rPr>
                <w:rFonts w:ascii="Arial" w:cs="Arial" w:eastAsia="Arial" w:hAnsi="Arial"/>
                <w:sz w:val="18"/>
                <w:szCs w:val="18"/>
                <w:color w:val="auto"/>
              </w:rPr>
              <w:t>Loans</w:t>
            </w:r>
          </w:p>
        </w:tc>
        <w:tc>
          <w:tcPr>
            <w:tcW w:w="180" w:type="dxa"/>
            <w:vAlign w:val="bottom"/>
            <w:shd w:val="clear" w:color="auto" w:fill="B6B6B6"/>
          </w:tcPr>
          <w:p>
            <w:pPr>
              <w:spacing w:after="0"/>
              <w:rPr>
                <w:sz w:val="22"/>
                <w:szCs w:val="22"/>
                <w:color w:val="auto"/>
              </w:rPr>
            </w:pPr>
          </w:p>
        </w:tc>
        <w:tc>
          <w:tcPr>
            <w:tcW w:w="14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1,055,848</w:t>
            </w:r>
          </w:p>
        </w:tc>
        <w:tc>
          <w:tcPr>
            <w:tcW w:w="120" w:type="dxa"/>
            <w:vAlign w:val="bottom"/>
            <w:shd w:val="clear" w:color="auto" w:fill="B6B6B6"/>
          </w:tcPr>
          <w:p>
            <w:pPr>
              <w:spacing w:after="0"/>
              <w:rPr>
                <w:sz w:val="22"/>
                <w:szCs w:val="22"/>
                <w:color w:val="auto"/>
              </w:rPr>
            </w:pPr>
          </w:p>
        </w:tc>
        <w:tc>
          <w:tcPr>
            <w:tcW w:w="16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1,082,906</w:t>
            </w:r>
          </w:p>
        </w:tc>
      </w:tr>
      <w:tr>
        <w:trPr>
          <w:trHeight w:val="263"/>
        </w:trPr>
        <w:tc>
          <w:tcPr>
            <w:tcW w:w="20" w:type="dxa"/>
            <w:vAlign w:val="bottom"/>
            <w:tcBorders>
              <w:bottom w:val="single" w:sz="8" w:color="B6B6B6"/>
            </w:tcBorders>
          </w:tcPr>
          <w:p>
            <w:pPr>
              <w:spacing w:after="0"/>
              <w:rPr>
                <w:sz w:val="22"/>
                <w:szCs w:val="22"/>
                <w:color w:val="auto"/>
              </w:rPr>
            </w:pPr>
          </w:p>
        </w:tc>
        <w:tc>
          <w:tcPr>
            <w:tcW w:w="8040" w:type="dxa"/>
            <w:vAlign w:val="bottom"/>
            <w:tcBorders>
              <w:bottom w:val="single" w:sz="8" w:color="B6B6B6"/>
            </w:tcBorders>
            <w:gridSpan w:val="3"/>
          </w:tcPr>
          <w:p>
            <w:pPr>
              <w:ind w:left="360"/>
              <w:spacing w:after="0"/>
              <w:rPr>
                <w:sz w:val="20"/>
                <w:szCs w:val="20"/>
                <w:color w:val="auto"/>
              </w:rPr>
            </w:pPr>
            <w:r>
              <w:rPr>
                <w:rFonts w:ascii="Arial" w:cs="Arial" w:eastAsia="Arial" w:hAnsi="Arial"/>
                <w:sz w:val="18"/>
                <w:szCs w:val="18"/>
                <w:color w:val="auto"/>
              </w:rPr>
              <w:t>Less: Allowance for credit losses</w:t>
            </w:r>
          </w:p>
        </w:tc>
        <w:tc>
          <w:tcPr>
            <w:tcW w:w="1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13,194</w:t>
            </w:r>
          </w:p>
        </w:tc>
        <w:tc>
          <w:tcPr>
            <w:tcW w:w="120" w:type="dxa"/>
            <w:vAlign w:val="bottom"/>
            <w:tcBorders>
              <w:bottom w:val="single" w:sz="8" w:color="B6B6B6"/>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13,539</w:t>
            </w:r>
          </w:p>
        </w:tc>
      </w:tr>
      <w:tr>
        <w:trPr>
          <w:trHeight w:val="250"/>
        </w:trPr>
        <w:tc>
          <w:tcPr>
            <w:tcW w:w="20" w:type="dxa"/>
            <w:vAlign w:val="bottom"/>
            <w:shd w:val="clear" w:color="auto" w:fill="B6B6B6"/>
          </w:tcPr>
          <w:p>
            <w:pPr>
              <w:spacing w:after="0"/>
              <w:rPr>
                <w:sz w:val="21"/>
                <w:szCs w:val="21"/>
                <w:color w:val="auto"/>
              </w:rPr>
            </w:pPr>
          </w:p>
        </w:tc>
        <w:tc>
          <w:tcPr>
            <w:tcW w:w="8040" w:type="dxa"/>
            <w:vAlign w:val="bottom"/>
            <w:gridSpan w:val="3"/>
            <w:shd w:val="clear" w:color="auto" w:fill="B6B6B6"/>
          </w:tcPr>
          <w:p>
            <w:pPr>
              <w:ind w:left="720"/>
              <w:spacing w:after="0"/>
              <w:rPr>
                <w:sz w:val="20"/>
                <w:szCs w:val="20"/>
                <w:color w:val="auto"/>
              </w:rPr>
            </w:pPr>
            <w:r>
              <w:rPr>
                <w:rFonts w:ascii="Arial" w:cs="Arial" w:eastAsia="Arial" w:hAnsi="Arial"/>
                <w:sz w:val="18"/>
                <w:szCs w:val="18"/>
                <w:color w:val="auto"/>
              </w:rPr>
              <w:t>Loans, net</w:t>
            </w:r>
          </w:p>
        </w:tc>
        <w:tc>
          <w:tcPr>
            <w:tcW w:w="180" w:type="dxa"/>
            <w:vAlign w:val="bottom"/>
            <w:tcBorders>
              <w:bottom w:val="single" w:sz="8" w:color="auto"/>
            </w:tcBorders>
            <w:shd w:val="clear" w:color="auto" w:fill="B6B6B6"/>
          </w:tcPr>
          <w:p>
            <w:pPr>
              <w:spacing w:after="0"/>
              <w:rPr>
                <w:sz w:val="21"/>
                <w:szCs w:val="21"/>
                <w:color w:val="auto"/>
              </w:rPr>
            </w:pPr>
          </w:p>
        </w:tc>
        <w:tc>
          <w:tcPr>
            <w:tcW w:w="140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1,042,654</w:t>
            </w:r>
          </w:p>
        </w:tc>
        <w:tc>
          <w:tcPr>
            <w:tcW w:w="120" w:type="dxa"/>
            <w:vAlign w:val="bottom"/>
            <w:shd w:val="clear" w:color="auto" w:fill="B6B6B6"/>
          </w:tcPr>
          <w:p>
            <w:pPr>
              <w:spacing w:after="0"/>
              <w:rPr>
                <w:sz w:val="21"/>
                <w:szCs w:val="21"/>
                <w:color w:val="auto"/>
              </w:rPr>
            </w:pPr>
          </w:p>
        </w:tc>
        <w:tc>
          <w:tcPr>
            <w:tcW w:w="160" w:type="dxa"/>
            <w:vAlign w:val="bottom"/>
            <w:tcBorders>
              <w:bottom w:val="single" w:sz="8" w:color="auto"/>
            </w:tcBorders>
            <w:shd w:val="clear" w:color="auto" w:fill="B6B6B6"/>
          </w:tcPr>
          <w:p>
            <w:pPr>
              <w:spacing w:after="0"/>
              <w:rPr>
                <w:sz w:val="21"/>
                <w:szCs w:val="21"/>
                <w:color w:val="auto"/>
              </w:rPr>
            </w:pPr>
          </w:p>
        </w:tc>
        <w:tc>
          <w:tcPr>
            <w:tcW w:w="132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1,069,367</w:t>
            </w:r>
          </w:p>
        </w:tc>
      </w:tr>
      <w:tr>
        <w:trPr>
          <w:trHeight w:val="250"/>
        </w:trPr>
        <w:tc>
          <w:tcPr>
            <w:tcW w:w="20" w:type="dxa"/>
            <w:vAlign w:val="bottom"/>
          </w:tcPr>
          <w:p>
            <w:pPr>
              <w:spacing w:after="0"/>
              <w:rPr>
                <w:sz w:val="21"/>
                <w:szCs w:val="21"/>
                <w:color w:val="auto"/>
              </w:rPr>
            </w:pPr>
          </w:p>
        </w:tc>
        <w:tc>
          <w:tcPr>
            <w:tcW w:w="8040" w:type="dxa"/>
            <w:vAlign w:val="bottom"/>
            <w:gridSpan w:val="3"/>
          </w:tcPr>
          <w:p>
            <w:pPr>
              <w:spacing w:after="0"/>
              <w:rPr>
                <w:sz w:val="20"/>
                <w:szCs w:val="20"/>
                <w:color w:val="auto"/>
              </w:rPr>
            </w:pPr>
            <w:r>
              <w:rPr>
                <w:rFonts w:ascii="Arial" w:cs="Arial" w:eastAsia="Arial" w:hAnsi="Arial"/>
                <w:sz w:val="18"/>
                <w:szCs w:val="18"/>
                <w:color w:val="auto"/>
              </w:rPr>
              <w:t>Payments in advance of funding</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269,180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293,775</w:t>
            </w:r>
          </w:p>
        </w:tc>
      </w:tr>
      <w:tr>
        <w:trPr>
          <w:trHeight w:val="263"/>
        </w:trPr>
        <w:tc>
          <w:tcPr>
            <w:tcW w:w="20" w:type="dxa"/>
            <w:vAlign w:val="bottom"/>
            <w:shd w:val="clear" w:color="auto" w:fill="B6B6B6"/>
          </w:tcPr>
          <w:p>
            <w:pPr>
              <w:spacing w:after="0"/>
              <w:rPr>
                <w:sz w:val="22"/>
                <w:szCs w:val="22"/>
                <w:color w:val="auto"/>
              </w:rPr>
            </w:pPr>
          </w:p>
        </w:tc>
        <w:tc>
          <w:tcPr>
            <w:tcW w:w="8040" w:type="dxa"/>
            <w:vAlign w:val="bottom"/>
            <w:gridSpan w:val="3"/>
            <w:shd w:val="clear" w:color="auto" w:fill="B6B6B6"/>
          </w:tcPr>
          <w:p>
            <w:pPr>
              <w:spacing w:after="0"/>
              <w:rPr>
                <w:sz w:val="20"/>
                <w:szCs w:val="20"/>
                <w:color w:val="auto"/>
              </w:rPr>
            </w:pPr>
            <w:r>
              <w:rPr>
                <w:rFonts w:ascii="Arial" w:cs="Arial" w:eastAsia="Arial" w:hAnsi="Arial"/>
                <w:sz w:val="18"/>
                <w:szCs w:val="18"/>
                <w:color w:val="auto"/>
              </w:rPr>
              <w:t>Premises and equipment, net</w:t>
            </w:r>
          </w:p>
        </w:tc>
        <w:tc>
          <w:tcPr>
            <w:tcW w:w="180" w:type="dxa"/>
            <w:vAlign w:val="bottom"/>
            <w:shd w:val="clear" w:color="auto" w:fill="B6B6B6"/>
          </w:tcPr>
          <w:p>
            <w:pPr>
              <w:spacing w:after="0"/>
              <w:rPr>
                <w:sz w:val="22"/>
                <w:szCs w:val="22"/>
                <w:color w:val="auto"/>
              </w:rPr>
            </w:pPr>
          </w:p>
        </w:tc>
        <w:tc>
          <w:tcPr>
            <w:tcW w:w="14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24,320</w:t>
            </w:r>
          </w:p>
        </w:tc>
        <w:tc>
          <w:tcPr>
            <w:tcW w:w="120" w:type="dxa"/>
            <w:vAlign w:val="bottom"/>
            <w:shd w:val="clear" w:color="auto" w:fill="B6B6B6"/>
          </w:tcPr>
          <w:p>
            <w:pPr>
              <w:spacing w:after="0"/>
              <w:rPr>
                <w:sz w:val="22"/>
                <w:szCs w:val="22"/>
                <w:color w:val="auto"/>
              </w:rPr>
            </w:pPr>
          </w:p>
        </w:tc>
        <w:tc>
          <w:tcPr>
            <w:tcW w:w="16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19,958</w:t>
            </w:r>
          </w:p>
        </w:tc>
      </w:tr>
      <w:tr>
        <w:trPr>
          <w:trHeight w:val="250"/>
        </w:trPr>
        <w:tc>
          <w:tcPr>
            <w:tcW w:w="20" w:type="dxa"/>
            <w:vAlign w:val="bottom"/>
          </w:tcPr>
          <w:p>
            <w:pPr>
              <w:spacing w:after="0"/>
              <w:rPr>
                <w:sz w:val="21"/>
                <w:szCs w:val="21"/>
                <w:color w:val="auto"/>
              </w:rPr>
            </w:pPr>
          </w:p>
        </w:tc>
        <w:tc>
          <w:tcPr>
            <w:tcW w:w="8040" w:type="dxa"/>
            <w:vAlign w:val="bottom"/>
            <w:gridSpan w:val="3"/>
          </w:tcPr>
          <w:p>
            <w:pPr>
              <w:spacing w:after="0"/>
              <w:rPr>
                <w:sz w:val="20"/>
                <w:szCs w:val="20"/>
                <w:color w:val="auto"/>
              </w:rPr>
            </w:pPr>
            <w:r>
              <w:rPr>
                <w:rFonts w:ascii="Arial" w:cs="Arial" w:eastAsia="Arial" w:hAnsi="Arial"/>
                <w:sz w:val="18"/>
                <w:szCs w:val="18"/>
                <w:color w:val="auto"/>
              </w:rPr>
              <w:t>Investment in bank-owned life insurance</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48,564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47,998</w:t>
            </w:r>
          </w:p>
        </w:tc>
      </w:tr>
      <w:tr>
        <w:trPr>
          <w:trHeight w:val="257"/>
        </w:trPr>
        <w:tc>
          <w:tcPr>
            <w:tcW w:w="20" w:type="dxa"/>
            <w:vAlign w:val="bottom"/>
            <w:tcBorders>
              <w:bottom w:val="single" w:sz="8" w:color="B6B6B6"/>
            </w:tcBorders>
            <w:shd w:val="clear" w:color="auto" w:fill="B6B6B6"/>
          </w:tcPr>
          <w:p>
            <w:pPr>
              <w:spacing w:after="0"/>
              <w:rPr>
                <w:sz w:val="22"/>
                <w:szCs w:val="22"/>
                <w:color w:val="auto"/>
              </w:rPr>
            </w:pPr>
          </w:p>
        </w:tc>
        <w:tc>
          <w:tcPr>
            <w:tcW w:w="8040" w:type="dxa"/>
            <w:vAlign w:val="bottom"/>
            <w:tcBorders>
              <w:bottom w:val="single" w:sz="8" w:color="B6B6B6"/>
            </w:tcBorders>
            <w:gridSpan w:val="3"/>
            <w:shd w:val="clear" w:color="auto" w:fill="B6B6B6"/>
          </w:tcPr>
          <w:p>
            <w:pPr>
              <w:spacing w:after="0"/>
              <w:rPr>
                <w:sz w:val="20"/>
                <w:szCs w:val="20"/>
                <w:color w:val="auto"/>
              </w:rPr>
            </w:pPr>
            <w:r>
              <w:rPr>
                <w:rFonts w:ascii="Arial" w:cs="Arial" w:eastAsia="Arial" w:hAnsi="Arial"/>
                <w:sz w:val="18"/>
                <w:szCs w:val="18"/>
                <w:color w:val="auto"/>
              </w:rPr>
              <w:t>Goodwill</w:t>
            </w:r>
          </w:p>
        </w:tc>
        <w:tc>
          <w:tcPr>
            <w:tcW w:w="180" w:type="dxa"/>
            <w:vAlign w:val="bottom"/>
            <w:tcBorders>
              <w:bottom w:val="single" w:sz="8" w:color="B6B6B6"/>
            </w:tcBorders>
            <w:shd w:val="clear" w:color="auto" w:fill="B6B6B6"/>
          </w:tcPr>
          <w:p>
            <w:pPr>
              <w:spacing w:after="0"/>
              <w:rPr>
                <w:sz w:val="22"/>
                <w:szCs w:val="22"/>
                <w:color w:val="auto"/>
              </w:rPr>
            </w:pPr>
          </w:p>
        </w:tc>
        <w:tc>
          <w:tcPr>
            <w:tcW w:w="140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8"/>
                <w:szCs w:val="18"/>
                <w:color w:val="auto"/>
              </w:rPr>
              <w:t>17,309</w:t>
            </w:r>
          </w:p>
        </w:tc>
        <w:tc>
          <w:tcPr>
            <w:tcW w:w="120" w:type="dxa"/>
            <w:vAlign w:val="bottom"/>
            <w:tcBorders>
              <w:bottom w:val="single" w:sz="8" w:color="B6B6B6"/>
            </w:tcBorders>
            <w:shd w:val="clear" w:color="auto" w:fill="B6B6B6"/>
          </w:tcPr>
          <w:p>
            <w:pPr>
              <w:spacing w:after="0"/>
              <w:rPr>
                <w:sz w:val="22"/>
                <w:szCs w:val="22"/>
                <w:color w:val="auto"/>
              </w:rPr>
            </w:pPr>
          </w:p>
        </w:tc>
        <w:tc>
          <w:tcPr>
            <w:tcW w:w="160" w:type="dxa"/>
            <w:vAlign w:val="bottom"/>
            <w:tcBorders>
              <w:bottom w:val="single" w:sz="8" w:color="B6B6B6"/>
            </w:tcBorders>
            <w:shd w:val="clear" w:color="auto" w:fill="B6B6B6"/>
          </w:tcPr>
          <w:p>
            <w:pPr>
              <w:spacing w:after="0"/>
              <w:rPr>
                <w:sz w:val="22"/>
                <w:szCs w:val="22"/>
                <w:color w:val="auto"/>
              </w:rPr>
            </w:pPr>
          </w:p>
        </w:tc>
        <w:tc>
          <w:tcPr>
            <w:tcW w:w="132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8"/>
                <w:szCs w:val="18"/>
                <w:color w:val="auto"/>
              </w:rPr>
              <w:t>17,309</w:t>
            </w:r>
          </w:p>
        </w:tc>
      </w:tr>
      <w:tr>
        <w:trPr>
          <w:trHeight w:val="250"/>
        </w:trPr>
        <w:tc>
          <w:tcPr>
            <w:tcW w:w="20" w:type="dxa"/>
            <w:vAlign w:val="bottom"/>
          </w:tcPr>
          <w:p>
            <w:pPr>
              <w:spacing w:after="0"/>
              <w:rPr>
                <w:sz w:val="21"/>
                <w:szCs w:val="21"/>
                <w:color w:val="auto"/>
              </w:rPr>
            </w:pPr>
          </w:p>
        </w:tc>
        <w:tc>
          <w:tcPr>
            <w:tcW w:w="8040" w:type="dxa"/>
            <w:vAlign w:val="bottom"/>
            <w:gridSpan w:val="3"/>
          </w:tcPr>
          <w:p>
            <w:pPr>
              <w:spacing w:after="0"/>
              <w:rPr>
                <w:sz w:val="20"/>
                <w:szCs w:val="20"/>
                <w:color w:val="auto"/>
              </w:rPr>
            </w:pPr>
            <w:r>
              <w:rPr>
                <w:rFonts w:ascii="Arial" w:cs="Arial" w:eastAsia="Arial" w:hAnsi="Arial"/>
                <w:sz w:val="18"/>
                <w:szCs w:val="18"/>
                <w:color w:val="auto"/>
              </w:rPr>
              <w:t>Other intangible assets, net</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3,735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4,126</w:t>
            </w:r>
          </w:p>
        </w:tc>
      </w:tr>
      <w:tr>
        <w:trPr>
          <w:trHeight w:val="263"/>
        </w:trPr>
        <w:tc>
          <w:tcPr>
            <w:tcW w:w="20" w:type="dxa"/>
            <w:vAlign w:val="bottom"/>
            <w:shd w:val="clear" w:color="auto" w:fill="B6B6B6"/>
          </w:tcPr>
          <w:p>
            <w:pPr>
              <w:spacing w:after="0"/>
              <w:rPr>
                <w:sz w:val="22"/>
                <w:szCs w:val="22"/>
                <w:color w:val="auto"/>
              </w:rPr>
            </w:pPr>
          </w:p>
        </w:tc>
        <w:tc>
          <w:tcPr>
            <w:tcW w:w="8040" w:type="dxa"/>
            <w:vAlign w:val="bottom"/>
            <w:gridSpan w:val="3"/>
            <w:shd w:val="clear" w:color="auto" w:fill="B6B6B6"/>
          </w:tcPr>
          <w:p>
            <w:pPr>
              <w:spacing w:after="0"/>
              <w:rPr>
                <w:sz w:val="20"/>
                <w:szCs w:val="20"/>
                <w:color w:val="auto"/>
              </w:rPr>
            </w:pPr>
            <w:r>
              <w:rPr>
                <w:rFonts w:ascii="Arial" w:cs="Arial" w:eastAsia="Arial" w:hAnsi="Arial"/>
                <w:sz w:val="18"/>
                <w:szCs w:val="18"/>
                <w:color w:val="auto"/>
              </w:rPr>
              <w:t>Accounts and drafts receivable from customers</w:t>
            </w:r>
          </w:p>
        </w:tc>
        <w:tc>
          <w:tcPr>
            <w:tcW w:w="180" w:type="dxa"/>
            <w:vAlign w:val="bottom"/>
            <w:shd w:val="clear" w:color="auto" w:fill="B6B6B6"/>
          </w:tcPr>
          <w:p>
            <w:pPr>
              <w:spacing w:after="0"/>
              <w:rPr>
                <w:sz w:val="22"/>
                <w:szCs w:val="22"/>
                <w:color w:val="auto"/>
              </w:rPr>
            </w:pPr>
          </w:p>
        </w:tc>
        <w:tc>
          <w:tcPr>
            <w:tcW w:w="14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83,627</w:t>
            </w:r>
          </w:p>
        </w:tc>
        <w:tc>
          <w:tcPr>
            <w:tcW w:w="120" w:type="dxa"/>
            <w:vAlign w:val="bottom"/>
            <w:shd w:val="clear" w:color="auto" w:fill="B6B6B6"/>
          </w:tcPr>
          <w:p>
            <w:pPr>
              <w:spacing w:after="0"/>
              <w:rPr>
                <w:sz w:val="22"/>
                <w:szCs w:val="22"/>
                <w:color w:val="auto"/>
              </w:rPr>
            </w:pPr>
          </w:p>
        </w:tc>
        <w:tc>
          <w:tcPr>
            <w:tcW w:w="16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95,779</w:t>
            </w:r>
          </w:p>
        </w:tc>
      </w:tr>
      <w:tr>
        <w:trPr>
          <w:trHeight w:val="250"/>
        </w:trPr>
        <w:tc>
          <w:tcPr>
            <w:tcW w:w="20" w:type="dxa"/>
            <w:vAlign w:val="bottom"/>
          </w:tcPr>
          <w:p>
            <w:pPr>
              <w:spacing w:after="0"/>
              <w:rPr>
                <w:sz w:val="21"/>
                <w:szCs w:val="21"/>
                <w:color w:val="auto"/>
              </w:rPr>
            </w:pPr>
          </w:p>
        </w:tc>
        <w:tc>
          <w:tcPr>
            <w:tcW w:w="8040" w:type="dxa"/>
            <w:vAlign w:val="bottom"/>
            <w:gridSpan w:val="3"/>
          </w:tcPr>
          <w:p>
            <w:pPr>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73,421</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69,301</w:t>
            </w:r>
          </w:p>
        </w:tc>
      </w:tr>
      <w:tr>
        <w:trPr>
          <w:trHeight w:val="276"/>
        </w:trPr>
        <w:tc>
          <w:tcPr>
            <w:tcW w:w="20" w:type="dxa"/>
            <w:vAlign w:val="bottom"/>
            <w:shd w:val="clear" w:color="auto" w:fill="B6B6B6"/>
          </w:tcPr>
          <w:p>
            <w:pPr>
              <w:spacing w:after="0"/>
              <w:rPr>
                <w:sz w:val="24"/>
                <w:szCs w:val="24"/>
                <w:color w:val="auto"/>
              </w:rPr>
            </w:pPr>
          </w:p>
        </w:tc>
        <w:tc>
          <w:tcPr>
            <w:tcW w:w="8040" w:type="dxa"/>
            <w:vAlign w:val="bottom"/>
            <w:gridSpan w:val="3"/>
            <w:shd w:val="clear" w:color="auto" w:fill="B6B6B6"/>
          </w:tcPr>
          <w:p>
            <w:pPr>
              <w:ind w:left="360"/>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B6B6B6"/>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2,470,796</w:t>
            </w:r>
          </w:p>
        </w:tc>
        <w:tc>
          <w:tcPr>
            <w:tcW w:w="280" w:type="dxa"/>
            <w:vAlign w:val="bottom"/>
            <w:gridSpan w:val="2"/>
            <w:shd w:val="clear" w:color="auto" w:fill="B6B6B6"/>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2,573,023</w:t>
            </w:r>
          </w:p>
        </w:tc>
      </w:tr>
      <w:tr>
        <w:trPr>
          <w:trHeight w:val="20"/>
        </w:trPr>
        <w:tc>
          <w:tcPr>
            <w:tcW w:w="20" w:type="dxa"/>
            <w:vAlign w:val="bottom"/>
            <w:tcBorders>
              <w:top w:val="single" w:sz="8" w:color="B6B6B6"/>
            </w:tcBorders>
          </w:tcPr>
          <w:p>
            <w:pPr>
              <w:spacing w:after="0" w:line="20" w:lineRule="exact"/>
              <w:rPr>
                <w:sz w:val="1"/>
                <w:szCs w:val="1"/>
                <w:color w:val="auto"/>
              </w:rPr>
            </w:pPr>
          </w:p>
        </w:tc>
        <w:tc>
          <w:tcPr>
            <w:tcW w:w="780" w:type="dxa"/>
            <w:vAlign w:val="bottom"/>
            <w:tcBorders>
              <w:top w:val="single" w:sz="8" w:color="B6B6B6"/>
            </w:tcBorders>
          </w:tcPr>
          <w:p>
            <w:pPr>
              <w:spacing w:after="0" w:line="20" w:lineRule="exact"/>
              <w:rPr>
                <w:sz w:val="1"/>
                <w:szCs w:val="1"/>
                <w:color w:val="auto"/>
              </w:rPr>
            </w:pPr>
          </w:p>
        </w:tc>
        <w:tc>
          <w:tcPr>
            <w:tcW w:w="780" w:type="dxa"/>
            <w:vAlign w:val="bottom"/>
            <w:tcBorders>
              <w:top w:val="single" w:sz="8" w:color="B6B6B6"/>
            </w:tcBorders>
          </w:tcPr>
          <w:p>
            <w:pPr>
              <w:spacing w:after="0" w:line="20" w:lineRule="exact"/>
              <w:rPr>
                <w:sz w:val="1"/>
                <w:szCs w:val="1"/>
                <w:color w:val="auto"/>
              </w:rPr>
            </w:pPr>
          </w:p>
        </w:tc>
        <w:tc>
          <w:tcPr>
            <w:tcW w:w="6480" w:type="dxa"/>
            <w:vAlign w:val="bottom"/>
            <w:tcBorders>
              <w:top w:val="single" w:sz="8" w:color="B6B6B6"/>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6B6B6"/>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55"/>
        </w:trPr>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6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tcPr>
          <w:p>
            <w:pPr>
              <w:spacing w:after="0"/>
              <w:rPr>
                <w:sz w:val="4"/>
                <w:szCs w:val="4"/>
                <w:color w:val="auto"/>
              </w:rPr>
            </w:pPr>
          </w:p>
        </w:tc>
      </w:tr>
      <w:tr>
        <w:trPr>
          <w:trHeight w:val="257"/>
        </w:trPr>
        <w:tc>
          <w:tcPr>
            <w:tcW w:w="20" w:type="dxa"/>
            <w:vAlign w:val="bottom"/>
            <w:shd w:val="clear" w:color="auto" w:fill="B6B6B6"/>
          </w:tcPr>
          <w:p>
            <w:pPr>
              <w:spacing w:after="0"/>
              <w:rPr>
                <w:sz w:val="22"/>
                <w:szCs w:val="22"/>
                <w:color w:val="auto"/>
              </w:rPr>
            </w:pPr>
          </w:p>
        </w:tc>
        <w:tc>
          <w:tcPr>
            <w:tcW w:w="8040" w:type="dxa"/>
            <w:vAlign w:val="bottom"/>
            <w:gridSpan w:val="3"/>
            <w:shd w:val="clear" w:color="auto" w:fill="B6B6B6"/>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80" w:type="dxa"/>
            <w:vAlign w:val="bottom"/>
            <w:shd w:val="clear" w:color="auto" w:fill="B6B6B6"/>
          </w:tcPr>
          <w:p>
            <w:pPr>
              <w:spacing w:after="0"/>
              <w:rPr>
                <w:sz w:val="22"/>
                <w:szCs w:val="22"/>
                <w:color w:val="auto"/>
              </w:rPr>
            </w:pPr>
          </w:p>
        </w:tc>
        <w:tc>
          <w:tcPr>
            <w:tcW w:w="1400" w:type="dxa"/>
            <w:vAlign w:val="bottom"/>
            <w:shd w:val="clear" w:color="auto" w:fill="B6B6B6"/>
          </w:tcPr>
          <w:p>
            <w:pPr>
              <w:spacing w:after="0"/>
              <w:rPr>
                <w:sz w:val="22"/>
                <w:szCs w:val="22"/>
                <w:color w:val="auto"/>
              </w:rPr>
            </w:pPr>
          </w:p>
        </w:tc>
        <w:tc>
          <w:tcPr>
            <w:tcW w:w="120" w:type="dxa"/>
            <w:vAlign w:val="bottom"/>
            <w:shd w:val="clear" w:color="auto" w:fill="B6B6B6"/>
          </w:tcPr>
          <w:p>
            <w:pPr>
              <w:spacing w:after="0"/>
              <w:rPr>
                <w:sz w:val="22"/>
                <w:szCs w:val="22"/>
                <w:color w:val="auto"/>
              </w:rPr>
            </w:pPr>
          </w:p>
        </w:tc>
        <w:tc>
          <w:tcPr>
            <w:tcW w:w="160" w:type="dxa"/>
            <w:vAlign w:val="bottom"/>
            <w:shd w:val="clear" w:color="auto" w:fill="B6B6B6"/>
          </w:tcPr>
          <w:p>
            <w:pPr>
              <w:spacing w:after="0"/>
              <w:rPr>
                <w:sz w:val="22"/>
                <w:szCs w:val="22"/>
                <w:color w:val="auto"/>
              </w:rPr>
            </w:pPr>
          </w:p>
        </w:tc>
        <w:tc>
          <w:tcPr>
            <w:tcW w:w="1320" w:type="dxa"/>
            <w:vAlign w:val="bottom"/>
            <w:shd w:val="clear" w:color="auto" w:fill="B6B6B6"/>
          </w:tcPr>
          <w:p>
            <w:pPr>
              <w:spacing w:after="0"/>
              <w:rPr>
                <w:sz w:val="22"/>
                <w:szCs w:val="22"/>
                <w:color w:val="auto"/>
              </w:rPr>
            </w:pPr>
          </w:p>
        </w:tc>
      </w:tr>
      <w:tr>
        <w:trPr>
          <w:trHeight w:val="203"/>
        </w:trPr>
        <w:tc>
          <w:tcPr>
            <w:tcW w:w="20" w:type="dxa"/>
            <w:vAlign w:val="bottom"/>
          </w:tcPr>
          <w:p>
            <w:pPr>
              <w:spacing w:after="0"/>
              <w:rPr>
                <w:sz w:val="17"/>
                <w:szCs w:val="17"/>
                <w:color w:val="auto"/>
              </w:rPr>
            </w:pPr>
          </w:p>
        </w:tc>
        <w:tc>
          <w:tcPr>
            <w:tcW w:w="8040" w:type="dxa"/>
            <w:vAlign w:val="bottom"/>
            <w:gridSpan w:val="3"/>
          </w:tcPr>
          <w:p>
            <w:pPr>
              <w:spacing w:after="0" w:line="202" w:lineRule="exact"/>
              <w:rPr>
                <w:sz w:val="20"/>
                <w:szCs w:val="20"/>
                <w:color w:val="auto"/>
              </w:rPr>
            </w:pPr>
            <w:r>
              <w:rPr>
                <w:rFonts w:ascii="Arial" w:cs="Arial" w:eastAsia="Arial" w:hAnsi="Arial"/>
                <w:sz w:val="18"/>
                <w:szCs w:val="18"/>
                <w:color w:val="auto"/>
              </w:rPr>
              <w:t>Liabilities:</w:t>
            </w: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780" w:type="dxa"/>
            <w:vAlign w:val="bottom"/>
          </w:tcPr>
          <w:p>
            <w:pPr>
              <w:spacing w:after="0"/>
              <w:rPr>
                <w:sz w:val="4"/>
                <w:szCs w:val="4"/>
                <w:color w:val="auto"/>
              </w:rPr>
            </w:pPr>
          </w:p>
        </w:tc>
        <w:tc>
          <w:tcPr>
            <w:tcW w:w="6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tcPr>
          <w:p>
            <w:pPr>
              <w:spacing w:after="0"/>
              <w:rPr>
                <w:sz w:val="4"/>
                <w:szCs w:val="4"/>
                <w:color w:val="auto"/>
              </w:rPr>
            </w:pPr>
          </w:p>
        </w:tc>
      </w:tr>
      <w:tr>
        <w:trPr>
          <w:trHeight w:val="257"/>
        </w:trPr>
        <w:tc>
          <w:tcPr>
            <w:tcW w:w="20" w:type="dxa"/>
            <w:vAlign w:val="bottom"/>
            <w:shd w:val="clear" w:color="auto" w:fill="B6B6B6"/>
          </w:tcPr>
          <w:p>
            <w:pPr>
              <w:spacing w:after="0"/>
              <w:rPr>
                <w:sz w:val="22"/>
                <w:szCs w:val="22"/>
                <w:color w:val="auto"/>
              </w:rPr>
            </w:pPr>
          </w:p>
        </w:tc>
        <w:tc>
          <w:tcPr>
            <w:tcW w:w="8040" w:type="dxa"/>
            <w:vAlign w:val="bottom"/>
            <w:gridSpan w:val="3"/>
            <w:shd w:val="clear" w:color="auto" w:fill="B6B6B6"/>
          </w:tcPr>
          <w:p>
            <w:pPr>
              <w:spacing w:after="0"/>
              <w:rPr>
                <w:sz w:val="20"/>
                <w:szCs w:val="20"/>
                <w:color w:val="auto"/>
              </w:rPr>
            </w:pPr>
            <w:r>
              <w:rPr>
                <w:rFonts w:ascii="Arial" w:cs="Arial" w:eastAsia="Arial" w:hAnsi="Arial"/>
                <w:sz w:val="18"/>
                <w:szCs w:val="18"/>
                <w:color w:val="auto"/>
              </w:rPr>
              <w:t>Deposits:</w:t>
            </w:r>
          </w:p>
        </w:tc>
        <w:tc>
          <w:tcPr>
            <w:tcW w:w="180" w:type="dxa"/>
            <w:vAlign w:val="bottom"/>
            <w:shd w:val="clear" w:color="auto" w:fill="B6B6B6"/>
          </w:tcPr>
          <w:p>
            <w:pPr>
              <w:spacing w:after="0"/>
              <w:rPr>
                <w:sz w:val="22"/>
                <w:szCs w:val="22"/>
                <w:color w:val="auto"/>
              </w:rPr>
            </w:pPr>
          </w:p>
        </w:tc>
        <w:tc>
          <w:tcPr>
            <w:tcW w:w="1400" w:type="dxa"/>
            <w:vAlign w:val="bottom"/>
            <w:shd w:val="clear" w:color="auto" w:fill="B6B6B6"/>
          </w:tcPr>
          <w:p>
            <w:pPr>
              <w:spacing w:after="0"/>
              <w:rPr>
                <w:sz w:val="22"/>
                <w:szCs w:val="22"/>
                <w:color w:val="auto"/>
              </w:rPr>
            </w:pPr>
          </w:p>
        </w:tc>
        <w:tc>
          <w:tcPr>
            <w:tcW w:w="120" w:type="dxa"/>
            <w:vAlign w:val="bottom"/>
            <w:shd w:val="clear" w:color="auto" w:fill="B6B6B6"/>
          </w:tcPr>
          <w:p>
            <w:pPr>
              <w:spacing w:after="0"/>
              <w:rPr>
                <w:sz w:val="22"/>
                <w:szCs w:val="22"/>
                <w:color w:val="auto"/>
              </w:rPr>
            </w:pPr>
          </w:p>
        </w:tc>
        <w:tc>
          <w:tcPr>
            <w:tcW w:w="160" w:type="dxa"/>
            <w:vAlign w:val="bottom"/>
            <w:shd w:val="clear" w:color="auto" w:fill="B6B6B6"/>
          </w:tcPr>
          <w:p>
            <w:pPr>
              <w:spacing w:after="0"/>
              <w:rPr>
                <w:sz w:val="22"/>
                <w:szCs w:val="22"/>
                <w:color w:val="auto"/>
              </w:rPr>
            </w:pPr>
          </w:p>
        </w:tc>
        <w:tc>
          <w:tcPr>
            <w:tcW w:w="1320" w:type="dxa"/>
            <w:vAlign w:val="bottom"/>
            <w:shd w:val="clear" w:color="auto" w:fill="B6B6B6"/>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8040" w:type="dxa"/>
            <w:vAlign w:val="bottom"/>
            <w:gridSpan w:val="3"/>
          </w:tcPr>
          <w:p>
            <w:pPr>
              <w:ind w:left="180"/>
              <w:spacing w:after="0"/>
              <w:rPr>
                <w:sz w:val="20"/>
                <w:szCs w:val="20"/>
                <w:color w:val="auto"/>
              </w:rPr>
            </w:pPr>
            <w:r>
              <w:rPr>
                <w:rFonts w:ascii="Arial" w:cs="Arial" w:eastAsia="Arial" w:hAnsi="Arial"/>
                <w:sz w:val="18"/>
                <w:szCs w:val="18"/>
                <w:color w:val="auto"/>
              </w:rPr>
              <w:t>Noninterest-bearing</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679,107</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642,757</w:t>
            </w:r>
          </w:p>
        </w:tc>
      </w:tr>
      <w:tr>
        <w:trPr>
          <w:trHeight w:val="263"/>
        </w:trPr>
        <w:tc>
          <w:tcPr>
            <w:tcW w:w="20" w:type="dxa"/>
            <w:vAlign w:val="bottom"/>
            <w:tcBorders>
              <w:bottom w:val="single" w:sz="8" w:color="B6B6B6"/>
            </w:tcBorders>
            <w:shd w:val="clear" w:color="auto" w:fill="B6B6B6"/>
          </w:tcPr>
          <w:p>
            <w:pPr>
              <w:spacing w:after="0"/>
              <w:rPr>
                <w:sz w:val="22"/>
                <w:szCs w:val="22"/>
                <w:color w:val="auto"/>
              </w:rPr>
            </w:pPr>
          </w:p>
        </w:tc>
        <w:tc>
          <w:tcPr>
            <w:tcW w:w="8040" w:type="dxa"/>
            <w:vAlign w:val="bottom"/>
            <w:tcBorders>
              <w:bottom w:val="single" w:sz="8" w:color="B6B6B6"/>
            </w:tcBorders>
            <w:gridSpan w:val="3"/>
            <w:shd w:val="clear" w:color="auto" w:fill="B6B6B6"/>
          </w:tcPr>
          <w:p>
            <w:pPr>
              <w:ind w:left="180"/>
              <w:spacing w:after="0"/>
              <w:rPr>
                <w:sz w:val="20"/>
                <w:szCs w:val="20"/>
                <w:color w:val="auto"/>
              </w:rPr>
            </w:pPr>
            <w:r>
              <w:rPr>
                <w:rFonts w:ascii="Arial" w:cs="Arial" w:eastAsia="Arial" w:hAnsi="Arial"/>
                <w:sz w:val="18"/>
                <w:szCs w:val="18"/>
                <w:color w:val="auto"/>
              </w:rPr>
              <w:t>Interest-bearing</w:t>
            </w:r>
          </w:p>
        </w:tc>
        <w:tc>
          <w:tcPr>
            <w:tcW w:w="180" w:type="dxa"/>
            <w:vAlign w:val="bottom"/>
            <w:tcBorders>
              <w:bottom w:val="single" w:sz="8" w:color="auto"/>
            </w:tcBorders>
            <w:shd w:val="clear" w:color="auto" w:fill="B6B6B6"/>
          </w:tcPr>
          <w:p>
            <w:pPr>
              <w:spacing w:after="0"/>
              <w:rPr>
                <w:sz w:val="22"/>
                <w:szCs w:val="22"/>
                <w:color w:val="auto"/>
              </w:rPr>
            </w:pPr>
          </w:p>
        </w:tc>
        <w:tc>
          <w:tcPr>
            <w:tcW w:w="140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512,327</w:t>
            </w:r>
          </w:p>
        </w:tc>
        <w:tc>
          <w:tcPr>
            <w:tcW w:w="120" w:type="dxa"/>
            <w:vAlign w:val="bottom"/>
            <w:tcBorders>
              <w:bottom w:val="single" w:sz="8" w:color="B6B6B6"/>
            </w:tcBorders>
            <w:shd w:val="clear" w:color="auto" w:fill="B6B6B6"/>
          </w:tcPr>
          <w:p>
            <w:pPr>
              <w:spacing w:after="0"/>
              <w:rPr>
                <w:sz w:val="22"/>
                <w:szCs w:val="22"/>
                <w:color w:val="auto"/>
              </w:rPr>
            </w:pPr>
          </w:p>
        </w:tc>
        <w:tc>
          <w:tcPr>
            <w:tcW w:w="160" w:type="dxa"/>
            <w:vAlign w:val="bottom"/>
            <w:tcBorders>
              <w:bottom w:val="single" w:sz="8" w:color="auto"/>
            </w:tcBorders>
            <w:shd w:val="clear" w:color="auto" w:fill="B6B6B6"/>
          </w:tcPr>
          <w:p>
            <w:pPr>
              <w:spacing w:after="0"/>
              <w:rPr>
                <w:sz w:val="22"/>
                <w:szCs w:val="22"/>
                <w:color w:val="auto"/>
              </w:rPr>
            </w:pPr>
          </w:p>
        </w:tc>
        <w:tc>
          <w:tcPr>
            <w:tcW w:w="132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614,460</w:t>
            </w:r>
          </w:p>
        </w:tc>
      </w:tr>
      <w:tr>
        <w:trPr>
          <w:trHeight w:val="250"/>
        </w:trPr>
        <w:tc>
          <w:tcPr>
            <w:tcW w:w="20" w:type="dxa"/>
            <w:vAlign w:val="bottom"/>
          </w:tcPr>
          <w:p>
            <w:pPr>
              <w:spacing w:after="0"/>
              <w:rPr>
                <w:sz w:val="21"/>
                <w:szCs w:val="21"/>
                <w:color w:val="auto"/>
              </w:rPr>
            </w:pPr>
          </w:p>
        </w:tc>
        <w:tc>
          <w:tcPr>
            <w:tcW w:w="8040" w:type="dxa"/>
            <w:vAlign w:val="bottom"/>
            <w:gridSpan w:val="3"/>
          </w:tcPr>
          <w:p>
            <w:pPr>
              <w:ind w:left="360"/>
              <w:spacing w:after="0"/>
              <w:rPr>
                <w:sz w:val="20"/>
                <w:szCs w:val="20"/>
                <w:color w:val="auto"/>
              </w:rPr>
            </w:pPr>
            <w:r>
              <w:rPr>
                <w:rFonts w:ascii="Arial" w:cs="Arial" w:eastAsia="Arial" w:hAnsi="Arial"/>
                <w:sz w:val="18"/>
                <w:szCs w:val="18"/>
                <w:color w:val="auto"/>
              </w:rPr>
              <w:t>Total deposits</w:t>
            </w: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1,191,434</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1,257,217</w:t>
            </w:r>
          </w:p>
        </w:tc>
      </w:tr>
      <w:tr>
        <w:trPr>
          <w:trHeight w:val="243"/>
        </w:trPr>
        <w:tc>
          <w:tcPr>
            <w:tcW w:w="20" w:type="dxa"/>
            <w:vAlign w:val="bottom"/>
            <w:tcBorders>
              <w:bottom w:val="single" w:sz="8" w:color="B6B6B6"/>
            </w:tcBorders>
            <w:shd w:val="clear" w:color="auto" w:fill="B6B6B6"/>
          </w:tcPr>
          <w:p>
            <w:pPr>
              <w:spacing w:after="0"/>
              <w:rPr>
                <w:sz w:val="21"/>
                <w:szCs w:val="21"/>
                <w:color w:val="auto"/>
              </w:rPr>
            </w:pPr>
          </w:p>
        </w:tc>
        <w:tc>
          <w:tcPr>
            <w:tcW w:w="8040" w:type="dxa"/>
            <w:vAlign w:val="bottom"/>
            <w:tcBorders>
              <w:bottom w:val="single" w:sz="8" w:color="B6B6B6"/>
            </w:tcBorders>
            <w:gridSpan w:val="3"/>
            <w:shd w:val="clear" w:color="auto" w:fill="B6B6B6"/>
          </w:tcPr>
          <w:p>
            <w:pPr>
              <w:spacing w:after="0"/>
              <w:rPr>
                <w:sz w:val="20"/>
                <w:szCs w:val="20"/>
                <w:color w:val="auto"/>
              </w:rPr>
            </w:pPr>
            <w:r>
              <w:rPr>
                <w:rFonts w:ascii="Arial" w:cs="Arial" w:eastAsia="Arial" w:hAnsi="Arial"/>
                <w:sz w:val="18"/>
                <w:szCs w:val="18"/>
                <w:color w:val="auto"/>
              </w:rPr>
              <w:t>Accounts and drafts payable</w:t>
            </w:r>
          </w:p>
        </w:tc>
        <w:tc>
          <w:tcPr>
            <w:tcW w:w="180" w:type="dxa"/>
            <w:vAlign w:val="bottom"/>
            <w:tcBorders>
              <w:bottom w:val="single" w:sz="8" w:color="B6B6B6"/>
            </w:tcBorders>
            <w:shd w:val="clear" w:color="auto" w:fill="B6B6B6"/>
          </w:tcPr>
          <w:p>
            <w:pPr>
              <w:spacing w:after="0"/>
              <w:rPr>
                <w:sz w:val="21"/>
                <w:szCs w:val="21"/>
                <w:color w:val="auto"/>
              </w:rPr>
            </w:pPr>
          </w:p>
        </w:tc>
        <w:tc>
          <w:tcPr>
            <w:tcW w:w="140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8"/>
                <w:szCs w:val="18"/>
                <w:color w:val="auto"/>
              </w:rPr>
              <w:t>1,021,524</w:t>
            </w:r>
          </w:p>
        </w:tc>
        <w:tc>
          <w:tcPr>
            <w:tcW w:w="120" w:type="dxa"/>
            <w:vAlign w:val="bottom"/>
            <w:tcBorders>
              <w:bottom w:val="single" w:sz="8" w:color="B6B6B6"/>
            </w:tcBorders>
            <w:shd w:val="clear" w:color="auto" w:fill="B6B6B6"/>
          </w:tcPr>
          <w:p>
            <w:pPr>
              <w:spacing w:after="0"/>
              <w:rPr>
                <w:sz w:val="21"/>
                <w:szCs w:val="21"/>
                <w:color w:val="auto"/>
              </w:rPr>
            </w:pPr>
          </w:p>
        </w:tc>
        <w:tc>
          <w:tcPr>
            <w:tcW w:w="160" w:type="dxa"/>
            <w:vAlign w:val="bottom"/>
            <w:tcBorders>
              <w:bottom w:val="single" w:sz="8" w:color="B6B6B6"/>
            </w:tcBorders>
            <w:shd w:val="clear" w:color="auto" w:fill="B6B6B6"/>
          </w:tcPr>
          <w:p>
            <w:pPr>
              <w:spacing w:after="0"/>
              <w:rPr>
                <w:sz w:val="21"/>
                <w:szCs w:val="21"/>
                <w:color w:val="auto"/>
              </w:rPr>
            </w:pPr>
          </w:p>
        </w:tc>
        <w:tc>
          <w:tcPr>
            <w:tcW w:w="132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8"/>
                <w:szCs w:val="18"/>
                <w:color w:val="auto"/>
              </w:rPr>
              <w:t>1,067,600</w:t>
            </w:r>
          </w:p>
        </w:tc>
      </w:tr>
      <w:tr>
        <w:trPr>
          <w:trHeight w:val="250"/>
        </w:trPr>
        <w:tc>
          <w:tcPr>
            <w:tcW w:w="20" w:type="dxa"/>
            <w:vAlign w:val="bottom"/>
            <w:tcBorders>
              <w:bottom w:val="single" w:sz="8" w:color="B6B6B6"/>
            </w:tcBorders>
          </w:tcPr>
          <w:p>
            <w:pPr>
              <w:spacing w:after="0"/>
              <w:rPr>
                <w:sz w:val="21"/>
                <w:szCs w:val="21"/>
                <w:color w:val="auto"/>
              </w:rPr>
            </w:pPr>
          </w:p>
        </w:tc>
        <w:tc>
          <w:tcPr>
            <w:tcW w:w="8040" w:type="dxa"/>
            <w:vAlign w:val="bottom"/>
            <w:tcBorders>
              <w:bottom w:val="single" w:sz="8" w:color="B6B6B6"/>
            </w:tcBorders>
            <w:gridSpan w:val="3"/>
          </w:tcPr>
          <w:p>
            <w:pPr>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42,692</w:t>
            </w:r>
          </w:p>
        </w:tc>
        <w:tc>
          <w:tcPr>
            <w:tcW w:w="120" w:type="dxa"/>
            <w:vAlign w:val="bottom"/>
            <w:tcBorders>
              <w:bottom w:val="single" w:sz="8" w:color="B6B6B6"/>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41,881</w:t>
            </w:r>
          </w:p>
        </w:tc>
      </w:tr>
      <w:tr>
        <w:trPr>
          <w:trHeight w:val="250"/>
        </w:trPr>
        <w:tc>
          <w:tcPr>
            <w:tcW w:w="20" w:type="dxa"/>
            <w:vAlign w:val="bottom"/>
            <w:shd w:val="clear" w:color="auto" w:fill="B6B6B6"/>
          </w:tcPr>
          <w:p>
            <w:pPr>
              <w:spacing w:after="0"/>
              <w:rPr>
                <w:sz w:val="21"/>
                <w:szCs w:val="21"/>
                <w:color w:val="auto"/>
              </w:rPr>
            </w:pPr>
          </w:p>
        </w:tc>
        <w:tc>
          <w:tcPr>
            <w:tcW w:w="8040" w:type="dxa"/>
            <w:vAlign w:val="bottom"/>
            <w:gridSpan w:val="3"/>
            <w:shd w:val="clear" w:color="auto" w:fill="B6B6B6"/>
          </w:tcPr>
          <w:p>
            <w:pPr>
              <w:ind w:left="36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shd w:val="clear" w:color="auto" w:fill="B6B6B6"/>
          </w:tcPr>
          <w:p>
            <w:pPr>
              <w:spacing w:after="0"/>
              <w:rPr>
                <w:sz w:val="21"/>
                <w:szCs w:val="21"/>
                <w:color w:val="auto"/>
              </w:rPr>
            </w:pPr>
          </w:p>
        </w:tc>
        <w:tc>
          <w:tcPr>
            <w:tcW w:w="140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2,255,650</w:t>
            </w:r>
          </w:p>
        </w:tc>
        <w:tc>
          <w:tcPr>
            <w:tcW w:w="120" w:type="dxa"/>
            <w:vAlign w:val="bottom"/>
            <w:shd w:val="clear" w:color="auto" w:fill="B6B6B6"/>
          </w:tcPr>
          <w:p>
            <w:pPr>
              <w:spacing w:after="0"/>
              <w:rPr>
                <w:sz w:val="21"/>
                <w:szCs w:val="21"/>
                <w:color w:val="auto"/>
              </w:rPr>
            </w:pPr>
          </w:p>
        </w:tc>
        <w:tc>
          <w:tcPr>
            <w:tcW w:w="160" w:type="dxa"/>
            <w:vAlign w:val="bottom"/>
            <w:tcBorders>
              <w:bottom w:val="single" w:sz="8" w:color="auto"/>
            </w:tcBorders>
            <w:shd w:val="clear" w:color="auto" w:fill="B6B6B6"/>
          </w:tcPr>
          <w:p>
            <w:pPr>
              <w:spacing w:after="0"/>
              <w:rPr>
                <w:sz w:val="21"/>
                <w:szCs w:val="21"/>
                <w:color w:val="auto"/>
              </w:rPr>
            </w:pPr>
          </w:p>
        </w:tc>
        <w:tc>
          <w:tcPr>
            <w:tcW w:w="132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2,366,698</w:t>
            </w:r>
          </w:p>
        </w:tc>
      </w:tr>
      <w:tr>
        <w:trPr>
          <w:trHeight w:val="95"/>
        </w:trPr>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20" w:type="dxa"/>
            <w:vAlign w:val="bottom"/>
          </w:tcPr>
          <w:p>
            <w:pPr>
              <w:spacing w:after="0"/>
              <w:rPr>
                <w:sz w:val="8"/>
                <w:szCs w:val="8"/>
                <w:color w:val="auto"/>
              </w:rPr>
            </w:pPr>
          </w:p>
        </w:tc>
      </w:tr>
      <w:tr>
        <w:trPr>
          <w:trHeight w:val="203"/>
        </w:trPr>
        <w:tc>
          <w:tcPr>
            <w:tcW w:w="20" w:type="dxa"/>
            <w:vAlign w:val="bottom"/>
            <w:shd w:val="clear" w:color="auto" w:fill="B6B6B6"/>
          </w:tcPr>
          <w:p>
            <w:pPr>
              <w:spacing w:after="0"/>
              <w:rPr>
                <w:sz w:val="17"/>
                <w:szCs w:val="17"/>
                <w:color w:val="auto"/>
              </w:rPr>
            </w:pPr>
          </w:p>
        </w:tc>
        <w:tc>
          <w:tcPr>
            <w:tcW w:w="8040" w:type="dxa"/>
            <w:vAlign w:val="bottom"/>
            <w:gridSpan w:val="3"/>
            <w:shd w:val="clear" w:color="auto" w:fill="B6B6B6"/>
          </w:tcPr>
          <w:p>
            <w:pPr>
              <w:spacing w:after="0" w:line="202" w:lineRule="exact"/>
              <w:rPr>
                <w:sz w:val="20"/>
                <w:szCs w:val="20"/>
                <w:color w:val="auto"/>
              </w:rPr>
            </w:pPr>
            <w:r>
              <w:rPr>
                <w:rFonts w:ascii="Arial" w:cs="Arial" w:eastAsia="Arial" w:hAnsi="Arial"/>
                <w:sz w:val="18"/>
                <w:szCs w:val="18"/>
                <w:color w:val="auto"/>
              </w:rPr>
              <w:t>Shareholders’ Equity:</w:t>
            </w:r>
          </w:p>
        </w:tc>
        <w:tc>
          <w:tcPr>
            <w:tcW w:w="180" w:type="dxa"/>
            <w:vAlign w:val="bottom"/>
            <w:shd w:val="clear" w:color="auto" w:fill="B6B6B6"/>
          </w:tcPr>
          <w:p>
            <w:pPr>
              <w:spacing w:after="0"/>
              <w:rPr>
                <w:sz w:val="17"/>
                <w:szCs w:val="17"/>
                <w:color w:val="auto"/>
              </w:rPr>
            </w:pPr>
          </w:p>
        </w:tc>
        <w:tc>
          <w:tcPr>
            <w:tcW w:w="1400" w:type="dxa"/>
            <w:vAlign w:val="bottom"/>
            <w:shd w:val="clear" w:color="auto" w:fill="B6B6B6"/>
          </w:tcPr>
          <w:p>
            <w:pPr>
              <w:spacing w:after="0"/>
              <w:rPr>
                <w:sz w:val="17"/>
                <w:szCs w:val="17"/>
                <w:color w:val="auto"/>
              </w:rPr>
            </w:pPr>
          </w:p>
        </w:tc>
        <w:tc>
          <w:tcPr>
            <w:tcW w:w="120" w:type="dxa"/>
            <w:vAlign w:val="bottom"/>
            <w:shd w:val="clear" w:color="auto" w:fill="B6B6B6"/>
          </w:tcPr>
          <w:p>
            <w:pPr>
              <w:spacing w:after="0"/>
              <w:rPr>
                <w:sz w:val="17"/>
                <w:szCs w:val="17"/>
                <w:color w:val="auto"/>
              </w:rPr>
            </w:pPr>
          </w:p>
        </w:tc>
        <w:tc>
          <w:tcPr>
            <w:tcW w:w="160" w:type="dxa"/>
            <w:vAlign w:val="bottom"/>
            <w:shd w:val="clear" w:color="auto" w:fill="B6B6B6"/>
          </w:tcPr>
          <w:p>
            <w:pPr>
              <w:spacing w:after="0"/>
              <w:rPr>
                <w:sz w:val="17"/>
                <w:szCs w:val="17"/>
                <w:color w:val="auto"/>
              </w:rPr>
            </w:pPr>
          </w:p>
        </w:tc>
        <w:tc>
          <w:tcPr>
            <w:tcW w:w="1320" w:type="dxa"/>
            <w:vAlign w:val="bottom"/>
            <w:shd w:val="clear" w:color="auto" w:fill="B6B6B6"/>
          </w:tcPr>
          <w:p>
            <w:pPr>
              <w:spacing w:after="0"/>
              <w:rPr>
                <w:sz w:val="17"/>
                <w:szCs w:val="17"/>
                <w:color w:val="auto"/>
              </w:rPr>
            </w:pPr>
          </w:p>
        </w:tc>
      </w:tr>
      <w:tr>
        <w:trPr>
          <w:trHeight w:val="48"/>
        </w:trPr>
        <w:tc>
          <w:tcPr>
            <w:tcW w:w="20" w:type="dxa"/>
            <w:vAlign w:val="bottom"/>
            <w:tcBorders>
              <w:top w:val="single" w:sz="8" w:color="B6B6B6"/>
            </w:tcBorders>
            <w:shd w:val="clear" w:color="auto" w:fill="B6B6B6"/>
          </w:tcPr>
          <w:p>
            <w:pPr>
              <w:spacing w:after="0"/>
              <w:rPr>
                <w:sz w:val="4"/>
                <w:szCs w:val="4"/>
                <w:color w:val="auto"/>
              </w:rPr>
            </w:pPr>
          </w:p>
        </w:tc>
        <w:tc>
          <w:tcPr>
            <w:tcW w:w="780" w:type="dxa"/>
            <w:vAlign w:val="bottom"/>
            <w:tcBorders>
              <w:top w:val="single" w:sz="8" w:color="auto"/>
            </w:tcBorders>
            <w:shd w:val="clear" w:color="auto" w:fill="B6B6B6"/>
          </w:tcPr>
          <w:p>
            <w:pPr>
              <w:spacing w:after="0"/>
              <w:rPr>
                <w:sz w:val="4"/>
                <w:szCs w:val="4"/>
                <w:color w:val="auto"/>
              </w:rPr>
            </w:pPr>
          </w:p>
        </w:tc>
        <w:tc>
          <w:tcPr>
            <w:tcW w:w="780" w:type="dxa"/>
            <w:vAlign w:val="bottom"/>
            <w:tcBorders>
              <w:top w:val="single" w:sz="8" w:color="auto"/>
            </w:tcBorders>
            <w:shd w:val="clear" w:color="auto" w:fill="B6B6B6"/>
          </w:tcPr>
          <w:p>
            <w:pPr>
              <w:spacing w:after="0"/>
              <w:rPr>
                <w:sz w:val="4"/>
                <w:szCs w:val="4"/>
                <w:color w:val="auto"/>
              </w:rPr>
            </w:pPr>
          </w:p>
        </w:tc>
        <w:tc>
          <w:tcPr>
            <w:tcW w:w="6480" w:type="dxa"/>
            <w:vAlign w:val="bottom"/>
            <w:tcBorders>
              <w:top w:val="single" w:sz="8" w:color="B6B6B6"/>
            </w:tcBorders>
            <w:shd w:val="clear" w:color="auto" w:fill="B6B6B6"/>
          </w:tcPr>
          <w:p>
            <w:pPr>
              <w:spacing w:after="0"/>
              <w:rPr>
                <w:sz w:val="4"/>
                <w:szCs w:val="4"/>
                <w:color w:val="auto"/>
              </w:rPr>
            </w:pPr>
          </w:p>
        </w:tc>
        <w:tc>
          <w:tcPr>
            <w:tcW w:w="180" w:type="dxa"/>
            <w:vAlign w:val="bottom"/>
            <w:tcBorders>
              <w:top w:val="single" w:sz="8" w:color="B6B6B6"/>
            </w:tcBorders>
            <w:shd w:val="clear" w:color="auto" w:fill="B6B6B6"/>
          </w:tcPr>
          <w:p>
            <w:pPr>
              <w:spacing w:after="0"/>
              <w:rPr>
                <w:sz w:val="4"/>
                <w:szCs w:val="4"/>
                <w:color w:val="auto"/>
              </w:rPr>
            </w:pPr>
          </w:p>
        </w:tc>
        <w:tc>
          <w:tcPr>
            <w:tcW w:w="1400" w:type="dxa"/>
            <w:vAlign w:val="bottom"/>
            <w:tcBorders>
              <w:top w:val="single" w:sz="8" w:color="B6B6B6"/>
            </w:tcBorders>
            <w:shd w:val="clear" w:color="auto" w:fill="B6B6B6"/>
          </w:tcPr>
          <w:p>
            <w:pPr>
              <w:spacing w:after="0"/>
              <w:rPr>
                <w:sz w:val="4"/>
                <w:szCs w:val="4"/>
                <w:color w:val="auto"/>
              </w:rPr>
            </w:pPr>
          </w:p>
        </w:tc>
        <w:tc>
          <w:tcPr>
            <w:tcW w:w="120" w:type="dxa"/>
            <w:vAlign w:val="bottom"/>
            <w:tcBorders>
              <w:top w:val="single" w:sz="8" w:color="B6B6B6"/>
            </w:tcBorders>
            <w:shd w:val="clear" w:color="auto" w:fill="B6B6B6"/>
          </w:tcPr>
          <w:p>
            <w:pPr>
              <w:spacing w:after="0"/>
              <w:rPr>
                <w:sz w:val="4"/>
                <w:szCs w:val="4"/>
                <w:color w:val="auto"/>
              </w:rPr>
            </w:pPr>
          </w:p>
        </w:tc>
        <w:tc>
          <w:tcPr>
            <w:tcW w:w="160" w:type="dxa"/>
            <w:vAlign w:val="bottom"/>
            <w:tcBorders>
              <w:top w:val="single" w:sz="8" w:color="B6B6B6"/>
            </w:tcBorders>
            <w:shd w:val="clear" w:color="auto" w:fill="B6B6B6"/>
          </w:tcPr>
          <w:p>
            <w:pPr>
              <w:spacing w:after="0"/>
              <w:rPr>
                <w:sz w:val="4"/>
                <w:szCs w:val="4"/>
                <w:color w:val="auto"/>
              </w:rPr>
            </w:pPr>
          </w:p>
        </w:tc>
        <w:tc>
          <w:tcPr>
            <w:tcW w:w="1320" w:type="dxa"/>
            <w:vAlign w:val="bottom"/>
            <w:tcBorders>
              <w:top w:val="single" w:sz="8" w:color="B6B6B6"/>
            </w:tcBorders>
            <w:shd w:val="clear" w:color="auto" w:fill="B6B6B6"/>
          </w:tcPr>
          <w:p>
            <w:pPr>
              <w:spacing w:after="0"/>
              <w:rPr>
                <w:sz w:val="4"/>
                <w:szCs w:val="4"/>
                <w:color w:val="auto"/>
              </w:rPr>
            </w:pPr>
          </w:p>
        </w:tc>
      </w:tr>
      <w:tr>
        <w:trPr>
          <w:trHeight w:val="250"/>
        </w:trPr>
        <w:tc>
          <w:tcPr>
            <w:tcW w:w="20" w:type="dxa"/>
            <w:vAlign w:val="bottom"/>
          </w:tcPr>
          <w:p>
            <w:pPr>
              <w:spacing w:after="0"/>
              <w:rPr>
                <w:sz w:val="21"/>
                <w:szCs w:val="21"/>
                <w:color w:val="auto"/>
              </w:rPr>
            </w:pPr>
          </w:p>
        </w:tc>
        <w:tc>
          <w:tcPr>
            <w:tcW w:w="8040" w:type="dxa"/>
            <w:vAlign w:val="bottom"/>
            <w:gridSpan w:val="3"/>
          </w:tcPr>
          <w:p>
            <w:pPr>
              <w:spacing w:after="0"/>
              <w:rPr>
                <w:sz w:val="20"/>
                <w:szCs w:val="20"/>
                <w:color w:val="auto"/>
              </w:rPr>
            </w:pPr>
            <w:r>
              <w:rPr>
                <w:rFonts w:ascii="Arial" w:cs="Arial" w:eastAsia="Arial" w:hAnsi="Arial"/>
                <w:sz w:val="18"/>
                <w:szCs w:val="18"/>
                <w:color w:val="auto"/>
              </w:rPr>
              <w:t>Preferred stock, par value $.50 per share; 2,000,000 shares authorized and no shares issued</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shd w:val="clear" w:color="auto" w:fill="B6B6B6"/>
          </w:tcPr>
          <w:p>
            <w:pPr>
              <w:spacing w:after="0"/>
              <w:rPr>
                <w:sz w:val="19"/>
                <w:szCs w:val="19"/>
                <w:color w:val="auto"/>
              </w:rPr>
            </w:pPr>
          </w:p>
        </w:tc>
        <w:tc>
          <w:tcPr>
            <w:tcW w:w="8040" w:type="dxa"/>
            <w:vAlign w:val="bottom"/>
            <w:gridSpan w:val="3"/>
            <w:shd w:val="clear" w:color="auto" w:fill="B6B6B6"/>
          </w:tcPr>
          <w:p>
            <w:pPr>
              <w:spacing w:after="0"/>
              <w:rPr>
                <w:sz w:val="20"/>
                <w:szCs w:val="20"/>
                <w:color w:val="auto"/>
              </w:rPr>
            </w:pPr>
            <w:r>
              <w:rPr>
                <w:rFonts w:ascii="Arial" w:cs="Arial" w:eastAsia="Arial" w:hAnsi="Arial"/>
                <w:sz w:val="18"/>
                <w:szCs w:val="18"/>
                <w:color w:val="auto"/>
                <w:w w:val="95"/>
              </w:rPr>
              <w:t>Common stock, par value $.50 per share; 40,000,000 shares authorized and 15,505,772 shares issued at</w:t>
            </w:r>
          </w:p>
        </w:tc>
        <w:tc>
          <w:tcPr>
            <w:tcW w:w="180" w:type="dxa"/>
            <w:vAlign w:val="bottom"/>
            <w:shd w:val="clear" w:color="auto" w:fill="B6B6B6"/>
          </w:tcPr>
          <w:p>
            <w:pPr>
              <w:spacing w:after="0"/>
              <w:rPr>
                <w:sz w:val="19"/>
                <w:szCs w:val="19"/>
                <w:color w:val="auto"/>
              </w:rPr>
            </w:pPr>
          </w:p>
        </w:tc>
        <w:tc>
          <w:tcPr>
            <w:tcW w:w="1400" w:type="dxa"/>
            <w:vAlign w:val="bottom"/>
            <w:shd w:val="clear" w:color="auto" w:fill="B6B6B6"/>
          </w:tcPr>
          <w:p>
            <w:pPr>
              <w:spacing w:after="0"/>
              <w:rPr>
                <w:sz w:val="19"/>
                <w:szCs w:val="19"/>
                <w:color w:val="auto"/>
              </w:rPr>
            </w:pPr>
          </w:p>
        </w:tc>
        <w:tc>
          <w:tcPr>
            <w:tcW w:w="12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1320" w:type="dxa"/>
            <w:vAlign w:val="bottom"/>
            <w:shd w:val="clear" w:color="auto" w:fill="B6B6B6"/>
          </w:tcPr>
          <w:p>
            <w:pPr>
              <w:spacing w:after="0"/>
              <w:rPr>
                <w:sz w:val="19"/>
                <w:szCs w:val="19"/>
                <w:color w:val="auto"/>
              </w:rPr>
            </w:pPr>
          </w:p>
        </w:tc>
      </w:tr>
      <w:tr>
        <w:trPr>
          <w:trHeight w:val="203"/>
        </w:trPr>
        <w:tc>
          <w:tcPr>
            <w:tcW w:w="20" w:type="dxa"/>
            <w:vAlign w:val="bottom"/>
            <w:shd w:val="clear" w:color="auto" w:fill="B6B6B6"/>
          </w:tcPr>
          <w:p>
            <w:pPr>
              <w:spacing w:after="0"/>
              <w:rPr>
                <w:sz w:val="17"/>
                <w:szCs w:val="17"/>
                <w:color w:val="auto"/>
              </w:rPr>
            </w:pPr>
          </w:p>
        </w:tc>
        <w:tc>
          <w:tcPr>
            <w:tcW w:w="8040" w:type="dxa"/>
            <w:vAlign w:val="bottom"/>
            <w:gridSpan w:val="3"/>
            <w:shd w:val="clear" w:color="auto" w:fill="B6B6B6"/>
          </w:tcPr>
          <w:p>
            <w:pPr>
              <w:ind w:left="160"/>
              <w:spacing w:after="0" w:line="202" w:lineRule="exact"/>
              <w:rPr>
                <w:sz w:val="20"/>
                <w:szCs w:val="20"/>
                <w:color w:val="auto"/>
              </w:rPr>
            </w:pPr>
            <w:r>
              <w:rPr>
                <w:rFonts w:ascii="Arial" w:cs="Arial" w:eastAsia="Arial" w:hAnsi="Arial"/>
                <w:sz w:val="18"/>
                <w:szCs w:val="18"/>
                <w:color w:val="auto"/>
                <w:w w:val="89"/>
              </w:rPr>
              <w:t>June 30, 2023 and December 31, 2022; 13,668,077 and 13,669,656 shares outstanding at June 30, 2023 and</w:t>
            </w:r>
          </w:p>
        </w:tc>
        <w:tc>
          <w:tcPr>
            <w:tcW w:w="180" w:type="dxa"/>
            <w:vAlign w:val="bottom"/>
            <w:shd w:val="clear" w:color="auto" w:fill="B6B6B6"/>
          </w:tcPr>
          <w:p>
            <w:pPr>
              <w:spacing w:after="0"/>
              <w:rPr>
                <w:sz w:val="17"/>
                <w:szCs w:val="17"/>
                <w:color w:val="auto"/>
              </w:rPr>
            </w:pPr>
          </w:p>
        </w:tc>
        <w:tc>
          <w:tcPr>
            <w:tcW w:w="1400" w:type="dxa"/>
            <w:vAlign w:val="bottom"/>
            <w:shd w:val="clear" w:color="auto" w:fill="B6B6B6"/>
          </w:tcPr>
          <w:p>
            <w:pPr>
              <w:spacing w:after="0"/>
              <w:rPr>
                <w:sz w:val="17"/>
                <w:szCs w:val="17"/>
                <w:color w:val="auto"/>
              </w:rPr>
            </w:pPr>
          </w:p>
        </w:tc>
        <w:tc>
          <w:tcPr>
            <w:tcW w:w="120" w:type="dxa"/>
            <w:vAlign w:val="bottom"/>
            <w:shd w:val="clear" w:color="auto" w:fill="B6B6B6"/>
          </w:tcPr>
          <w:p>
            <w:pPr>
              <w:spacing w:after="0"/>
              <w:rPr>
                <w:sz w:val="17"/>
                <w:szCs w:val="17"/>
                <w:color w:val="auto"/>
              </w:rPr>
            </w:pPr>
          </w:p>
        </w:tc>
        <w:tc>
          <w:tcPr>
            <w:tcW w:w="160" w:type="dxa"/>
            <w:vAlign w:val="bottom"/>
            <w:shd w:val="clear" w:color="auto" w:fill="B6B6B6"/>
          </w:tcPr>
          <w:p>
            <w:pPr>
              <w:spacing w:after="0"/>
              <w:rPr>
                <w:sz w:val="17"/>
                <w:szCs w:val="17"/>
                <w:color w:val="auto"/>
              </w:rPr>
            </w:pPr>
          </w:p>
        </w:tc>
        <w:tc>
          <w:tcPr>
            <w:tcW w:w="1320" w:type="dxa"/>
            <w:vAlign w:val="bottom"/>
            <w:shd w:val="clear" w:color="auto" w:fill="B6B6B6"/>
          </w:tcPr>
          <w:p>
            <w:pPr>
              <w:spacing w:after="0"/>
              <w:rPr>
                <w:sz w:val="17"/>
                <w:szCs w:val="17"/>
                <w:color w:val="auto"/>
              </w:rPr>
            </w:pPr>
          </w:p>
        </w:tc>
      </w:tr>
      <w:tr>
        <w:trPr>
          <w:trHeight w:val="244"/>
        </w:trPr>
        <w:tc>
          <w:tcPr>
            <w:tcW w:w="20" w:type="dxa"/>
            <w:vAlign w:val="bottom"/>
            <w:shd w:val="clear" w:color="auto" w:fill="B6B6B6"/>
          </w:tcPr>
          <w:p>
            <w:pPr>
              <w:spacing w:after="0"/>
              <w:rPr>
                <w:sz w:val="21"/>
                <w:szCs w:val="21"/>
                <w:color w:val="auto"/>
              </w:rPr>
            </w:pPr>
          </w:p>
        </w:tc>
        <w:tc>
          <w:tcPr>
            <w:tcW w:w="8040" w:type="dxa"/>
            <w:vAlign w:val="bottom"/>
            <w:gridSpan w:val="3"/>
            <w:shd w:val="clear" w:color="auto" w:fill="B6B6B6"/>
          </w:tcPr>
          <w:p>
            <w:pPr>
              <w:ind w:left="160"/>
              <w:spacing w:after="0"/>
              <w:rPr>
                <w:sz w:val="20"/>
                <w:szCs w:val="20"/>
                <w:color w:val="auto"/>
              </w:rPr>
            </w:pPr>
            <w:r>
              <w:rPr>
                <w:rFonts w:ascii="Arial" w:cs="Arial" w:eastAsia="Arial" w:hAnsi="Arial"/>
                <w:sz w:val="18"/>
                <w:szCs w:val="18"/>
                <w:color w:val="auto"/>
              </w:rPr>
              <w:t>December 31, 2022, respectively.</w:t>
            </w:r>
          </w:p>
        </w:tc>
        <w:tc>
          <w:tcPr>
            <w:tcW w:w="180" w:type="dxa"/>
            <w:vAlign w:val="bottom"/>
            <w:shd w:val="clear" w:color="auto" w:fill="B6B6B6"/>
          </w:tcPr>
          <w:p>
            <w:pPr>
              <w:spacing w:after="0"/>
              <w:rPr>
                <w:sz w:val="21"/>
                <w:szCs w:val="21"/>
                <w:color w:val="auto"/>
              </w:rPr>
            </w:pPr>
          </w:p>
        </w:tc>
        <w:tc>
          <w:tcPr>
            <w:tcW w:w="14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7,753</w:t>
            </w:r>
          </w:p>
        </w:tc>
        <w:tc>
          <w:tcPr>
            <w:tcW w:w="120" w:type="dxa"/>
            <w:vAlign w:val="bottom"/>
            <w:shd w:val="clear" w:color="auto" w:fill="B6B6B6"/>
          </w:tcPr>
          <w:p>
            <w:pPr>
              <w:spacing w:after="0"/>
              <w:rPr>
                <w:sz w:val="21"/>
                <w:szCs w:val="21"/>
                <w:color w:val="auto"/>
              </w:rPr>
            </w:pPr>
          </w:p>
        </w:tc>
        <w:tc>
          <w:tcPr>
            <w:tcW w:w="160" w:type="dxa"/>
            <w:vAlign w:val="bottom"/>
            <w:shd w:val="clear" w:color="auto" w:fill="B6B6B6"/>
          </w:tcPr>
          <w:p>
            <w:pPr>
              <w:spacing w:after="0"/>
              <w:rPr>
                <w:sz w:val="21"/>
                <w:szCs w:val="21"/>
                <w:color w:val="auto"/>
              </w:rPr>
            </w:pPr>
          </w:p>
        </w:tc>
        <w:tc>
          <w:tcPr>
            <w:tcW w:w="13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7,753</w:t>
            </w:r>
          </w:p>
        </w:tc>
      </w:tr>
      <w:tr>
        <w:trPr>
          <w:trHeight w:val="243"/>
        </w:trPr>
        <w:tc>
          <w:tcPr>
            <w:tcW w:w="20" w:type="dxa"/>
            <w:vAlign w:val="bottom"/>
          </w:tcPr>
          <w:p>
            <w:pPr>
              <w:spacing w:after="0"/>
              <w:rPr>
                <w:sz w:val="21"/>
                <w:szCs w:val="21"/>
                <w:color w:val="auto"/>
              </w:rPr>
            </w:pPr>
          </w:p>
        </w:tc>
        <w:tc>
          <w:tcPr>
            <w:tcW w:w="8040" w:type="dxa"/>
            <w:vAlign w:val="bottom"/>
            <w:gridSpan w:val="3"/>
          </w:tcPr>
          <w:p>
            <w:pPr>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206,734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207,422</w:t>
            </w:r>
          </w:p>
        </w:tc>
      </w:tr>
      <w:tr>
        <w:trPr>
          <w:trHeight w:val="27"/>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6"/>
        </w:trPr>
        <w:tc>
          <w:tcPr>
            <w:tcW w:w="20" w:type="dxa"/>
            <w:vAlign w:val="bottom"/>
            <w:shd w:val="clear" w:color="auto" w:fill="B6B6B6"/>
          </w:tcPr>
          <w:p>
            <w:pPr>
              <w:spacing w:after="0"/>
              <w:rPr>
                <w:sz w:val="22"/>
                <w:szCs w:val="22"/>
                <w:color w:val="auto"/>
              </w:rPr>
            </w:pPr>
          </w:p>
        </w:tc>
        <w:tc>
          <w:tcPr>
            <w:tcW w:w="8040" w:type="dxa"/>
            <w:vAlign w:val="bottom"/>
            <w:gridSpan w:val="3"/>
            <w:shd w:val="clear" w:color="auto" w:fill="B6B6B6"/>
          </w:tcPr>
          <w:p>
            <w:pPr>
              <w:spacing w:after="0"/>
              <w:rPr>
                <w:sz w:val="20"/>
                <w:szCs w:val="20"/>
                <w:color w:val="auto"/>
              </w:rPr>
            </w:pPr>
            <w:r>
              <w:rPr>
                <w:rFonts w:ascii="Arial" w:cs="Arial" w:eastAsia="Arial" w:hAnsi="Arial"/>
                <w:sz w:val="18"/>
                <w:szCs w:val="18"/>
                <w:color w:val="auto"/>
              </w:rPr>
              <w:t>Retained earnings</w:t>
            </w:r>
          </w:p>
        </w:tc>
        <w:tc>
          <w:tcPr>
            <w:tcW w:w="180" w:type="dxa"/>
            <w:vAlign w:val="bottom"/>
            <w:shd w:val="clear" w:color="auto" w:fill="B6B6B6"/>
          </w:tcPr>
          <w:p>
            <w:pPr>
              <w:spacing w:after="0"/>
              <w:rPr>
                <w:sz w:val="22"/>
                <w:szCs w:val="22"/>
                <w:color w:val="auto"/>
              </w:rPr>
            </w:pPr>
          </w:p>
        </w:tc>
        <w:tc>
          <w:tcPr>
            <w:tcW w:w="14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137,996</w:t>
            </w:r>
          </w:p>
        </w:tc>
        <w:tc>
          <w:tcPr>
            <w:tcW w:w="120" w:type="dxa"/>
            <w:vAlign w:val="bottom"/>
            <w:shd w:val="clear" w:color="auto" w:fill="B6B6B6"/>
          </w:tcPr>
          <w:p>
            <w:pPr>
              <w:spacing w:after="0"/>
              <w:rPr>
                <w:sz w:val="22"/>
                <w:szCs w:val="22"/>
                <w:color w:val="auto"/>
              </w:rPr>
            </w:pPr>
          </w:p>
        </w:tc>
        <w:tc>
          <w:tcPr>
            <w:tcW w:w="16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131,682</w:t>
            </w:r>
          </w:p>
        </w:tc>
      </w:tr>
      <w:tr>
        <w:trPr>
          <w:trHeight w:val="215"/>
        </w:trPr>
        <w:tc>
          <w:tcPr>
            <w:tcW w:w="20" w:type="dxa"/>
            <w:vAlign w:val="bottom"/>
          </w:tcPr>
          <w:p>
            <w:pPr>
              <w:spacing w:after="0"/>
              <w:rPr>
                <w:sz w:val="18"/>
                <w:szCs w:val="18"/>
                <w:color w:val="auto"/>
              </w:rPr>
            </w:pPr>
          </w:p>
        </w:tc>
        <w:tc>
          <w:tcPr>
            <w:tcW w:w="8040" w:type="dxa"/>
            <w:vAlign w:val="bottom"/>
            <w:gridSpan w:val="3"/>
          </w:tcPr>
          <w:p>
            <w:pPr>
              <w:spacing w:after="0"/>
              <w:rPr>
                <w:sz w:val="20"/>
                <w:szCs w:val="20"/>
                <w:color w:val="auto"/>
              </w:rPr>
            </w:pPr>
            <w:r>
              <w:rPr>
                <w:rFonts w:ascii="Arial" w:cs="Arial" w:eastAsia="Arial" w:hAnsi="Arial"/>
                <w:sz w:val="18"/>
                <w:szCs w:val="18"/>
                <w:color w:val="auto"/>
                <w:w w:val="90"/>
              </w:rPr>
              <w:t>Common shares in treasury, at cost (1,837,695 shares at June 30, 2023 and 1,836,116 shares at December 31,</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7"/>
        </w:trPr>
        <w:tc>
          <w:tcPr>
            <w:tcW w:w="800" w:type="dxa"/>
            <w:vAlign w:val="bottom"/>
            <w:gridSpan w:val="2"/>
          </w:tcPr>
          <w:p>
            <w:pPr>
              <w:ind w:left="180"/>
              <w:spacing w:after="0"/>
              <w:rPr>
                <w:sz w:val="20"/>
                <w:szCs w:val="20"/>
                <w:color w:val="auto"/>
              </w:rPr>
            </w:pPr>
            <w:r>
              <w:rPr>
                <w:rFonts w:ascii="Arial" w:cs="Arial" w:eastAsia="Arial" w:hAnsi="Arial"/>
                <w:sz w:val="18"/>
                <w:szCs w:val="18"/>
                <w:color w:val="auto"/>
              </w:rPr>
              <w:t>2022)</w:t>
            </w:r>
          </w:p>
        </w:tc>
        <w:tc>
          <w:tcPr>
            <w:tcW w:w="78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(80,943)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(81,211)</w:t>
            </w:r>
          </w:p>
        </w:tc>
      </w:tr>
      <w:tr>
        <w:trPr>
          <w:trHeight w:val="263"/>
        </w:trPr>
        <w:tc>
          <w:tcPr>
            <w:tcW w:w="20" w:type="dxa"/>
            <w:vAlign w:val="bottom"/>
            <w:tcBorders>
              <w:bottom w:val="single" w:sz="8" w:color="B6B6B6"/>
            </w:tcBorders>
            <w:shd w:val="clear" w:color="auto" w:fill="B6B6B6"/>
          </w:tcPr>
          <w:p>
            <w:pPr>
              <w:spacing w:after="0"/>
              <w:rPr>
                <w:sz w:val="22"/>
                <w:szCs w:val="22"/>
                <w:color w:val="auto"/>
              </w:rPr>
            </w:pPr>
          </w:p>
        </w:tc>
        <w:tc>
          <w:tcPr>
            <w:tcW w:w="8040" w:type="dxa"/>
            <w:vAlign w:val="bottom"/>
            <w:tcBorders>
              <w:bottom w:val="single" w:sz="8" w:color="B6B6B6"/>
            </w:tcBorders>
            <w:gridSpan w:val="3"/>
            <w:shd w:val="clear" w:color="auto" w:fill="B6B6B6"/>
          </w:tcPr>
          <w:p>
            <w:pPr>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Borders>
              <w:bottom w:val="single" w:sz="8" w:color="auto"/>
            </w:tcBorders>
            <w:shd w:val="clear" w:color="auto" w:fill="B6B6B6"/>
          </w:tcPr>
          <w:p>
            <w:pPr>
              <w:spacing w:after="0"/>
              <w:rPr>
                <w:sz w:val="22"/>
                <w:szCs w:val="22"/>
                <w:color w:val="auto"/>
              </w:rPr>
            </w:pPr>
          </w:p>
        </w:tc>
        <w:tc>
          <w:tcPr>
            <w:tcW w:w="140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(56,394)</w:t>
            </w:r>
          </w:p>
        </w:tc>
        <w:tc>
          <w:tcPr>
            <w:tcW w:w="120" w:type="dxa"/>
            <w:vAlign w:val="bottom"/>
            <w:tcBorders>
              <w:bottom w:val="single" w:sz="8" w:color="B6B6B6"/>
            </w:tcBorders>
            <w:shd w:val="clear" w:color="auto" w:fill="B6B6B6"/>
          </w:tcPr>
          <w:p>
            <w:pPr>
              <w:spacing w:after="0"/>
              <w:rPr>
                <w:sz w:val="22"/>
                <w:szCs w:val="22"/>
                <w:color w:val="auto"/>
              </w:rPr>
            </w:pPr>
          </w:p>
        </w:tc>
        <w:tc>
          <w:tcPr>
            <w:tcW w:w="160" w:type="dxa"/>
            <w:vAlign w:val="bottom"/>
            <w:tcBorders>
              <w:bottom w:val="single" w:sz="8" w:color="auto"/>
            </w:tcBorders>
            <w:shd w:val="clear" w:color="auto" w:fill="B6B6B6"/>
          </w:tcPr>
          <w:p>
            <w:pPr>
              <w:spacing w:after="0"/>
              <w:rPr>
                <w:sz w:val="22"/>
                <w:szCs w:val="22"/>
                <w:color w:val="auto"/>
              </w:rPr>
            </w:pPr>
          </w:p>
        </w:tc>
        <w:tc>
          <w:tcPr>
            <w:tcW w:w="132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(59,321)</w:t>
            </w:r>
          </w:p>
        </w:tc>
      </w:tr>
      <w:tr>
        <w:trPr>
          <w:trHeight w:val="257"/>
        </w:trPr>
        <w:tc>
          <w:tcPr>
            <w:tcW w:w="20" w:type="dxa"/>
            <w:vAlign w:val="bottom"/>
            <w:tcBorders>
              <w:bottom w:val="single" w:sz="8" w:color="B6B6B6"/>
            </w:tcBorders>
          </w:tcPr>
          <w:p>
            <w:pPr>
              <w:spacing w:after="0"/>
              <w:rPr>
                <w:sz w:val="22"/>
                <w:szCs w:val="22"/>
                <w:color w:val="auto"/>
              </w:rPr>
            </w:pPr>
          </w:p>
        </w:tc>
        <w:tc>
          <w:tcPr>
            <w:tcW w:w="8040" w:type="dxa"/>
            <w:vAlign w:val="bottom"/>
            <w:tcBorders>
              <w:bottom w:val="single" w:sz="8" w:color="B6B6B6"/>
            </w:tcBorders>
            <w:gridSpan w:val="3"/>
          </w:tcPr>
          <w:p>
            <w:pPr>
              <w:ind w:left="360"/>
              <w:spacing w:after="0"/>
              <w:rPr>
                <w:sz w:val="20"/>
                <w:szCs w:val="20"/>
                <w:color w:val="auto"/>
              </w:rPr>
            </w:pPr>
            <w:r>
              <w:rPr>
                <w:rFonts w:ascii="Arial" w:cs="Arial" w:eastAsia="Arial" w:hAnsi="Arial"/>
                <w:sz w:val="18"/>
                <w:szCs w:val="18"/>
                <w:color w:val="auto"/>
              </w:rPr>
              <w:t>Total shareholders’ equity</w:t>
            </w:r>
          </w:p>
        </w:tc>
        <w:tc>
          <w:tcPr>
            <w:tcW w:w="1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215,146</w:t>
            </w:r>
          </w:p>
        </w:tc>
        <w:tc>
          <w:tcPr>
            <w:tcW w:w="120" w:type="dxa"/>
            <w:vAlign w:val="bottom"/>
            <w:tcBorders>
              <w:bottom w:val="single" w:sz="8" w:color="B6B6B6"/>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206,325</w:t>
            </w:r>
          </w:p>
        </w:tc>
      </w:tr>
      <w:tr>
        <w:trPr>
          <w:trHeight w:val="276"/>
        </w:trPr>
        <w:tc>
          <w:tcPr>
            <w:tcW w:w="20" w:type="dxa"/>
            <w:vAlign w:val="bottom"/>
            <w:shd w:val="clear" w:color="auto" w:fill="B6B6B6"/>
          </w:tcPr>
          <w:p>
            <w:pPr>
              <w:spacing w:after="0"/>
              <w:rPr>
                <w:sz w:val="24"/>
                <w:szCs w:val="24"/>
                <w:color w:val="auto"/>
              </w:rPr>
            </w:pPr>
          </w:p>
        </w:tc>
        <w:tc>
          <w:tcPr>
            <w:tcW w:w="8040" w:type="dxa"/>
            <w:vAlign w:val="bottom"/>
            <w:gridSpan w:val="3"/>
            <w:shd w:val="clear" w:color="auto" w:fill="B6B6B6"/>
          </w:tcPr>
          <w:p>
            <w:pPr>
              <w:ind w:left="540"/>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shd w:val="clear" w:color="auto" w:fill="B6B6B6"/>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2,470,796</w:t>
            </w:r>
          </w:p>
        </w:tc>
        <w:tc>
          <w:tcPr>
            <w:tcW w:w="280" w:type="dxa"/>
            <w:vAlign w:val="bottom"/>
            <w:gridSpan w:val="2"/>
            <w:shd w:val="clear" w:color="auto" w:fill="B6B6B6"/>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2,573,023</w:t>
            </w:r>
          </w:p>
        </w:tc>
      </w:tr>
      <w:tr>
        <w:trPr>
          <w:trHeight w:val="20"/>
        </w:trPr>
        <w:tc>
          <w:tcPr>
            <w:tcW w:w="20" w:type="dxa"/>
            <w:vAlign w:val="bottom"/>
            <w:tcBorders>
              <w:top w:val="single" w:sz="8" w:color="B6B6B6"/>
            </w:tcBorders>
          </w:tcPr>
          <w:p>
            <w:pPr>
              <w:spacing w:after="0" w:line="20" w:lineRule="exact"/>
              <w:rPr>
                <w:sz w:val="1"/>
                <w:szCs w:val="1"/>
                <w:color w:val="auto"/>
              </w:rPr>
            </w:pPr>
          </w:p>
        </w:tc>
        <w:tc>
          <w:tcPr>
            <w:tcW w:w="780" w:type="dxa"/>
            <w:vAlign w:val="bottom"/>
            <w:tcBorders>
              <w:top w:val="single" w:sz="8" w:color="B6B6B6"/>
            </w:tcBorders>
          </w:tcPr>
          <w:p>
            <w:pPr>
              <w:spacing w:after="0" w:line="20" w:lineRule="exact"/>
              <w:rPr>
                <w:sz w:val="1"/>
                <w:szCs w:val="1"/>
                <w:color w:val="auto"/>
              </w:rPr>
            </w:pPr>
          </w:p>
        </w:tc>
        <w:tc>
          <w:tcPr>
            <w:tcW w:w="780" w:type="dxa"/>
            <w:vAlign w:val="bottom"/>
            <w:tcBorders>
              <w:top w:val="single" w:sz="8" w:color="B6B6B6"/>
            </w:tcBorders>
          </w:tcPr>
          <w:p>
            <w:pPr>
              <w:spacing w:after="0" w:line="20" w:lineRule="exact"/>
              <w:rPr>
                <w:sz w:val="1"/>
                <w:szCs w:val="1"/>
                <w:color w:val="auto"/>
              </w:rPr>
            </w:pPr>
          </w:p>
        </w:tc>
        <w:tc>
          <w:tcPr>
            <w:tcW w:w="6480" w:type="dxa"/>
            <w:vAlign w:val="bottom"/>
            <w:tcBorders>
              <w:top w:val="single" w:sz="8" w:color="B6B6B6"/>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6B6B6"/>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4880" w:type="dxa"/>
            <w:vAlign w:val="bottom"/>
            <w:gridSpan w:val="2"/>
          </w:tcPr>
          <w:p>
            <w:pPr>
              <w:spacing w:after="0"/>
              <w:rPr>
                <w:sz w:val="20"/>
                <w:szCs w:val="20"/>
                <w:color w:val="auto"/>
              </w:rPr>
            </w:pPr>
            <w:r>
              <w:rPr>
                <w:rFonts w:ascii="Arial" w:cs="Arial" w:eastAsia="Arial" w:hAnsi="Arial"/>
                <w:sz w:val="18"/>
                <w:szCs w:val="18"/>
                <w:b w:val="1"/>
                <w:bCs w:val="1"/>
                <w:color w:val="0000FF"/>
              </w:rPr>
              <w:t>Table of Contents</w:t>
            </w:r>
          </w:p>
        </w:tc>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812"/>
        </w:trPr>
        <w:tc>
          <w:tcPr>
            <w:tcW w:w="1360" w:type="dxa"/>
            <w:vAlign w:val="bottom"/>
            <w:tcBorders>
              <w:top w:val="single" w:sz="8" w:color="0000FF"/>
            </w:tcBorders>
          </w:tcPr>
          <w:p>
            <w:pPr>
              <w:spacing w:after="0"/>
              <w:rPr>
                <w:sz w:val="24"/>
                <w:szCs w:val="24"/>
                <w:color w:val="auto"/>
              </w:rPr>
            </w:pPr>
          </w:p>
        </w:tc>
        <w:tc>
          <w:tcPr>
            <w:tcW w:w="7400" w:type="dxa"/>
            <w:vAlign w:val="bottom"/>
            <w:gridSpan w:val="7"/>
          </w:tcPr>
          <w:p>
            <w:pPr>
              <w:jc w:val="center"/>
              <w:ind w:left="1030"/>
              <w:spacing w:after="0"/>
              <w:rPr>
                <w:sz w:val="20"/>
                <w:szCs w:val="20"/>
                <w:color w:val="auto"/>
              </w:rPr>
            </w:pPr>
            <w:r>
              <w:rPr>
                <w:rFonts w:ascii="Arial" w:cs="Arial" w:eastAsia="Arial" w:hAnsi="Arial"/>
                <w:sz w:val="18"/>
                <w:szCs w:val="18"/>
                <w:b w:val="1"/>
                <w:bCs w:val="1"/>
                <w:color w:val="auto"/>
                <w:w w:val="99"/>
              </w:rPr>
              <w:t>CASS INFORMATION SYSTEMS, INC. AND SUBSIDIARIES</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07"/>
        </w:trPr>
        <w:tc>
          <w:tcPr>
            <w:tcW w:w="1360" w:type="dxa"/>
            <w:vAlign w:val="bottom"/>
          </w:tcPr>
          <w:p>
            <w:pPr>
              <w:spacing w:after="0"/>
              <w:rPr>
                <w:sz w:val="17"/>
                <w:szCs w:val="17"/>
                <w:color w:val="auto"/>
              </w:rPr>
            </w:pPr>
          </w:p>
        </w:tc>
        <w:tc>
          <w:tcPr>
            <w:tcW w:w="6240" w:type="dxa"/>
            <w:vAlign w:val="bottom"/>
            <w:gridSpan w:val="5"/>
          </w:tcPr>
          <w:p>
            <w:pPr>
              <w:jc w:val="center"/>
              <w:ind w:left="2210"/>
              <w:spacing w:after="0"/>
              <w:rPr>
                <w:sz w:val="20"/>
                <w:szCs w:val="20"/>
                <w:color w:val="auto"/>
              </w:rPr>
            </w:pPr>
            <w:r>
              <w:rPr>
                <w:rFonts w:ascii="Arial" w:cs="Arial" w:eastAsia="Arial" w:hAnsi="Arial"/>
                <w:sz w:val="18"/>
                <w:szCs w:val="18"/>
                <w:b w:val="1"/>
                <w:bCs w:val="1"/>
                <w:color w:val="auto"/>
                <w:w w:val="99"/>
              </w:rPr>
              <w:t>CONSOLIDATED STATEMENTS OF INCOME</w:t>
            </w: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16"/>
        </w:trPr>
        <w:tc>
          <w:tcPr>
            <w:tcW w:w="13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(Unaudited)</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0"/>
        </w:trPr>
        <w:tc>
          <w:tcPr>
            <w:tcW w:w="1360" w:type="dxa"/>
            <w:vAlign w:val="bottom"/>
          </w:tcPr>
          <w:p>
            <w:pPr>
              <w:spacing w:after="0"/>
              <w:rPr>
                <w:sz w:val="20"/>
                <w:szCs w:val="20"/>
                <w:color w:val="auto"/>
              </w:rPr>
            </w:pPr>
          </w:p>
        </w:tc>
        <w:tc>
          <w:tcPr>
            <w:tcW w:w="6240" w:type="dxa"/>
            <w:vAlign w:val="bottom"/>
            <w:gridSpan w:val="5"/>
          </w:tcPr>
          <w:p>
            <w:pPr>
              <w:jc w:val="center"/>
              <w:ind w:left="2210"/>
              <w:spacing w:after="0"/>
              <w:rPr>
                <w:sz w:val="20"/>
                <w:szCs w:val="20"/>
                <w:color w:val="auto"/>
              </w:rPr>
            </w:pPr>
            <w:r>
              <w:rPr>
                <w:rFonts w:ascii="Arial" w:cs="Arial" w:eastAsia="Arial" w:hAnsi="Arial"/>
                <w:sz w:val="18"/>
                <w:szCs w:val="18"/>
                <w:color w:val="auto"/>
                <w:w w:val="89"/>
              </w:rPr>
              <w:t>(Dollars in Thousands except Per Share Data)</w:t>
            </w: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73"/>
        </w:trPr>
        <w:tc>
          <w:tcPr>
            <w:tcW w:w="13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6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w w:val="98"/>
              </w:rPr>
              <w:t>Three Months Ended</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4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1360" w:type="dxa"/>
            <w:vAlign w:val="bottom"/>
            <w:tcBorders>
              <w:bottom w:val="single" w:sz="8" w:color="B6B6B6"/>
            </w:tcBorders>
          </w:tcPr>
          <w:p>
            <w:pPr>
              <w:spacing w:after="0"/>
              <w:rPr>
                <w:sz w:val="20"/>
                <w:szCs w:val="20"/>
                <w:color w:val="auto"/>
              </w:rPr>
            </w:pPr>
          </w:p>
        </w:tc>
        <w:tc>
          <w:tcPr>
            <w:tcW w:w="3520" w:type="dxa"/>
            <w:vAlign w:val="bottom"/>
            <w:tcBorders>
              <w:bottom w:val="single" w:sz="8" w:color="B6B6B6"/>
            </w:tcBorders>
          </w:tcPr>
          <w:p>
            <w:pPr>
              <w:spacing w:after="0"/>
              <w:rPr>
                <w:sz w:val="20"/>
                <w:szCs w:val="20"/>
                <w:color w:val="auto"/>
              </w:rPr>
            </w:pPr>
          </w:p>
        </w:tc>
        <w:tc>
          <w:tcPr>
            <w:tcW w:w="1480" w:type="dxa"/>
            <w:vAlign w:val="bottom"/>
            <w:tcBorders>
              <w:bottom w:val="single" w:sz="8" w:color="B6B6B6"/>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B6B6B6"/>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r>
      <w:tr>
        <w:trPr>
          <w:trHeight w:val="243"/>
        </w:trPr>
        <w:tc>
          <w:tcPr>
            <w:tcW w:w="1360" w:type="dxa"/>
            <w:vAlign w:val="bottom"/>
            <w:tcBorders>
              <w:bottom w:val="single" w:sz="8" w:color="auto"/>
            </w:tcBorders>
            <w:shd w:val="clear" w:color="auto" w:fill="B6B6B6"/>
          </w:tcPr>
          <w:p>
            <w:pPr>
              <w:spacing w:after="0"/>
              <w:rPr>
                <w:sz w:val="21"/>
                <w:szCs w:val="21"/>
                <w:color w:val="auto"/>
              </w:rPr>
            </w:pPr>
          </w:p>
        </w:tc>
        <w:tc>
          <w:tcPr>
            <w:tcW w:w="3520" w:type="dxa"/>
            <w:vAlign w:val="bottom"/>
            <w:tcBorders>
              <w:bottom w:val="single" w:sz="8" w:color="auto"/>
            </w:tcBorders>
            <w:shd w:val="clear" w:color="auto" w:fill="B6B6B6"/>
          </w:tcPr>
          <w:p>
            <w:pPr>
              <w:spacing w:after="0"/>
              <w:rPr>
                <w:sz w:val="21"/>
                <w:szCs w:val="21"/>
                <w:color w:val="auto"/>
              </w:rPr>
            </w:pPr>
          </w:p>
        </w:tc>
        <w:tc>
          <w:tcPr>
            <w:tcW w:w="1480" w:type="dxa"/>
            <w:vAlign w:val="bottom"/>
            <w:tcBorders>
              <w:bottom w:val="single" w:sz="8" w:color="auto"/>
            </w:tcBorders>
            <w:shd w:val="clear" w:color="auto" w:fill="B6B6B6"/>
          </w:tcPr>
          <w:p>
            <w:pPr>
              <w:spacing w:after="0"/>
              <w:rPr>
                <w:sz w:val="21"/>
                <w:szCs w:val="21"/>
                <w:color w:val="auto"/>
              </w:rPr>
            </w:pPr>
          </w:p>
        </w:tc>
        <w:tc>
          <w:tcPr>
            <w:tcW w:w="240" w:type="dxa"/>
            <w:vAlign w:val="bottom"/>
            <w:tcBorders>
              <w:bottom w:val="single" w:sz="8" w:color="auto"/>
            </w:tcBorders>
            <w:shd w:val="clear" w:color="auto" w:fill="B6B6B6"/>
          </w:tcPr>
          <w:p>
            <w:pPr>
              <w:spacing w:after="0"/>
              <w:rPr>
                <w:sz w:val="21"/>
                <w:szCs w:val="21"/>
                <w:color w:val="auto"/>
              </w:rPr>
            </w:pPr>
          </w:p>
        </w:tc>
        <w:tc>
          <w:tcPr>
            <w:tcW w:w="920" w:type="dxa"/>
            <w:vAlign w:val="bottom"/>
            <w:tcBorders>
              <w:bottom w:val="single" w:sz="8" w:color="auto"/>
            </w:tcBorders>
            <w:shd w:val="clear" w:color="auto" w:fill="B6B6B6"/>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bottom w:val="single" w:sz="8" w:color="auto"/>
            </w:tcBorders>
            <w:shd w:val="clear" w:color="auto" w:fill="B6B6B6"/>
          </w:tcPr>
          <w:p>
            <w:pPr>
              <w:spacing w:after="0"/>
              <w:rPr>
                <w:sz w:val="21"/>
                <w:szCs w:val="21"/>
                <w:color w:val="auto"/>
              </w:rPr>
            </w:pPr>
          </w:p>
        </w:tc>
        <w:tc>
          <w:tcPr>
            <w:tcW w:w="340" w:type="dxa"/>
            <w:vAlign w:val="bottom"/>
            <w:tcBorders>
              <w:bottom w:val="single" w:sz="8" w:color="auto"/>
            </w:tcBorders>
            <w:shd w:val="clear" w:color="auto" w:fill="B6B6B6"/>
          </w:tcPr>
          <w:p>
            <w:pPr>
              <w:spacing w:after="0"/>
              <w:rPr>
                <w:sz w:val="21"/>
                <w:szCs w:val="21"/>
                <w:color w:val="auto"/>
              </w:rPr>
            </w:pPr>
          </w:p>
        </w:tc>
        <w:tc>
          <w:tcPr>
            <w:tcW w:w="820" w:type="dxa"/>
            <w:vAlign w:val="bottom"/>
            <w:tcBorders>
              <w:bottom w:val="single" w:sz="8" w:color="auto"/>
            </w:tcBorders>
            <w:shd w:val="clear" w:color="auto" w:fill="B6B6B6"/>
          </w:tcPr>
          <w:p>
            <w:pPr>
              <w:jc w:val="right"/>
              <w:ind w:right="310"/>
              <w:spacing w:after="0"/>
              <w:rPr>
                <w:sz w:val="20"/>
                <w:szCs w:val="20"/>
                <w:color w:val="auto"/>
              </w:rPr>
            </w:pPr>
            <w:r>
              <w:rPr>
                <w:rFonts w:ascii="Arial" w:cs="Arial" w:eastAsia="Arial" w:hAnsi="Arial"/>
                <w:sz w:val="18"/>
                <w:szCs w:val="18"/>
                <w:b w:val="1"/>
                <w:bCs w:val="1"/>
                <w:color w:val="auto"/>
                <w:w w:val="99"/>
              </w:rPr>
              <w:t>2022</w:t>
            </w:r>
          </w:p>
        </w:tc>
        <w:tc>
          <w:tcPr>
            <w:tcW w:w="100" w:type="dxa"/>
            <w:vAlign w:val="bottom"/>
            <w:tcBorders>
              <w:bottom w:val="single" w:sz="8" w:color="auto"/>
            </w:tcBorders>
            <w:shd w:val="clear" w:color="auto" w:fill="B6B6B6"/>
          </w:tcPr>
          <w:p>
            <w:pPr>
              <w:spacing w:after="0"/>
              <w:rPr>
                <w:sz w:val="21"/>
                <w:szCs w:val="21"/>
                <w:color w:val="auto"/>
              </w:rPr>
            </w:pPr>
          </w:p>
        </w:tc>
        <w:tc>
          <w:tcPr>
            <w:tcW w:w="240" w:type="dxa"/>
            <w:vAlign w:val="bottom"/>
            <w:tcBorders>
              <w:bottom w:val="single" w:sz="8" w:color="auto"/>
            </w:tcBorders>
            <w:shd w:val="clear" w:color="auto" w:fill="B6B6B6"/>
          </w:tcPr>
          <w:p>
            <w:pPr>
              <w:spacing w:after="0"/>
              <w:rPr>
                <w:sz w:val="21"/>
                <w:szCs w:val="21"/>
                <w:color w:val="auto"/>
              </w:rPr>
            </w:pPr>
          </w:p>
        </w:tc>
        <w:tc>
          <w:tcPr>
            <w:tcW w:w="900" w:type="dxa"/>
            <w:vAlign w:val="bottom"/>
            <w:tcBorders>
              <w:bottom w:val="single" w:sz="8" w:color="auto"/>
            </w:tcBorders>
            <w:shd w:val="clear" w:color="auto" w:fill="B6B6B6"/>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auto"/>
            </w:tcBorders>
            <w:shd w:val="clear" w:color="auto" w:fill="B6B6B6"/>
          </w:tcPr>
          <w:p>
            <w:pPr>
              <w:spacing w:after="0"/>
              <w:rPr>
                <w:sz w:val="21"/>
                <w:szCs w:val="21"/>
                <w:color w:val="auto"/>
              </w:rPr>
            </w:pPr>
          </w:p>
        </w:tc>
        <w:tc>
          <w:tcPr>
            <w:tcW w:w="320" w:type="dxa"/>
            <w:vAlign w:val="bottom"/>
            <w:tcBorders>
              <w:bottom w:val="single" w:sz="8" w:color="auto"/>
            </w:tcBorders>
            <w:shd w:val="clear" w:color="auto" w:fill="B6B6B6"/>
          </w:tcPr>
          <w:p>
            <w:pPr>
              <w:spacing w:after="0"/>
              <w:rPr>
                <w:sz w:val="21"/>
                <w:szCs w:val="21"/>
                <w:color w:val="auto"/>
              </w:rPr>
            </w:pPr>
          </w:p>
        </w:tc>
        <w:tc>
          <w:tcPr>
            <w:tcW w:w="820" w:type="dxa"/>
            <w:vAlign w:val="bottom"/>
            <w:tcBorders>
              <w:bottom w:val="single" w:sz="8" w:color="auto"/>
            </w:tcBorders>
            <w:shd w:val="clear" w:color="auto" w:fill="B6B6B6"/>
          </w:tcPr>
          <w:p>
            <w:pPr>
              <w:jc w:val="right"/>
              <w:ind w:right="310"/>
              <w:spacing w:after="0"/>
              <w:rPr>
                <w:sz w:val="20"/>
                <w:szCs w:val="20"/>
                <w:color w:val="auto"/>
              </w:rPr>
            </w:pPr>
            <w:r>
              <w:rPr>
                <w:rFonts w:ascii="Arial" w:cs="Arial" w:eastAsia="Arial" w:hAnsi="Arial"/>
                <w:sz w:val="18"/>
                <w:szCs w:val="18"/>
                <w:b w:val="1"/>
                <w:bCs w:val="1"/>
                <w:color w:val="auto"/>
                <w:w w:val="99"/>
              </w:rPr>
              <w:t>2022</w:t>
            </w:r>
          </w:p>
        </w:tc>
      </w:tr>
      <w:tr>
        <w:trPr>
          <w:trHeight w:val="250"/>
        </w:trPr>
        <w:tc>
          <w:tcPr>
            <w:tcW w:w="4880" w:type="dxa"/>
            <w:vAlign w:val="bottom"/>
            <w:gridSpan w:val="2"/>
          </w:tcPr>
          <w:p>
            <w:pPr>
              <w:ind w:left="20"/>
              <w:spacing w:after="0"/>
              <w:rPr>
                <w:sz w:val="20"/>
                <w:szCs w:val="20"/>
                <w:color w:val="auto"/>
              </w:rPr>
            </w:pPr>
            <w:r>
              <w:rPr>
                <w:rFonts w:ascii="Arial" w:cs="Arial" w:eastAsia="Arial" w:hAnsi="Arial"/>
                <w:sz w:val="18"/>
                <w:szCs w:val="18"/>
                <w:b w:val="1"/>
                <w:bCs w:val="1"/>
                <w:color w:val="auto"/>
              </w:rPr>
              <w:t>Fee Revenue and Other Income:</w:t>
            </w:r>
          </w:p>
        </w:tc>
        <w:tc>
          <w:tcPr>
            <w:tcW w:w="1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57"/>
        </w:trPr>
        <w:tc>
          <w:tcPr>
            <w:tcW w:w="4880" w:type="dxa"/>
            <w:vAlign w:val="bottom"/>
            <w:tcBorders>
              <w:bottom w:val="single" w:sz="8" w:color="B6B6B6"/>
            </w:tcBorders>
            <w:gridSpan w:val="2"/>
            <w:shd w:val="clear" w:color="auto" w:fill="B6B6B6"/>
          </w:tcPr>
          <w:p>
            <w:pPr>
              <w:ind w:left="20"/>
              <w:spacing w:after="0"/>
              <w:rPr>
                <w:sz w:val="20"/>
                <w:szCs w:val="20"/>
                <w:color w:val="auto"/>
              </w:rPr>
            </w:pPr>
            <w:r>
              <w:rPr>
                <w:rFonts w:ascii="Arial" w:cs="Arial" w:eastAsia="Arial" w:hAnsi="Arial"/>
                <w:sz w:val="18"/>
                <w:szCs w:val="18"/>
                <w:color w:val="auto"/>
              </w:rPr>
              <w:t>Processing fees</w:t>
            </w:r>
          </w:p>
        </w:tc>
        <w:tc>
          <w:tcPr>
            <w:tcW w:w="1720" w:type="dxa"/>
            <w:vAlign w:val="bottom"/>
            <w:tcBorders>
              <w:bottom w:val="single" w:sz="8" w:color="B6B6B6"/>
            </w:tcBorders>
            <w:gridSpan w:val="2"/>
            <w:shd w:val="clear" w:color="auto" w:fill="B6B6B6"/>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8"/>
                <w:szCs w:val="18"/>
                <w:color w:val="auto"/>
              </w:rPr>
              <w:t>19,386</w:t>
            </w:r>
          </w:p>
        </w:tc>
        <w:tc>
          <w:tcPr>
            <w:tcW w:w="80" w:type="dxa"/>
            <w:vAlign w:val="bottom"/>
            <w:tcBorders>
              <w:bottom w:val="single" w:sz="8" w:color="B6B6B6"/>
            </w:tcBorders>
            <w:shd w:val="clear" w:color="auto" w:fill="B6B6B6"/>
          </w:tcPr>
          <w:p>
            <w:pPr>
              <w:spacing w:after="0"/>
              <w:rPr>
                <w:sz w:val="22"/>
                <w:szCs w:val="22"/>
                <w:color w:val="auto"/>
              </w:rPr>
            </w:pPr>
          </w:p>
        </w:tc>
        <w:tc>
          <w:tcPr>
            <w:tcW w:w="340" w:type="dxa"/>
            <w:vAlign w:val="bottom"/>
            <w:tcBorders>
              <w:bottom w:val="single" w:sz="8" w:color="B6B6B6"/>
            </w:tcBorders>
            <w:shd w:val="clear" w:color="auto" w:fill="B6B6B6"/>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8"/>
                <w:szCs w:val="18"/>
                <w:color w:val="auto"/>
              </w:rPr>
              <w:t>19,184</w:t>
            </w:r>
          </w:p>
        </w:tc>
        <w:tc>
          <w:tcPr>
            <w:tcW w:w="340" w:type="dxa"/>
            <w:vAlign w:val="bottom"/>
            <w:tcBorders>
              <w:bottom w:val="single" w:sz="8" w:color="B6B6B6"/>
            </w:tcBorders>
            <w:gridSpan w:val="2"/>
            <w:shd w:val="clear" w:color="auto" w:fill="B6B6B6"/>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8"/>
                <w:szCs w:val="18"/>
                <w:color w:val="auto"/>
              </w:rPr>
              <w:t>38,899</w:t>
            </w:r>
          </w:p>
        </w:tc>
        <w:tc>
          <w:tcPr>
            <w:tcW w:w="420" w:type="dxa"/>
            <w:vAlign w:val="bottom"/>
            <w:tcBorders>
              <w:bottom w:val="single" w:sz="8" w:color="B6B6B6"/>
            </w:tcBorders>
            <w:gridSpan w:val="2"/>
            <w:shd w:val="clear" w:color="auto" w:fill="B6B6B6"/>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8"/>
                <w:szCs w:val="18"/>
                <w:color w:val="auto"/>
              </w:rPr>
              <w:t>38,220</w:t>
            </w:r>
          </w:p>
        </w:tc>
      </w:tr>
      <w:tr>
        <w:trPr>
          <w:trHeight w:val="250"/>
        </w:trPr>
        <w:tc>
          <w:tcPr>
            <w:tcW w:w="4880" w:type="dxa"/>
            <w:vAlign w:val="bottom"/>
            <w:gridSpan w:val="2"/>
          </w:tcPr>
          <w:p>
            <w:pPr>
              <w:ind w:left="20"/>
              <w:spacing w:after="0"/>
              <w:rPr>
                <w:sz w:val="20"/>
                <w:szCs w:val="20"/>
                <w:color w:val="auto"/>
              </w:rPr>
            </w:pPr>
            <w:r>
              <w:rPr>
                <w:rFonts w:ascii="Arial" w:cs="Arial" w:eastAsia="Arial" w:hAnsi="Arial"/>
                <w:sz w:val="18"/>
                <w:szCs w:val="18"/>
                <w:color w:val="auto"/>
              </w:rPr>
              <w:t>Financial fees</w:t>
            </w:r>
          </w:p>
        </w:tc>
        <w:tc>
          <w:tcPr>
            <w:tcW w:w="1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11,662</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10,623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22,921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21,155</w:t>
            </w:r>
          </w:p>
        </w:tc>
      </w:tr>
      <w:tr>
        <w:trPr>
          <w:trHeight w:val="257"/>
        </w:trPr>
        <w:tc>
          <w:tcPr>
            <w:tcW w:w="4880" w:type="dxa"/>
            <w:vAlign w:val="bottom"/>
            <w:gridSpan w:val="2"/>
            <w:shd w:val="clear" w:color="auto" w:fill="B6B6B6"/>
          </w:tcPr>
          <w:p>
            <w:pPr>
              <w:ind w:left="20"/>
              <w:spacing w:after="0"/>
              <w:rPr>
                <w:sz w:val="20"/>
                <w:szCs w:val="20"/>
                <w:color w:val="auto"/>
              </w:rPr>
            </w:pPr>
            <w:r>
              <w:rPr>
                <w:rFonts w:ascii="Arial" w:cs="Arial" w:eastAsia="Arial" w:hAnsi="Arial"/>
                <w:sz w:val="18"/>
                <w:szCs w:val="18"/>
                <w:color w:val="auto"/>
              </w:rPr>
              <w:t>Other</w:t>
            </w:r>
          </w:p>
        </w:tc>
        <w:tc>
          <w:tcPr>
            <w:tcW w:w="1480" w:type="dxa"/>
            <w:vAlign w:val="bottom"/>
            <w:shd w:val="clear" w:color="auto" w:fill="B6B6B6"/>
          </w:tcPr>
          <w:p>
            <w:pPr>
              <w:spacing w:after="0"/>
              <w:rPr>
                <w:sz w:val="22"/>
                <w:szCs w:val="22"/>
                <w:color w:val="auto"/>
              </w:rPr>
            </w:pPr>
          </w:p>
        </w:tc>
        <w:tc>
          <w:tcPr>
            <w:tcW w:w="240" w:type="dxa"/>
            <w:vAlign w:val="bottom"/>
            <w:tcBorders>
              <w:bottom w:val="single" w:sz="8" w:color="auto"/>
            </w:tcBorders>
            <w:shd w:val="clear" w:color="auto" w:fill="B6B6B6"/>
          </w:tcPr>
          <w:p>
            <w:pPr>
              <w:spacing w:after="0"/>
              <w:rPr>
                <w:sz w:val="22"/>
                <w:szCs w:val="22"/>
                <w:color w:val="auto"/>
              </w:rPr>
            </w:pPr>
          </w:p>
        </w:tc>
        <w:tc>
          <w:tcPr>
            <w:tcW w:w="92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1,025</w:t>
            </w:r>
          </w:p>
        </w:tc>
        <w:tc>
          <w:tcPr>
            <w:tcW w:w="80" w:type="dxa"/>
            <w:vAlign w:val="bottom"/>
            <w:shd w:val="clear" w:color="auto" w:fill="B6B6B6"/>
          </w:tcPr>
          <w:p>
            <w:pPr>
              <w:spacing w:after="0"/>
              <w:rPr>
                <w:sz w:val="22"/>
                <w:szCs w:val="22"/>
                <w:color w:val="auto"/>
              </w:rPr>
            </w:pPr>
          </w:p>
        </w:tc>
        <w:tc>
          <w:tcPr>
            <w:tcW w:w="340" w:type="dxa"/>
            <w:vAlign w:val="bottom"/>
            <w:tcBorders>
              <w:bottom w:val="single" w:sz="8" w:color="auto"/>
            </w:tcBorders>
            <w:shd w:val="clear" w:color="auto" w:fill="B6B6B6"/>
          </w:tcPr>
          <w:p>
            <w:pPr>
              <w:spacing w:after="0"/>
              <w:rPr>
                <w:sz w:val="22"/>
                <w:szCs w:val="22"/>
                <w:color w:val="auto"/>
              </w:rPr>
            </w:pPr>
          </w:p>
        </w:tc>
        <w:tc>
          <w:tcPr>
            <w:tcW w:w="82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844</w:t>
            </w:r>
          </w:p>
        </w:tc>
        <w:tc>
          <w:tcPr>
            <w:tcW w:w="100" w:type="dxa"/>
            <w:vAlign w:val="bottom"/>
            <w:shd w:val="clear" w:color="auto" w:fill="B6B6B6"/>
          </w:tcPr>
          <w:p>
            <w:pPr>
              <w:spacing w:after="0"/>
              <w:rPr>
                <w:sz w:val="22"/>
                <w:szCs w:val="22"/>
                <w:color w:val="auto"/>
              </w:rPr>
            </w:pPr>
          </w:p>
        </w:tc>
        <w:tc>
          <w:tcPr>
            <w:tcW w:w="240" w:type="dxa"/>
            <w:vAlign w:val="bottom"/>
            <w:tcBorders>
              <w:bottom w:val="single" w:sz="8" w:color="auto"/>
            </w:tcBorders>
            <w:shd w:val="clear" w:color="auto" w:fill="B6B6B6"/>
          </w:tcPr>
          <w:p>
            <w:pPr>
              <w:spacing w:after="0"/>
              <w:rPr>
                <w:sz w:val="22"/>
                <w:szCs w:val="22"/>
                <w:color w:val="auto"/>
              </w:rPr>
            </w:pPr>
          </w:p>
        </w:tc>
        <w:tc>
          <w:tcPr>
            <w:tcW w:w="90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2,360</w:t>
            </w:r>
          </w:p>
        </w:tc>
        <w:tc>
          <w:tcPr>
            <w:tcW w:w="100" w:type="dxa"/>
            <w:vAlign w:val="bottom"/>
            <w:shd w:val="clear" w:color="auto" w:fill="B6B6B6"/>
          </w:tcPr>
          <w:p>
            <w:pPr>
              <w:spacing w:after="0"/>
              <w:rPr>
                <w:sz w:val="22"/>
                <w:szCs w:val="22"/>
                <w:color w:val="auto"/>
              </w:rPr>
            </w:pPr>
          </w:p>
        </w:tc>
        <w:tc>
          <w:tcPr>
            <w:tcW w:w="320" w:type="dxa"/>
            <w:vAlign w:val="bottom"/>
            <w:tcBorders>
              <w:bottom w:val="single" w:sz="8" w:color="auto"/>
            </w:tcBorders>
            <w:shd w:val="clear" w:color="auto" w:fill="B6B6B6"/>
          </w:tcPr>
          <w:p>
            <w:pPr>
              <w:spacing w:after="0"/>
              <w:rPr>
                <w:sz w:val="22"/>
                <w:szCs w:val="22"/>
                <w:color w:val="auto"/>
              </w:rPr>
            </w:pPr>
          </w:p>
        </w:tc>
        <w:tc>
          <w:tcPr>
            <w:tcW w:w="82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1,706</w:t>
            </w:r>
          </w:p>
        </w:tc>
      </w:tr>
      <w:tr>
        <w:trPr>
          <w:trHeight w:val="304"/>
        </w:trPr>
        <w:tc>
          <w:tcPr>
            <w:tcW w:w="4880" w:type="dxa"/>
            <w:vAlign w:val="bottom"/>
            <w:gridSpan w:val="2"/>
          </w:tcPr>
          <w:p>
            <w:pPr>
              <w:ind w:left="380"/>
              <w:spacing w:after="0"/>
              <w:rPr>
                <w:sz w:val="20"/>
                <w:szCs w:val="20"/>
                <w:color w:val="auto"/>
              </w:rPr>
            </w:pPr>
            <w:r>
              <w:rPr>
                <w:rFonts w:ascii="Arial" w:cs="Arial" w:eastAsia="Arial" w:hAnsi="Arial"/>
                <w:sz w:val="18"/>
                <w:szCs w:val="18"/>
                <w:color w:val="auto"/>
              </w:rPr>
              <w:t>Total fee revenue and other income</w:t>
            </w:r>
          </w:p>
        </w:tc>
        <w:tc>
          <w:tcPr>
            <w:tcW w:w="14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32,073</w:t>
            </w: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30,651</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64,180</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61,081</w:t>
            </w:r>
          </w:p>
        </w:tc>
      </w:tr>
      <w:tr>
        <w:trPr>
          <w:trHeight w:val="250"/>
        </w:trPr>
        <w:tc>
          <w:tcPr>
            <w:tcW w:w="4880" w:type="dxa"/>
            <w:vAlign w:val="bottom"/>
            <w:tcBorders>
              <w:top w:val="single" w:sz="8" w:color="B6B6B6"/>
            </w:tcBorders>
            <w:gridSpan w:val="2"/>
          </w:tcPr>
          <w:p>
            <w:pPr>
              <w:ind w:left="20"/>
              <w:spacing w:after="0"/>
              <w:rPr>
                <w:sz w:val="20"/>
                <w:szCs w:val="20"/>
                <w:color w:val="auto"/>
              </w:rPr>
            </w:pPr>
            <w:r>
              <w:rPr>
                <w:rFonts w:ascii="Arial" w:cs="Arial" w:eastAsia="Arial" w:hAnsi="Arial"/>
                <w:sz w:val="18"/>
                <w:szCs w:val="18"/>
                <w:b w:val="1"/>
                <w:bCs w:val="1"/>
                <w:color w:val="auto"/>
              </w:rPr>
              <w:t>Interest Income:</w:t>
            </w:r>
          </w:p>
        </w:tc>
        <w:tc>
          <w:tcPr>
            <w:tcW w:w="1480" w:type="dxa"/>
            <w:vAlign w:val="bottom"/>
            <w:tcBorders>
              <w:top w:val="single" w:sz="8" w:color="B6B6B6"/>
            </w:tcBorders>
          </w:tcPr>
          <w:p>
            <w:pPr>
              <w:spacing w:after="0"/>
              <w:rPr>
                <w:sz w:val="21"/>
                <w:szCs w:val="21"/>
                <w:color w:val="auto"/>
              </w:rPr>
            </w:pPr>
          </w:p>
        </w:tc>
        <w:tc>
          <w:tcPr>
            <w:tcW w:w="240" w:type="dxa"/>
            <w:vAlign w:val="bottom"/>
            <w:tcBorders>
              <w:top w:val="single" w:sz="8" w:color="B6B6B6"/>
            </w:tcBorders>
          </w:tcPr>
          <w:p>
            <w:pPr>
              <w:spacing w:after="0"/>
              <w:rPr>
                <w:sz w:val="21"/>
                <w:szCs w:val="21"/>
                <w:color w:val="auto"/>
              </w:rPr>
            </w:pPr>
          </w:p>
        </w:tc>
        <w:tc>
          <w:tcPr>
            <w:tcW w:w="920" w:type="dxa"/>
            <w:vAlign w:val="bottom"/>
            <w:tcBorders>
              <w:top w:val="single" w:sz="8" w:color="B6B6B6"/>
            </w:tcBorders>
          </w:tcPr>
          <w:p>
            <w:pPr>
              <w:spacing w:after="0"/>
              <w:rPr>
                <w:sz w:val="21"/>
                <w:szCs w:val="21"/>
                <w:color w:val="auto"/>
              </w:rPr>
            </w:pPr>
          </w:p>
        </w:tc>
        <w:tc>
          <w:tcPr>
            <w:tcW w:w="80" w:type="dxa"/>
            <w:vAlign w:val="bottom"/>
            <w:tcBorders>
              <w:top w:val="single" w:sz="8" w:color="B6B6B6"/>
            </w:tcBorders>
          </w:tcPr>
          <w:p>
            <w:pPr>
              <w:spacing w:after="0"/>
              <w:rPr>
                <w:sz w:val="21"/>
                <w:szCs w:val="21"/>
                <w:color w:val="auto"/>
              </w:rPr>
            </w:pPr>
          </w:p>
        </w:tc>
        <w:tc>
          <w:tcPr>
            <w:tcW w:w="340" w:type="dxa"/>
            <w:vAlign w:val="bottom"/>
            <w:tcBorders>
              <w:top w:val="single" w:sz="8" w:color="B6B6B6"/>
            </w:tcBorders>
          </w:tcPr>
          <w:p>
            <w:pPr>
              <w:spacing w:after="0"/>
              <w:rPr>
                <w:sz w:val="21"/>
                <w:szCs w:val="21"/>
                <w:color w:val="auto"/>
              </w:rPr>
            </w:pPr>
          </w:p>
        </w:tc>
        <w:tc>
          <w:tcPr>
            <w:tcW w:w="820" w:type="dxa"/>
            <w:vAlign w:val="bottom"/>
            <w:tcBorders>
              <w:top w:val="single" w:sz="8" w:color="B6B6B6"/>
            </w:tcBorders>
          </w:tcPr>
          <w:p>
            <w:pPr>
              <w:spacing w:after="0"/>
              <w:rPr>
                <w:sz w:val="21"/>
                <w:szCs w:val="21"/>
                <w:color w:val="auto"/>
              </w:rPr>
            </w:pPr>
          </w:p>
        </w:tc>
        <w:tc>
          <w:tcPr>
            <w:tcW w:w="100" w:type="dxa"/>
            <w:vAlign w:val="bottom"/>
            <w:tcBorders>
              <w:top w:val="single" w:sz="8" w:color="B6B6B6"/>
            </w:tcBorders>
          </w:tcPr>
          <w:p>
            <w:pPr>
              <w:spacing w:after="0"/>
              <w:rPr>
                <w:sz w:val="21"/>
                <w:szCs w:val="21"/>
                <w:color w:val="auto"/>
              </w:rPr>
            </w:pPr>
          </w:p>
        </w:tc>
        <w:tc>
          <w:tcPr>
            <w:tcW w:w="240" w:type="dxa"/>
            <w:vAlign w:val="bottom"/>
            <w:tcBorders>
              <w:top w:val="single" w:sz="8" w:color="B6B6B6"/>
            </w:tcBorders>
          </w:tcPr>
          <w:p>
            <w:pPr>
              <w:spacing w:after="0"/>
              <w:rPr>
                <w:sz w:val="21"/>
                <w:szCs w:val="21"/>
                <w:color w:val="auto"/>
              </w:rPr>
            </w:pPr>
          </w:p>
        </w:tc>
        <w:tc>
          <w:tcPr>
            <w:tcW w:w="900" w:type="dxa"/>
            <w:vAlign w:val="bottom"/>
            <w:tcBorders>
              <w:top w:val="single" w:sz="8" w:color="B6B6B6"/>
            </w:tcBorders>
          </w:tcPr>
          <w:p>
            <w:pPr>
              <w:spacing w:after="0"/>
              <w:rPr>
                <w:sz w:val="21"/>
                <w:szCs w:val="21"/>
                <w:color w:val="auto"/>
              </w:rPr>
            </w:pPr>
          </w:p>
        </w:tc>
        <w:tc>
          <w:tcPr>
            <w:tcW w:w="100" w:type="dxa"/>
            <w:vAlign w:val="bottom"/>
            <w:tcBorders>
              <w:top w:val="single" w:sz="8" w:color="B6B6B6"/>
            </w:tcBorders>
          </w:tcPr>
          <w:p>
            <w:pPr>
              <w:spacing w:after="0"/>
              <w:rPr>
                <w:sz w:val="21"/>
                <w:szCs w:val="21"/>
                <w:color w:val="auto"/>
              </w:rPr>
            </w:pPr>
          </w:p>
        </w:tc>
        <w:tc>
          <w:tcPr>
            <w:tcW w:w="320" w:type="dxa"/>
            <w:vAlign w:val="bottom"/>
            <w:tcBorders>
              <w:top w:val="single" w:sz="8" w:color="B6B6B6"/>
            </w:tcBorders>
          </w:tcPr>
          <w:p>
            <w:pPr>
              <w:spacing w:after="0"/>
              <w:rPr>
                <w:sz w:val="21"/>
                <w:szCs w:val="21"/>
                <w:color w:val="auto"/>
              </w:rPr>
            </w:pPr>
          </w:p>
        </w:tc>
        <w:tc>
          <w:tcPr>
            <w:tcW w:w="820" w:type="dxa"/>
            <w:vAlign w:val="bottom"/>
            <w:tcBorders>
              <w:top w:val="single" w:sz="8" w:color="B6B6B6"/>
            </w:tcBorders>
          </w:tcPr>
          <w:p>
            <w:pPr>
              <w:spacing w:after="0"/>
              <w:rPr>
                <w:sz w:val="21"/>
                <w:szCs w:val="21"/>
                <w:color w:val="auto"/>
              </w:rPr>
            </w:pPr>
          </w:p>
        </w:tc>
      </w:tr>
      <w:tr>
        <w:trPr>
          <w:trHeight w:val="263"/>
        </w:trPr>
        <w:tc>
          <w:tcPr>
            <w:tcW w:w="4880" w:type="dxa"/>
            <w:vAlign w:val="bottom"/>
            <w:gridSpan w:val="2"/>
            <w:shd w:val="clear" w:color="auto" w:fill="B6B6B6"/>
          </w:tcPr>
          <w:p>
            <w:pPr>
              <w:ind w:left="20"/>
              <w:spacing w:after="0"/>
              <w:rPr>
                <w:sz w:val="20"/>
                <w:szCs w:val="20"/>
                <w:color w:val="auto"/>
              </w:rPr>
            </w:pPr>
            <w:r>
              <w:rPr>
                <w:rFonts w:ascii="Arial" w:cs="Arial" w:eastAsia="Arial" w:hAnsi="Arial"/>
                <w:sz w:val="18"/>
                <w:szCs w:val="18"/>
                <w:color w:val="auto"/>
              </w:rPr>
              <w:t>Interest and fees on loans</w:t>
            </w:r>
          </w:p>
        </w:tc>
        <w:tc>
          <w:tcPr>
            <w:tcW w:w="148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9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12,931</w:t>
            </w:r>
          </w:p>
        </w:tc>
        <w:tc>
          <w:tcPr>
            <w:tcW w:w="8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8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9,107</w:t>
            </w:r>
          </w:p>
        </w:tc>
        <w:tc>
          <w:tcPr>
            <w:tcW w:w="10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9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25,166</w:t>
            </w:r>
          </w:p>
        </w:tc>
        <w:tc>
          <w:tcPr>
            <w:tcW w:w="100" w:type="dxa"/>
            <w:vAlign w:val="bottom"/>
            <w:shd w:val="clear" w:color="auto" w:fill="B6B6B6"/>
          </w:tcPr>
          <w:p>
            <w:pPr>
              <w:spacing w:after="0"/>
              <w:rPr>
                <w:sz w:val="22"/>
                <w:szCs w:val="22"/>
                <w:color w:val="auto"/>
              </w:rPr>
            </w:pPr>
          </w:p>
        </w:tc>
        <w:tc>
          <w:tcPr>
            <w:tcW w:w="320" w:type="dxa"/>
            <w:vAlign w:val="bottom"/>
            <w:shd w:val="clear" w:color="auto" w:fill="B6B6B6"/>
          </w:tcPr>
          <w:p>
            <w:pPr>
              <w:spacing w:after="0"/>
              <w:rPr>
                <w:sz w:val="22"/>
                <w:szCs w:val="22"/>
                <w:color w:val="auto"/>
              </w:rPr>
            </w:pPr>
          </w:p>
        </w:tc>
        <w:tc>
          <w:tcPr>
            <w:tcW w:w="8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17,884</w:t>
            </w:r>
          </w:p>
        </w:tc>
      </w:tr>
      <w:tr>
        <w:trPr>
          <w:trHeight w:val="250"/>
        </w:trPr>
        <w:tc>
          <w:tcPr>
            <w:tcW w:w="4880" w:type="dxa"/>
            <w:vAlign w:val="bottom"/>
            <w:gridSpan w:val="2"/>
          </w:tcPr>
          <w:p>
            <w:pPr>
              <w:ind w:left="20"/>
              <w:spacing w:after="0"/>
              <w:rPr>
                <w:sz w:val="20"/>
                <w:szCs w:val="20"/>
                <w:color w:val="auto"/>
              </w:rPr>
            </w:pPr>
            <w:r>
              <w:rPr>
                <w:rFonts w:ascii="Arial" w:cs="Arial" w:eastAsia="Arial" w:hAnsi="Arial"/>
                <w:sz w:val="18"/>
                <w:szCs w:val="18"/>
                <w:color w:val="auto"/>
              </w:rPr>
              <w:t>Interest and dividends on securities:</w:t>
            </w:r>
          </w:p>
        </w:tc>
        <w:tc>
          <w:tcPr>
            <w:tcW w:w="1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63"/>
        </w:trPr>
        <w:tc>
          <w:tcPr>
            <w:tcW w:w="4880" w:type="dxa"/>
            <w:vAlign w:val="bottom"/>
            <w:gridSpan w:val="2"/>
            <w:shd w:val="clear" w:color="auto" w:fill="B6B6B6"/>
          </w:tcPr>
          <w:p>
            <w:pPr>
              <w:ind w:left="380"/>
              <w:spacing w:after="0"/>
              <w:rPr>
                <w:sz w:val="20"/>
                <w:szCs w:val="20"/>
                <w:color w:val="auto"/>
              </w:rPr>
            </w:pPr>
            <w:r>
              <w:rPr>
                <w:rFonts w:ascii="Arial" w:cs="Arial" w:eastAsia="Arial" w:hAnsi="Arial"/>
                <w:sz w:val="18"/>
                <w:szCs w:val="18"/>
                <w:color w:val="auto"/>
              </w:rPr>
              <w:t>Taxable</w:t>
            </w:r>
          </w:p>
        </w:tc>
        <w:tc>
          <w:tcPr>
            <w:tcW w:w="148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9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3,688</w:t>
            </w:r>
          </w:p>
        </w:tc>
        <w:tc>
          <w:tcPr>
            <w:tcW w:w="8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8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2,276</w:t>
            </w:r>
          </w:p>
        </w:tc>
        <w:tc>
          <w:tcPr>
            <w:tcW w:w="10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9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7,274</w:t>
            </w:r>
          </w:p>
        </w:tc>
        <w:tc>
          <w:tcPr>
            <w:tcW w:w="100" w:type="dxa"/>
            <w:vAlign w:val="bottom"/>
            <w:shd w:val="clear" w:color="auto" w:fill="B6B6B6"/>
          </w:tcPr>
          <w:p>
            <w:pPr>
              <w:spacing w:after="0"/>
              <w:rPr>
                <w:sz w:val="22"/>
                <w:szCs w:val="22"/>
                <w:color w:val="auto"/>
              </w:rPr>
            </w:pPr>
          </w:p>
        </w:tc>
        <w:tc>
          <w:tcPr>
            <w:tcW w:w="320" w:type="dxa"/>
            <w:vAlign w:val="bottom"/>
            <w:shd w:val="clear" w:color="auto" w:fill="B6B6B6"/>
          </w:tcPr>
          <w:p>
            <w:pPr>
              <w:spacing w:after="0"/>
              <w:rPr>
                <w:sz w:val="22"/>
                <w:szCs w:val="22"/>
                <w:color w:val="auto"/>
              </w:rPr>
            </w:pPr>
          </w:p>
        </w:tc>
        <w:tc>
          <w:tcPr>
            <w:tcW w:w="8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3,732</w:t>
            </w:r>
          </w:p>
        </w:tc>
      </w:tr>
      <w:tr>
        <w:trPr>
          <w:trHeight w:val="243"/>
        </w:trPr>
        <w:tc>
          <w:tcPr>
            <w:tcW w:w="4880" w:type="dxa"/>
            <w:vAlign w:val="bottom"/>
            <w:gridSpan w:val="2"/>
          </w:tcPr>
          <w:p>
            <w:pPr>
              <w:ind w:left="380"/>
              <w:spacing w:after="0"/>
              <w:rPr>
                <w:sz w:val="20"/>
                <w:szCs w:val="20"/>
                <w:color w:val="auto"/>
              </w:rPr>
            </w:pPr>
            <w:r>
              <w:rPr>
                <w:rFonts w:ascii="Arial" w:cs="Arial" w:eastAsia="Arial" w:hAnsi="Arial"/>
                <w:sz w:val="18"/>
                <w:szCs w:val="18"/>
                <w:color w:val="auto"/>
              </w:rPr>
              <w:t>Exempt from federal income taxes</w:t>
            </w:r>
          </w:p>
        </w:tc>
        <w:tc>
          <w:tcPr>
            <w:tcW w:w="1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989</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2,197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3,316</w:t>
            </w:r>
          </w:p>
        </w:tc>
      </w:tr>
      <w:tr>
        <w:trPr>
          <w:trHeight w:val="27"/>
        </w:trPr>
        <w:tc>
          <w:tcPr>
            <w:tcW w:w="4880" w:type="dxa"/>
            <w:vAlign w:val="bottom"/>
            <w:gridSpan w:val="2"/>
          </w:tcPr>
          <w:p>
            <w:pPr>
              <w:spacing w:after="0"/>
              <w:rPr>
                <w:sz w:val="2"/>
                <w:szCs w:val="2"/>
                <w:color w:val="auto"/>
              </w:rPr>
            </w:pPr>
          </w:p>
        </w:tc>
        <w:tc>
          <w:tcPr>
            <w:tcW w:w="1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880" w:type="dxa"/>
            <w:vAlign w:val="bottom"/>
            <w:gridSpan w:val="2"/>
            <w:shd w:val="clear" w:color="auto" w:fill="B6B6B6"/>
          </w:tcPr>
          <w:p>
            <w:pPr>
              <w:ind w:left="20"/>
              <w:spacing w:after="0"/>
              <w:rPr>
                <w:sz w:val="20"/>
                <w:szCs w:val="20"/>
                <w:color w:val="auto"/>
              </w:rPr>
            </w:pPr>
            <w:r>
              <w:rPr>
                <w:rFonts w:ascii="Arial" w:cs="Arial" w:eastAsia="Arial" w:hAnsi="Arial"/>
                <w:sz w:val="18"/>
                <w:szCs w:val="18"/>
                <w:color w:val="auto"/>
                <w:w w:val="96"/>
              </w:rPr>
              <w:t>Interest on federal funds sold and other short-term investments</w:t>
            </w:r>
          </w:p>
        </w:tc>
        <w:tc>
          <w:tcPr>
            <w:tcW w:w="1480" w:type="dxa"/>
            <w:vAlign w:val="bottom"/>
            <w:shd w:val="clear" w:color="auto" w:fill="B6B6B6"/>
          </w:tcPr>
          <w:p>
            <w:pPr>
              <w:spacing w:after="0"/>
              <w:rPr>
                <w:sz w:val="21"/>
                <w:szCs w:val="21"/>
                <w:color w:val="auto"/>
              </w:rPr>
            </w:pPr>
          </w:p>
        </w:tc>
        <w:tc>
          <w:tcPr>
            <w:tcW w:w="240" w:type="dxa"/>
            <w:vAlign w:val="bottom"/>
            <w:tcBorders>
              <w:bottom w:val="single" w:sz="8" w:color="auto"/>
            </w:tcBorders>
            <w:shd w:val="clear" w:color="auto" w:fill="B6B6B6"/>
          </w:tcPr>
          <w:p>
            <w:pPr>
              <w:spacing w:after="0"/>
              <w:rPr>
                <w:sz w:val="21"/>
                <w:szCs w:val="21"/>
                <w:color w:val="auto"/>
              </w:rPr>
            </w:pPr>
          </w:p>
        </w:tc>
        <w:tc>
          <w:tcPr>
            <w:tcW w:w="92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2,100</w:t>
            </w:r>
          </w:p>
        </w:tc>
        <w:tc>
          <w:tcPr>
            <w:tcW w:w="80" w:type="dxa"/>
            <w:vAlign w:val="bottom"/>
            <w:shd w:val="clear" w:color="auto" w:fill="B6B6B6"/>
          </w:tcPr>
          <w:p>
            <w:pPr>
              <w:spacing w:after="0"/>
              <w:rPr>
                <w:sz w:val="21"/>
                <w:szCs w:val="21"/>
                <w:color w:val="auto"/>
              </w:rPr>
            </w:pPr>
          </w:p>
        </w:tc>
        <w:tc>
          <w:tcPr>
            <w:tcW w:w="340" w:type="dxa"/>
            <w:vAlign w:val="bottom"/>
            <w:tcBorders>
              <w:bottom w:val="single" w:sz="8" w:color="auto"/>
            </w:tcBorders>
            <w:shd w:val="clear" w:color="auto" w:fill="B6B6B6"/>
          </w:tcPr>
          <w:p>
            <w:pPr>
              <w:spacing w:after="0"/>
              <w:rPr>
                <w:sz w:val="21"/>
                <w:szCs w:val="21"/>
                <w:color w:val="auto"/>
              </w:rPr>
            </w:pPr>
          </w:p>
        </w:tc>
        <w:tc>
          <w:tcPr>
            <w:tcW w:w="82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958</w:t>
            </w:r>
          </w:p>
        </w:tc>
        <w:tc>
          <w:tcPr>
            <w:tcW w:w="100" w:type="dxa"/>
            <w:vAlign w:val="bottom"/>
            <w:shd w:val="clear" w:color="auto" w:fill="B6B6B6"/>
          </w:tcPr>
          <w:p>
            <w:pPr>
              <w:spacing w:after="0"/>
              <w:rPr>
                <w:sz w:val="21"/>
                <w:szCs w:val="21"/>
                <w:color w:val="auto"/>
              </w:rPr>
            </w:pPr>
          </w:p>
        </w:tc>
        <w:tc>
          <w:tcPr>
            <w:tcW w:w="240" w:type="dxa"/>
            <w:vAlign w:val="bottom"/>
            <w:tcBorders>
              <w:bottom w:val="single" w:sz="8" w:color="auto"/>
            </w:tcBorders>
            <w:shd w:val="clear" w:color="auto" w:fill="B6B6B6"/>
          </w:tcPr>
          <w:p>
            <w:pPr>
              <w:spacing w:after="0"/>
              <w:rPr>
                <w:sz w:val="21"/>
                <w:szCs w:val="21"/>
                <w:color w:val="auto"/>
              </w:rPr>
            </w:pPr>
          </w:p>
        </w:tc>
        <w:tc>
          <w:tcPr>
            <w:tcW w:w="90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5,213</w:t>
            </w:r>
          </w:p>
        </w:tc>
        <w:tc>
          <w:tcPr>
            <w:tcW w:w="100" w:type="dxa"/>
            <w:vAlign w:val="bottom"/>
            <w:shd w:val="clear" w:color="auto" w:fill="B6B6B6"/>
          </w:tcPr>
          <w:p>
            <w:pPr>
              <w:spacing w:after="0"/>
              <w:rPr>
                <w:sz w:val="21"/>
                <w:szCs w:val="21"/>
                <w:color w:val="auto"/>
              </w:rPr>
            </w:pPr>
          </w:p>
        </w:tc>
        <w:tc>
          <w:tcPr>
            <w:tcW w:w="320" w:type="dxa"/>
            <w:vAlign w:val="bottom"/>
            <w:tcBorders>
              <w:bottom w:val="single" w:sz="8" w:color="auto"/>
            </w:tcBorders>
            <w:shd w:val="clear" w:color="auto" w:fill="B6B6B6"/>
          </w:tcPr>
          <w:p>
            <w:pPr>
              <w:spacing w:after="0"/>
              <w:rPr>
                <w:sz w:val="21"/>
                <w:szCs w:val="21"/>
                <w:color w:val="auto"/>
              </w:rPr>
            </w:pPr>
          </w:p>
        </w:tc>
        <w:tc>
          <w:tcPr>
            <w:tcW w:w="82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1,174</w:t>
            </w:r>
          </w:p>
        </w:tc>
      </w:tr>
      <w:tr>
        <w:trPr>
          <w:trHeight w:val="295"/>
        </w:trPr>
        <w:tc>
          <w:tcPr>
            <w:tcW w:w="4880" w:type="dxa"/>
            <w:vAlign w:val="bottom"/>
            <w:tcBorders>
              <w:bottom w:val="single" w:sz="8" w:color="B6B6B6"/>
            </w:tcBorders>
            <w:gridSpan w:val="2"/>
          </w:tcPr>
          <w:p>
            <w:pPr>
              <w:ind w:left="380"/>
              <w:spacing w:after="0"/>
              <w:rPr>
                <w:sz w:val="20"/>
                <w:szCs w:val="20"/>
                <w:color w:val="auto"/>
              </w:rPr>
            </w:pPr>
            <w:r>
              <w:rPr>
                <w:rFonts w:ascii="Arial" w:cs="Arial" w:eastAsia="Arial" w:hAnsi="Arial"/>
                <w:sz w:val="18"/>
                <w:szCs w:val="18"/>
                <w:color w:val="auto"/>
              </w:rPr>
              <w:t>Total interest income</w:t>
            </w:r>
          </w:p>
        </w:tc>
        <w:tc>
          <w:tcPr>
            <w:tcW w:w="1480" w:type="dxa"/>
            <w:vAlign w:val="bottom"/>
            <w:tcBorders>
              <w:bottom w:val="single" w:sz="8" w:color="B6B6B6"/>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19,708</w:t>
            </w:r>
          </w:p>
        </w:tc>
        <w:tc>
          <w:tcPr>
            <w:tcW w:w="80" w:type="dxa"/>
            <w:vAlign w:val="bottom"/>
            <w:tcBorders>
              <w:bottom w:val="single" w:sz="8" w:color="B6B6B6"/>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13,980</w:t>
            </w:r>
          </w:p>
        </w:tc>
        <w:tc>
          <w:tcPr>
            <w:tcW w:w="100" w:type="dxa"/>
            <w:vAlign w:val="bottom"/>
            <w:tcBorders>
              <w:bottom w:val="single" w:sz="8" w:color="B6B6B6"/>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39,850</w:t>
            </w:r>
          </w:p>
        </w:tc>
        <w:tc>
          <w:tcPr>
            <w:tcW w:w="100" w:type="dxa"/>
            <w:vAlign w:val="bottom"/>
            <w:tcBorders>
              <w:bottom w:val="single" w:sz="8" w:color="B6B6B6"/>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26,106</w:t>
            </w:r>
          </w:p>
        </w:tc>
      </w:tr>
      <w:tr>
        <w:trPr>
          <w:trHeight w:val="243"/>
        </w:trPr>
        <w:tc>
          <w:tcPr>
            <w:tcW w:w="4880" w:type="dxa"/>
            <w:vAlign w:val="bottom"/>
            <w:tcBorders>
              <w:top w:val="single" w:sz="8" w:color="B6B6B6"/>
            </w:tcBorders>
            <w:gridSpan w:val="2"/>
          </w:tcPr>
          <w:p>
            <w:pPr>
              <w:ind w:left="20"/>
              <w:spacing w:after="0"/>
              <w:rPr>
                <w:sz w:val="20"/>
                <w:szCs w:val="20"/>
                <w:color w:val="auto"/>
              </w:rPr>
            </w:pPr>
            <w:r>
              <w:rPr>
                <w:rFonts w:ascii="Arial" w:cs="Arial" w:eastAsia="Arial" w:hAnsi="Arial"/>
                <w:sz w:val="18"/>
                <w:szCs w:val="18"/>
                <w:b w:val="1"/>
                <w:bCs w:val="1"/>
                <w:color w:val="auto"/>
              </w:rPr>
              <w:t>Interest Expense:</w:t>
            </w:r>
          </w:p>
        </w:tc>
        <w:tc>
          <w:tcPr>
            <w:tcW w:w="1480" w:type="dxa"/>
            <w:vAlign w:val="bottom"/>
            <w:tcBorders>
              <w:top w:val="single" w:sz="8" w:color="B6B6B6"/>
            </w:tcBorders>
          </w:tcPr>
          <w:p>
            <w:pPr>
              <w:spacing w:after="0"/>
              <w:rPr>
                <w:sz w:val="21"/>
                <w:szCs w:val="21"/>
                <w:color w:val="auto"/>
              </w:rPr>
            </w:pPr>
          </w:p>
        </w:tc>
        <w:tc>
          <w:tcPr>
            <w:tcW w:w="240" w:type="dxa"/>
            <w:vAlign w:val="bottom"/>
            <w:tcBorders>
              <w:top w:val="single" w:sz="8" w:color="B6B6B6"/>
            </w:tcBorders>
          </w:tcPr>
          <w:p>
            <w:pPr>
              <w:spacing w:after="0"/>
              <w:rPr>
                <w:sz w:val="21"/>
                <w:szCs w:val="21"/>
                <w:color w:val="auto"/>
              </w:rPr>
            </w:pPr>
          </w:p>
        </w:tc>
        <w:tc>
          <w:tcPr>
            <w:tcW w:w="920" w:type="dxa"/>
            <w:vAlign w:val="bottom"/>
            <w:tcBorders>
              <w:top w:val="single" w:sz="8" w:color="B6B6B6"/>
            </w:tcBorders>
          </w:tcPr>
          <w:p>
            <w:pPr>
              <w:spacing w:after="0"/>
              <w:rPr>
                <w:sz w:val="21"/>
                <w:szCs w:val="21"/>
                <w:color w:val="auto"/>
              </w:rPr>
            </w:pPr>
          </w:p>
        </w:tc>
        <w:tc>
          <w:tcPr>
            <w:tcW w:w="80" w:type="dxa"/>
            <w:vAlign w:val="bottom"/>
            <w:tcBorders>
              <w:top w:val="single" w:sz="8" w:color="B6B6B6"/>
            </w:tcBorders>
          </w:tcPr>
          <w:p>
            <w:pPr>
              <w:spacing w:after="0"/>
              <w:rPr>
                <w:sz w:val="21"/>
                <w:szCs w:val="21"/>
                <w:color w:val="auto"/>
              </w:rPr>
            </w:pPr>
          </w:p>
        </w:tc>
        <w:tc>
          <w:tcPr>
            <w:tcW w:w="340" w:type="dxa"/>
            <w:vAlign w:val="bottom"/>
            <w:tcBorders>
              <w:top w:val="single" w:sz="8" w:color="B6B6B6"/>
            </w:tcBorders>
          </w:tcPr>
          <w:p>
            <w:pPr>
              <w:spacing w:after="0"/>
              <w:rPr>
                <w:sz w:val="21"/>
                <w:szCs w:val="21"/>
                <w:color w:val="auto"/>
              </w:rPr>
            </w:pPr>
          </w:p>
        </w:tc>
        <w:tc>
          <w:tcPr>
            <w:tcW w:w="820" w:type="dxa"/>
            <w:vAlign w:val="bottom"/>
            <w:tcBorders>
              <w:top w:val="single" w:sz="8" w:color="B6B6B6"/>
            </w:tcBorders>
          </w:tcPr>
          <w:p>
            <w:pPr>
              <w:spacing w:after="0"/>
              <w:rPr>
                <w:sz w:val="21"/>
                <w:szCs w:val="21"/>
                <w:color w:val="auto"/>
              </w:rPr>
            </w:pPr>
          </w:p>
        </w:tc>
        <w:tc>
          <w:tcPr>
            <w:tcW w:w="100" w:type="dxa"/>
            <w:vAlign w:val="bottom"/>
            <w:tcBorders>
              <w:top w:val="single" w:sz="8" w:color="B6B6B6"/>
            </w:tcBorders>
          </w:tcPr>
          <w:p>
            <w:pPr>
              <w:spacing w:after="0"/>
              <w:rPr>
                <w:sz w:val="21"/>
                <w:szCs w:val="21"/>
                <w:color w:val="auto"/>
              </w:rPr>
            </w:pPr>
          </w:p>
        </w:tc>
        <w:tc>
          <w:tcPr>
            <w:tcW w:w="240" w:type="dxa"/>
            <w:vAlign w:val="bottom"/>
            <w:tcBorders>
              <w:top w:val="single" w:sz="8" w:color="B6B6B6"/>
            </w:tcBorders>
          </w:tcPr>
          <w:p>
            <w:pPr>
              <w:spacing w:after="0"/>
              <w:rPr>
                <w:sz w:val="21"/>
                <w:szCs w:val="21"/>
                <w:color w:val="auto"/>
              </w:rPr>
            </w:pPr>
          </w:p>
        </w:tc>
        <w:tc>
          <w:tcPr>
            <w:tcW w:w="900" w:type="dxa"/>
            <w:vAlign w:val="bottom"/>
            <w:tcBorders>
              <w:top w:val="single" w:sz="8" w:color="B6B6B6"/>
            </w:tcBorders>
          </w:tcPr>
          <w:p>
            <w:pPr>
              <w:spacing w:after="0"/>
              <w:rPr>
                <w:sz w:val="21"/>
                <w:szCs w:val="21"/>
                <w:color w:val="auto"/>
              </w:rPr>
            </w:pPr>
          </w:p>
        </w:tc>
        <w:tc>
          <w:tcPr>
            <w:tcW w:w="100" w:type="dxa"/>
            <w:vAlign w:val="bottom"/>
            <w:tcBorders>
              <w:top w:val="single" w:sz="8" w:color="B6B6B6"/>
            </w:tcBorders>
          </w:tcPr>
          <w:p>
            <w:pPr>
              <w:spacing w:after="0"/>
              <w:rPr>
                <w:sz w:val="21"/>
                <w:szCs w:val="21"/>
                <w:color w:val="auto"/>
              </w:rPr>
            </w:pPr>
          </w:p>
        </w:tc>
        <w:tc>
          <w:tcPr>
            <w:tcW w:w="320" w:type="dxa"/>
            <w:vAlign w:val="bottom"/>
            <w:tcBorders>
              <w:top w:val="single" w:sz="8" w:color="B6B6B6"/>
            </w:tcBorders>
          </w:tcPr>
          <w:p>
            <w:pPr>
              <w:spacing w:after="0"/>
              <w:rPr>
                <w:sz w:val="21"/>
                <w:szCs w:val="21"/>
                <w:color w:val="auto"/>
              </w:rPr>
            </w:pPr>
          </w:p>
        </w:tc>
        <w:tc>
          <w:tcPr>
            <w:tcW w:w="820" w:type="dxa"/>
            <w:vAlign w:val="bottom"/>
            <w:tcBorders>
              <w:top w:val="single" w:sz="8" w:color="B6B6B6"/>
            </w:tcBorders>
          </w:tcPr>
          <w:p>
            <w:pPr>
              <w:spacing w:after="0"/>
              <w:rPr>
                <w:sz w:val="21"/>
                <w:szCs w:val="21"/>
                <w:color w:val="auto"/>
              </w:rPr>
            </w:pPr>
          </w:p>
        </w:tc>
      </w:tr>
      <w:tr>
        <w:trPr>
          <w:trHeight w:val="27"/>
        </w:trPr>
        <w:tc>
          <w:tcPr>
            <w:tcW w:w="4880" w:type="dxa"/>
            <w:vAlign w:val="bottom"/>
            <w:gridSpan w:val="2"/>
          </w:tcPr>
          <w:p>
            <w:pPr>
              <w:spacing w:after="0"/>
              <w:rPr>
                <w:sz w:val="2"/>
                <w:szCs w:val="2"/>
                <w:color w:val="auto"/>
              </w:rPr>
            </w:pPr>
          </w:p>
        </w:tc>
        <w:tc>
          <w:tcPr>
            <w:tcW w:w="1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7"/>
        </w:trPr>
        <w:tc>
          <w:tcPr>
            <w:tcW w:w="4880" w:type="dxa"/>
            <w:vAlign w:val="bottom"/>
            <w:gridSpan w:val="2"/>
            <w:shd w:val="clear" w:color="auto" w:fill="B6B6B6"/>
          </w:tcPr>
          <w:p>
            <w:pPr>
              <w:ind w:left="20"/>
              <w:spacing w:after="0"/>
              <w:rPr>
                <w:sz w:val="20"/>
                <w:szCs w:val="20"/>
                <w:color w:val="auto"/>
              </w:rPr>
            </w:pPr>
            <w:r>
              <w:rPr>
                <w:rFonts w:ascii="Arial" w:cs="Arial" w:eastAsia="Arial" w:hAnsi="Arial"/>
                <w:sz w:val="18"/>
                <w:szCs w:val="18"/>
                <w:color w:val="auto"/>
              </w:rPr>
              <w:t>Interest on deposits</w:t>
            </w:r>
          </w:p>
        </w:tc>
        <w:tc>
          <w:tcPr>
            <w:tcW w:w="148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9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3,651</w:t>
            </w:r>
          </w:p>
        </w:tc>
        <w:tc>
          <w:tcPr>
            <w:tcW w:w="8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8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339</w:t>
            </w:r>
          </w:p>
        </w:tc>
        <w:tc>
          <w:tcPr>
            <w:tcW w:w="10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9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6,822</w:t>
            </w:r>
          </w:p>
        </w:tc>
        <w:tc>
          <w:tcPr>
            <w:tcW w:w="100" w:type="dxa"/>
            <w:vAlign w:val="bottom"/>
            <w:shd w:val="clear" w:color="auto" w:fill="B6B6B6"/>
          </w:tcPr>
          <w:p>
            <w:pPr>
              <w:spacing w:after="0"/>
              <w:rPr>
                <w:sz w:val="22"/>
                <w:szCs w:val="22"/>
                <w:color w:val="auto"/>
              </w:rPr>
            </w:pPr>
          </w:p>
        </w:tc>
        <w:tc>
          <w:tcPr>
            <w:tcW w:w="320" w:type="dxa"/>
            <w:vAlign w:val="bottom"/>
            <w:shd w:val="clear" w:color="auto" w:fill="B6B6B6"/>
          </w:tcPr>
          <w:p>
            <w:pPr>
              <w:spacing w:after="0"/>
              <w:rPr>
                <w:sz w:val="22"/>
                <w:szCs w:val="22"/>
                <w:color w:val="auto"/>
              </w:rPr>
            </w:pPr>
          </w:p>
        </w:tc>
        <w:tc>
          <w:tcPr>
            <w:tcW w:w="8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562</w:t>
            </w:r>
          </w:p>
        </w:tc>
      </w:tr>
      <w:tr>
        <w:trPr>
          <w:trHeight w:val="250"/>
        </w:trPr>
        <w:tc>
          <w:tcPr>
            <w:tcW w:w="4880" w:type="dxa"/>
            <w:vAlign w:val="bottom"/>
            <w:tcBorders>
              <w:bottom w:val="single" w:sz="8" w:color="B6B6B6"/>
            </w:tcBorders>
            <w:gridSpan w:val="2"/>
          </w:tcPr>
          <w:p>
            <w:pPr>
              <w:ind w:left="20"/>
              <w:spacing w:after="0"/>
              <w:rPr>
                <w:sz w:val="20"/>
                <w:szCs w:val="20"/>
                <w:color w:val="auto"/>
              </w:rPr>
            </w:pPr>
            <w:r>
              <w:rPr>
                <w:rFonts w:ascii="Arial" w:cs="Arial" w:eastAsia="Arial" w:hAnsi="Arial"/>
                <w:sz w:val="18"/>
                <w:szCs w:val="18"/>
                <w:color w:val="auto"/>
              </w:rPr>
              <w:t>Interest on short-term borrowings</w:t>
            </w:r>
          </w:p>
        </w:tc>
        <w:tc>
          <w:tcPr>
            <w:tcW w:w="1480" w:type="dxa"/>
            <w:vAlign w:val="bottom"/>
            <w:tcBorders>
              <w:bottom w:val="single" w:sz="8" w:color="B6B6B6"/>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80" w:type="dxa"/>
            <w:vAlign w:val="bottom"/>
            <w:tcBorders>
              <w:bottom w:val="single" w:sz="8" w:color="B6B6B6"/>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B6B6B6"/>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B6B6B6"/>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4880" w:type="dxa"/>
            <w:vAlign w:val="bottom"/>
            <w:tcBorders>
              <w:bottom w:val="single" w:sz="8" w:color="B6B6B6"/>
            </w:tcBorders>
            <w:gridSpan w:val="2"/>
            <w:shd w:val="clear" w:color="auto" w:fill="B6B6B6"/>
          </w:tcPr>
          <w:p>
            <w:pPr>
              <w:ind w:left="380"/>
              <w:spacing w:after="0"/>
              <w:rPr>
                <w:sz w:val="20"/>
                <w:szCs w:val="20"/>
                <w:color w:val="auto"/>
              </w:rPr>
            </w:pPr>
            <w:r>
              <w:rPr>
                <w:rFonts w:ascii="Arial" w:cs="Arial" w:eastAsia="Arial" w:hAnsi="Arial"/>
                <w:sz w:val="18"/>
                <w:szCs w:val="18"/>
                <w:color w:val="auto"/>
              </w:rPr>
              <w:t>Total interest expense</w:t>
            </w:r>
          </w:p>
        </w:tc>
        <w:tc>
          <w:tcPr>
            <w:tcW w:w="1480" w:type="dxa"/>
            <w:vAlign w:val="bottom"/>
            <w:tcBorders>
              <w:bottom w:val="single" w:sz="8" w:color="B6B6B6"/>
            </w:tcBorders>
            <w:shd w:val="clear" w:color="auto" w:fill="B6B6B6"/>
          </w:tcPr>
          <w:p>
            <w:pPr>
              <w:spacing w:after="0"/>
              <w:rPr>
                <w:sz w:val="21"/>
                <w:szCs w:val="21"/>
                <w:color w:val="auto"/>
              </w:rPr>
            </w:pPr>
          </w:p>
        </w:tc>
        <w:tc>
          <w:tcPr>
            <w:tcW w:w="240" w:type="dxa"/>
            <w:vAlign w:val="bottom"/>
            <w:tcBorders>
              <w:bottom w:val="single" w:sz="8" w:color="auto"/>
            </w:tcBorders>
            <w:shd w:val="clear" w:color="auto" w:fill="B6B6B6"/>
          </w:tcPr>
          <w:p>
            <w:pPr>
              <w:spacing w:after="0"/>
              <w:rPr>
                <w:sz w:val="21"/>
                <w:szCs w:val="21"/>
                <w:color w:val="auto"/>
              </w:rPr>
            </w:pPr>
          </w:p>
        </w:tc>
        <w:tc>
          <w:tcPr>
            <w:tcW w:w="92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3,694</w:t>
            </w:r>
          </w:p>
        </w:tc>
        <w:tc>
          <w:tcPr>
            <w:tcW w:w="80" w:type="dxa"/>
            <w:vAlign w:val="bottom"/>
            <w:tcBorders>
              <w:bottom w:val="single" w:sz="8" w:color="B6B6B6"/>
            </w:tcBorders>
            <w:shd w:val="clear" w:color="auto" w:fill="B6B6B6"/>
          </w:tcPr>
          <w:p>
            <w:pPr>
              <w:spacing w:after="0"/>
              <w:rPr>
                <w:sz w:val="21"/>
                <w:szCs w:val="21"/>
                <w:color w:val="auto"/>
              </w:rPr>
            </w:pPr>
          </w:p>
        </w:tc>
        <w:tc>
          <w:tcPr>
            <w:tcW w:w="340" w:type="dxa"/>
            <w:vAlign w:val="bottom"/>
            <w:tcBorders>
              <w:bottom w:val="single" w:sz="8" w:color="auto"/>
            </w:tcBorders>
            <w:shd w:val="clear" w:color="auto" w:fill="B6B6B6"/>
          </w:tcPr>
          <w:p>
            <w:pPr>
              <w:spacing w:after="0"/>
              <w:rPr>
                <w:sz w:val="21"/>
                <w:szCs w:val="21"/>
                <w:color w:val="auto"/>
              </w:rPr>
            </w:pPr>
          </w:p>
        </w:tc>
        <w:tc>
          <w:tcPr>
            <w:tcW w:w="82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Borders>
              <w:bottom w:val="single" w:sz="8" w:color="B6B6B6"/>
            </w:tcBorders>
            <w:shd w:val="clear" w:color="auto" w:fill="B6B6B6"/>
          </w:tcPr>
          <w:p>
            <w:pPr>
              <w:spacing w:after="0"/>
              <w:rPr>
                <w:sz w:val="21"/>
                <w:szCs w:val="21"/>
                <w:color w:val="auto"/>
              </w:rPr>
            </w:pPr>
          </w:p>
        </w:tc>
        <w:tc>
          <w:tcPr>
            <w:tcW w:w="240" w:type="dxa"/>
            <w:vAlign w:val="bottom"/>
            <w:tcBorders>
              <w:bottom w:val="single" w:sz="8" w:color="auto"/>
            </w:tcBorders>
            <w:shd w:val="clear" w:color="auto" w:fill="B6B6B6"/>
          </w:tcPr>
          <w:p>
            <w:pPr>
              <w:spacing w:after="0"/>
              <w:rPr>
                <w:sz w:val="21"/>
                <w:szCs w:val="21"/>
                <w:color w:val="auto"/>
              </w:rPr>
            </w:pPr>
          </w:p>
        </w:tc>
        <w:tc>
          <w:tcPr>
            <w:tcW w:w="90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6,938</w:t>
            </w:r>
          </w:p>
        </w:tc>
        <w:tc>
          <w:tcPr>
            <w:tcW w:w="100" w:type="dxa"/>
            <w:vAlign w:val="bottom"/>
            <w:tcBorders>
              <w:bottom w:val="single" w:sz="8" w:color="B6B6B6"/>
            </w:tcBorders>
            <w:shd w:val="clear" w:color="auto" w:fill="B6B6B6"/>
          </w:tcPr>
          <w:p>
            <w:pPr>
              <w:spacing w:after="0"/>
              <w:rPr>
                <w:sz w:val="21"/>
                <w:szCs w:val="21"/>
                <w:color w:val="auto"/>
              </w:rPr>
            </w:pPr>
          </w:p>
        </w:tc>
        <w:tc>
          <w:tcPr>
            <w:tcW w:w="320" w:type="dxa"/>
            <w:vAlign w:val="bottom"/>
            <w:tcBorders>
              <w:bottom w:val="single" w:sz="8" w:color="auto"/>
            </w:tcBorders>
            <w:shd w:val="clear" w:color="auto" w:fill="B6B6B6"/>
          </w:tcPr>
          <w:p>
            <w:pPr>
              <w:spacing w:after="0"/>
              <w:rPr>
                <w:sz w:val="21"/>
                <w:szCs w:val="21"/>
                <w:color w:val="auto"/>
              </w:rPr>
            </w:pPr>
          </w:p>
        </w:tc>
        <w:tc>
          <w:tcPr>
            <w:tcW w:w="82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562</w:t>
            </w:r>
          </w:p>
        </w:tc>
      </w:tr>
      <w:tr>
        <w:trPr>
          <w:trHeight w:val="250"/>
        </w:trPr>
        <w:tc>
          <w:tcPr>
            <w:tcW w:w="4880" w:type="dxa"/>
            <w:vAlign w:val="bottom"/>
            <w:gridSpan w:val="2"/>
          </w:tcPr>
          <w:p>
            <w:pPr>
              <w:ind w:left="380"/>
              <w:spacing w:after="0"/>
              <w:rPr>
                <w:sz w:val="20"/>
                <w:szCs w:val="20"/>
                <w:color w:val="auto"/>
              </w:rPr>
            </w:pPr>
            <w:r>
              <w:rPr>
                <w:rFonts w:ascii="Arial" w:cs="Arial" w:eastAsia="Arial" w:hAnsi="Arial"/>
                <w:sz w:val="18"/>
                <w:szCs w:val="18"/>
                <w:color w:val="auto"/>
              </w:rPr>
              <w:t>Net interest income</w:t>
            </w:r>
          </w:p>
        </w:tc>
        <w:tc>
          <w:tcPr>
            <w:tcW w:w="1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16,014</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13,641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32,912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25,544</w:t>
            </w:r>
          </w:p>
        </w:tc>
      </w:tr>
      <w:tr>
        <w:trPr>
          <w:trHeight w:val="270"/>
        </w:trPr>
        <w:tc>
          <w:tcPr>
            <w:tcW w:w="4880" w:type="dxa"/>
            <w:vAlign w:val="bottom"/>
            <w:gridSpan w:val="2"/>
            <w:shd w:val="clear" w:color="auto" w:fill="B6B6B6"/>
          </w:tcPr>
          <w:p>
            <w:pPr>
              <w:ind w:left="80"/>
              <w:spacing w:after="0"/>
              <w:rPr>
                <w:sz w:val="20"/>
                <w:szCs w:val="20"/>
                <w:color w:val="auto"/>
              </w:rPr>
            </w:pPr>
            <w:r>
              <w:rPr>
                <w:rFonts w:ascii="Arial" w:cs="Arial" w:eastAsia="Arial" w:hAnsi="Arial"/>
                <w:sz w:val="18"/>
                <w:szCs w:val="18"/>
                <w:color w:val="auto"/>
              </w:rPr>
              <w:t>(Release of) provision for credit losses</w:t>
            </w:r>
          </w:p>
        </w:tc>
        <w:tc>
          <w:tcPr>
            <w:tcW w:w="1480" w:type="dxa"/>
            <w:vAlign w:val="bottom"/>
            <w:shd w:val="clear" w:color="auto" w:fill="B6B6B6"/>
          </w:tcPr>
          <w:p>
            <w:pPr>
              <w:spacing w:after="0"/>
              <w:rPr>
                <w:sz w:val="23"/>
                <w:szCs w:val="23"/>
                <w:color w:val="auto"/>
              </w:rPr>
            </w:pPr>
          </w:p>
        </w:tc>
        <w:tc>
          <w:tcPr>
            <w:tcW w:w="240" w:type="dxa"/>
            <w:vAlign w:val="bottom"/>
            <w:tcBorders>
              <w:bottom w:val="single" w:sz="8" w:color="auto"/>
            </w:tcBorders>
            <w:shd w:val="clear" w:color="auto" w:fill="B6B6B6"/>
          </w:tcPr>
          <w:p>
            <w:pPr>
              <w:spacing w:after="0"/>
              <w:rPr>
                <w:sz w:val="23"/>
                <w:szCs w:val="23"/>
                <w:color w:val="auto"/>
              </w:rPr>
            </w:pPr>
          </w:p>
        </w:tc>
        <w:tc>
          <w:tcPr>
            <w:tcW w:w="92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(120)</w:t>
            </w:r>
          </w:p>
        </w:tc>
        <w:tc>
          <w:tcPr>
            <w:tcW w:w="80" w:type="dxa"/>
            <w:vAlign w:val="bottom"/>
            <w:shd w:val="clear" w:color="auto" w:fill="B6B6B6"/>
          </w:tcPr>
          <w:p>
            <w:pPr>
              <w:spacing w:after="0"/>
              <w:rPr>
                <w:sz w:val="23"/>
                <w:szCs w:val="23"/>
                <w:color w:val="auto"/>
              </w:rPr>
            </w:pPr>
          </w:p>
        </w:tc>
        <w:tc>
          <w:tcPr>
            <w:tcW w:w="340" w:type="dxa"/>
            <w:vAlign w:val="bottom"/>
            <w:tcBorders>
              <w:bottom w:val="single" w:sz="8" w:color="auto"/>
            </w:tcBorders>
            <w:shd w:val="clear" w:color="auto" w:fill="B6B6B6"/>
          </w:tcPr>
          <w:p>
            <w:pPr>
              <w:spacing w:after="0"/>
              <w:rPr>
                <w:sz w:val="23"/>
                <w:szCs w:val="23"/>
                <w:color w:val="auto"/>
              </w:rPr>
            </w:pPr>
          </w:p>
        </w:tc>
        <w:tc>
          <w:tcPr>
            <w:tcW w:w="82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B6B6B6"/>
          </w:tcPr>
          <w:p>
            <w:pPr>
              <w:spacing w:after="0"/>
              <w:rPr>
                <w:sz w:val="23"/>
                <w:szCs w:val="23"/>
                <w:color w:val="auto"/>
              </w:rPr>
            </w:pPr>
          </w:p>
        </w:tc>
        <w:tc>
          <w:tcPr>
            <w:tcW w:w="240" w:type="dxa"/>
            <w:vAlign w:val="bottom"/>
            <w:tcBorders>
              <w:bottom w:val="single" w:sz="8" w:color="auto"/>
            </w:tcBorders>
            <w:shd w:val="clear" w:color="auto" w:fill="B6B6B6"/>
          </w:tcPr>
          <w:p>
            <w:pPr>
              <w:spacing w:after="0"/>
              <w:rPr>
                <w:sz w:val="23"/>
                <w:szCs w:val="23"/>
                <w:color w:val="auto"/>
              </w:rPr>
            </w:pPr>
          </w:p>
        </w:tc>
        <w:tc>
          <w:tcPr>
            <w:tcW w:w="90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(460)</w:t>
            </w:r>
          </w:p>
        </w:tc>
        <w:tc>
          <w:tcPr>
            <w:tcW w:w="100" w:type="dxa"/>
            <w:vAlign w:val="bottom"/>
            <w:shd w:val="clear" w:color="auto" w:fill="B6B6B6"/>
          </w:tcPr>
          <w:p>
            <w:pPr>
              <w:spacing w:after="0"/>
              <w:rPr>
                <w:sz w:val="23"/>
                <w:szCs w:val="23"/>
                <w:color w:val="auto"/>
              </w:rPr>
            </w:pPr>
          </w:p>
        </w:tc>
        <w:tc>
          <w:tcPr>
            <w:tcW w:w="320" w:type="dxa"/>
            <w:vAlign w:val="bottom"/>
            <w:tcBorders>
              <w:bottom w:val="single" w:sz="8" w:color="auto"/>
            </w:tcBorders>
            <w:shd w:val="clear" w:color="auto" w:fill="B6B6B6"/>
          </w:tcPr>
          <w:p>
            <w:pPr>
              <w:spacing w:after="0"/>
              <w:rPr>
                <w:sz w:val="23"/>
                <w:szCs w:val="23"/>
                <w:color w:val="auto"/>
              </w:rPr>
            </w:pPr>
          </w:p>
        </w:tc>
        <w:tc>
          <w:tcPr>
            <w:tcW w:w="82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300</w:t>
            </w:r>
          </w:p>
        </w:tc>
      </w:tr>
      <w:tr>
        <w:trPr>
          <w:trHeight w:val="250"/>
        </w:trPr>
        <w:tc>
          <w:tcPr>
            <w:tcW w:w="4880" w:type="dxa"/>
            <w:vAlign w:val="bottom"/>
            <w:tcBorders>
              <w:bottom w:val="single" w:sz="8" w:color="B6B6B6"/>
            </w:tcBorders>
            <w:gridSpan w:val="2"/>
          </w:tcPr>
          <w:p>
            <w:pPr>
              <w:ind w:left="20"/>
              <w:spacing w:after="0"/>
              <w:rPr>
                <w:sz w:val="20"/>
                <w:szCs w:val="20"/>
                <w:color w:val="auto"/>
              </w:rPr>
            </w:pPr>
            <w:r>
              <w:rPr>
                <w:rFonts w:ascii="Arial" w:cs="Arial" w:eastAsia="Arial" w:hAnsi="Arial"/>
                <w:sz w:val="18"/>
                <w:szCs w:val="18"/>
                <w:color w:val="auto"/>
                <w:w w:val="96"/>
              </w:rPr>
              <w:t>Net interest income after (release of) provision for credit losses</w:t>
            </w:r>
          </w:p>
        </w:tc>
        <w:tc>
          <w:tcPr>
            <w:tcW w:w="1480" w:type="dxa"/>
            <w:vAlign w:val="bottom"/>
            <w:tcBorders>
              <w:bottom w:val="single" w:sz="8" w:color="B6B6B6"/>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16,134</w:t>
            </w:r>
          </w:p>
        </w:tc>
        <w:tc>
          <w:tcPr>
            <w:tcW w:w="80" w:type="dxa"/>
            <w:vAlign w:val="bottom"/>
            <w:tcBorders>
              <w:bottom w:val="single" w:sz="8" w:color="B6B6B6"/>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13,571</w:t>
            </w:r>
          </w:p>
        </w:tc>
        <w:tc>
          <w:tcPr>
            <w:tcW w:w="100" w:type="dxa"/>
            <w:vAlign w:val="bottom"/>
            <w:tcBorders>
              <w:bottom w:val="single" w:sz="8" w:color="B6B6B6"/>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33,372</w:t>
            </w:r>
          </w:p>
        </w:tc>
        <w:tc>
          <w:tcPr>
            <w:tcW w:w="100" w:type="dxa"/>
            <w:vAlign w:val="bottom"/>
            <w:tcBorders>
              <w:bottom w:val="single" w:sz="8" w:color="B6B6B6"/>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25,244</w:t>
            </w:r>
          </w:p>
        </w:tc>
      </w:tr>
      <w:tr>
        <w:trPr>
          <w:trHeight w:val="256"/>
        </w:trPr>
        <w:tc>
          <w:tcPr>
            <w:tcW w:w="4880" w:type="dxa"/>
            <w:vAlign w:val="bottom"/>
            <w:gridSpan w:val="2"/>
            <w:shd w:val="clear" w:color="auto" w:fill="B6B6B6"/>
          </w:tcPr>
          <w:p>
            <w:pPr>
              <w:ind w:left="560"/>
              <w:spacing w:after="0"/>
              <w:rPr>
                <w:sz w:val="20"/>
                <w:szCs w:val="20"/>
                <w:color w:val="auto"/>
              </w:rPr>
            </w:pPr>
            <w:r>
              <w:rPr>
                <w:rFonts w:ascii="Arial" w:cs="Arial" w:eastAsia="Arial" w:hAnsi="Arial"/>
                <w:sz w:val="18"/>
                <w:szCs w:val="18"/>
                <w:color w:val="auto"/>
              </w:rPr>
              <w:t>Total net revenue</w:t>
            </w:r>
          </w:p>
        </w:tc>
        <w:tc>
          <w:tcPr>
            <w:tcW w:w="148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9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48,207</w:t>
            </w:r>
          </w:p>
        </w:tc>
        <w:tc>
          <w:tcPr>
            <w:tcW w:w="8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8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44,222</w:t>
            </w:r>
          </w:p>
        </w:tc>
        <w:tc>
          <w:tcPr>
            <w:tcW w:w="10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9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97,552</w:t>
            </w:r>
          </w:p>
        </w:tc>
        <w:tc>
          <w:tcPr>
            <w:tcW w:w="100" w:type="dxa"/>
            <w:vAlign w:val="bottom"/>
            <w:shd w:val="clear" w:color="auto" w:fill="B6B6B6"/>
          </w:tcPr>
          <w:p>
            <w:pPr>
              <w:spacing w:after="0"/>
              <w:rPr>
                <w:sz w:val="22"/>
                <w:szCs w:val="22"/>
                <w:color w:val="auto"/>
              </w:rPr>
            </w:pPr>
          </w:p>
        </w:tc>
        <w:tc>
          <w:tcPr>
            <w:tcW w:w="320" w:type="dxa"/>
            <w:vAlign w:val="bottom"/>
            <w:shd w:val="clear" w:color="auto" w:fill="B6B6B6"/>
          </w:tcPr>
          <w:p>
            <w:pPr>
              <w:spacing w:after="0"/>
              <w:rPr>
                <w:sz w:val="22"/>
                <w:szCs w:val="22"/>
                <w:color w:val="auto"/>
              </w:rPr>
            </w:pPr>
          </w:p>
        </w:tc>
        <w:tc>
          <w:tcPr>
            <w:tcW w:w="8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86,325</w:t>
            </w:r>
          </w:p>
        </w:tc>
      </w:tr>
      <w:tr>
        <w:trPr>
          <w:trHeight w:val="54"/>
        </w:trPr>
        <w:tc>
          <w:tcPr>
            <w:tcW w:w="4880" w:type="dxa"/>
            <w:vAlign w:val="bottom"/>
            <w:gridSpan w:val="2"/>
          </w:tcPr>
          <w:p>
            <w:pPr>
              <w:spacing w:after="0"/>
              <w:rPr>
                <w:sz w:val="4"/>
                <w:szCs w:val="4"/>
                <w:color w:val="auto"/>
              </w:rPr>
            </w:pPr>
          </w:p>
        </w:tc>
        <w:tc>
          <w:tcPr>
            <w:tcW w:w="1480" w:type="dxa"/>
            <w:vAlign w:val="bottom"/>
          </w:tcPr>
          <w:p>
            <w:pPr>
              <w:spacing w:after="0"/>
              <w:rPr>
                <w:sz w:val="4"/>
                <w:szCs w:val="4"/>
                <w:color w:val="auto"/>
              </w:rPr>
            </w:pPr>
          </w:p>
        </w:tc>
        <w:tc>
          <w:tcPr>
            <w:tcW w:w="24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57"/>
        </w:trPr>
        <w:tc>
          <w:tcPr>
            <w:tcW w:w="4880" w:type="dxa"/>
            <w:vAlign w:val="bottom"/>
            <w:gridSpan w:val="2"/>
            <w:shd w:val="clear" w:color="auto" w:fill="B6B6B6"/>
          </w:tcPr>
          <w:p>
            <w:pPr>
              <w:ind w:left="20"/>
              <w:spacing w:after="0"/>
              <w:rPr>
                <w:sz w:val="20"/>
                <w:szCs w:val="20"/>
                <w:color w:val="auto"/>
              </w:rPr>
            </w:pPr>
            <w:r>
              <w:rPr>
                <w:rFonts w:ascii="Arial" w:cs="Arial" w:eastAsia="Arial" w:hAnsi="Arial"/>
                <w:sz w:val="18"/>
                <w:szCs w:val="18"/>
                <w:b w:val="1"/>
                <w:bCs w:val="1"/>
                <w:color w:val="auto"/>
              </w:rPr>
              <w:t>Operating Expense:</w:t>
            </w:r>
          </w:p>
        </w:tc>
        <w:tc>
          <w:tcPr>
            <w:tcW w:w="148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920" w:type="dxa"/>
            <w:vAlign w:val="bottom"/>
            <w:shd w:val="clear" w:color="auto" w:fill="B6B6B6"/>
          </w:tcPr>
          <w:p>
            <w:pPr>
              <w:spacing w:after="0"/>
              <w:rPr>
                <w:sz w:val="22"/>
                <w:szCs w:val="22"/>
                <w:color w:val="auto"/>
              </w:rPr>
            </w:pPr>
          </w:p>
        </w:tc>
        <w:tc>
          <w:tcPr>
            <w:tcW w:w="8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82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90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320" w:type="dxa"/>
            <w:vAlign w:val="bottom"/>
            <w:shd w:val="clear" w:color="auto" w:fill="B6B6B6"/>
          </w:tcPr>
          <w:p>
            <w:pPr>
              <w:spacing w:after="0"/>
              <w:rPr>
                <w:sz w:val="22"/>
                <w:szCs w:val="22"/>
                <w:color w:val="auto"/>
              </w:rPr>
            </w:pPr>
          </w:p>
        </w:tc>
        <w:tc>
          <w:tcPr>
            <w:tcW w:w="820" w:type="dxa"/>
            <w:vAlign w:val="bottom"/>
            <w:shd w:val="clear" w:color="auto" w:fill="B6B6B6"/>
          </w:tcPr>
          <w:p>
            <w:pPr>
              <w:spacing w:after="0"/>
              <w:rPr>
                <w:sz w:val="22"/>
                <w:szCs w:val="22"/>
                <w:color w:val="auto"/>
              </w:rPr>
            </w:pPr>
          </w:p>
        </w:tc>
      </w:tr>
      <w:tr>
        <w:trPr>
          <w:trHeight w:val="250"/>
        </w:trPr>
        <w:tc>
          <w:tcPr>
            <w:tcW w:w="4880" w:type="dxa"/>
            <w:vAlign w:val="bottom"/>
            <w:gridSpan w:val="2"/>
          </w:tcPr>
          <w:p>
            <w:pPr>
              <w:ind w:left="20"/>
              <w:spacing w:after="0"/>
              <w:rPr>
                <w:sz w:val="20"/>
                <w:szCs w:val="20"/>
                <w:color w:val="auto"/>
              </w:rPr>
            </w:pPr>
            <w:r>
              <w:rPr>
                <w:rFonts w:ascii="Arial" w:cs="Arial" w:eastAsia="Arial" w:hAnsi="Arial"/>
                <w:sz w:val="18"/>
                <w:szCs w:val="18"/>
                <w:color w:val="auto"/>
              </w:rPr>
              <w:t>Personnel</w:t>
            </w:r>
          </w:p>
        </w:tc>
        <w:tc>
          <w:tcPr>
            <w:tcW w:w="1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29,432</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26,033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59,458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50,751</w:t>
            </w:r>
          </w:p>
        </w:tc>
      </w:tr>
      <w:tr>
        <w:trPr>
          <w:trHeight w:val="263"/>
        </w:trPr>
        <w:tc>
          <w:tcPr>
            <w:tcW w:w="4880" w:type="dxa"/>
            <w:vAlign w:val="bottom"/>
            <w:gridSpan w:val="2"/>
            <w:shd w:val="clear" w:color="auto" w:fill="B6B6B6"/>
          </w:tcPr>
          <w:p>
            <w:pPr>
              <w:ind w:left="20"/>
              <w:spacing w:after="0"/>
              <w:rPr>
                <w:sz w:val="20"/>
                <w:szCs w:val="20"/>
                <w:color w:val="auto"/>
              </w:rPr>
            </w:pPr>
            <w:r>
              <w:rPr>
                <w:rFonts w:ascii="Arial" w:cs="Arial" w:eastAsia="Arial" w:hAnsi="Arial"/>
                <w:sz w:val="18"/>
                <w:szCs w:val="18"/>
                <w:color w:val="auto"/>
              </w:rPr>
              <w:t>Occupancy</w:t>
            </w:r>
          </w:p>
        </w:tc>
        <w:tc>
          <w:tcPr>
            <w:tcW w:w="148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9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907</w:t>
            </w:r>
          </w:p>
        </w:tc>
        <w:tc>
          <w:tcPr>
            <w:tcW w:w="8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8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916</w:t>
            </w:r>
          </w:p>
        </w:tc>
        <w:tc>
          <w:tcPr>
            <w:tcW w:w="10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9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1,762</w:t>
            </w:r>
          </w:p>
        </w:tc>
        <w:tc>
          <w:tcPr>
            <w:tcW w:w="100" w:type="dxa"/>
            <w:vAlign w:val="bottom"/>
            <w:shd w:val="clear" w:color="auto" w:fill="B6B6B6"/>
          </w:tcPr>
          <w:p>
            <w:pPr>
              <w:spacing w:after="0"/>
              <w:rPr>
                <w:sz w:val="22"/>
                <w:szCs w:val="22"/>
                <w:color w:val="auto"/>
              </w:rPr>
            </w:pPr>
          </w:p>
        </w:tc>
        <w:tc>
          <w:tcPr>
            <w:tcW w:w="320" w:type="dxa"/>
            <w:vAlign w:val="bottom"/>
            <w:shd w:val="clear" w:color="auto" w:fill="B6B6B6"/>
          </w:tcPr>
          <w:p>
            <w:pPr>
              <w:spacing w:after="0"/>
              <w:rPr>
                <w:sz w:val="22"/>
                <w:szCs w:val="22"/>
                <w:color w:val="auto"/>
              </w:rPr>
            </w:pPr>
          </w:p>
        </w:tc>
        <w:tc>
          <w:tcPr>
            <w:tcW w:w="8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1,831</w:t>
            </w:r>
          </w:p>
        </w:tc>
      </w:tr>
      <w:tr>
        <w:trPr>
          <w:trHeight w:val="243"/>
        </w:trPr>
        <w:tc>
          <w:tcPr>
            <w:tcW w:w="4880" w:type="dxa"/>
            <w:vAlign w:val="bottom"/>
            <w:gridSpan w:val="2"/>
          </w:tcPr>
          <w:p>
            <w:pPr>
              <w:ind w:left="20"/>
              <w:spacing w:after="0"/>
              <w:rPr>
                <w:sz w:val="20"/>
                <w:szCs w:val="20"/>
                <w:color w:val="auto"/>
              </w:rPr>
            </w:pPr>
            <w:r>
              <w:rPr>
                <w:rFonts w:ascii="Arial" w:cs="Arial" w:eastAsia="Arial" w:hAnsi="Arial"/>
                <w:sz w:val="18"/>
                <w:szCs w:val="18"/>
                <w:color w:val="auto"/>
              </w:rPr>
              <w:t>Equipment</w:t>
            </w:r>
          </w:p>
        </w:tc>
        <w:tc>
          <w:tcPr>
            <w:tcW w:w="1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1,749</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1,660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3,399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3,371</w:t>
            </w:r>
          </w:p>
        </w:tc>
      </w:tr>
      <w:tr>
        <w:trPr>
          <w:trHeight w:val="27"/>
        </w:trPr>
        <w:tc>
          <w:tcPr>
            <w:tcW w:w="4880" w:type="dxa"/>
            <w:vAlign w:val="bottom"/>
            <w:gridSpan w:val="2"/>
          </w:tcPr>
          <w:p>
            <w:pPr>
              <w:spacing w:after="0"/>
              <w:rPr>
                <w:sz w:val="2"/>
                <w:szCs w:val="2"/>
                <w:color w:val="auto"/>
              </w:rPr>
            </w:pPr>
          </w:p>
        </w:tc>
        <w:tc>
          <w:tcPr>
            <w:tcW w:w="1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6"/>
        </w:trPr>
        <w:tc>
          <w:tcPr>
            <w:tcW w:w="4880" w:type="dxa"/>
            <w:vAlign w:val="bottom"/>
            <w:gridSpan w:val="2"/>
            <w:shd w:val="clear" w:color="auto" w:fill="B6B6B6"/>
          </w:tcPr>
          <w:p>
            <w:pPr>
              <w:ind w:left="20"/>
              <w:spacing w:after="0"/>
              <w:rPr>
                <w:sz w:val="20"/>
                <w:szCs w:val="20"/>
                <w:color w:val="auto"/>
              </w:rPr>
            </w:pPr>
            <w:r>
              <w:rPr>
                <w:rFonts w:ascii="Arial" w:cs="Arial" w:eastAsia="Arial" w:hAnsi="Arial"/>
                <w:sz w:val="18"/>
                <w:szCs w:val="18"/>
                <w:color w:val="auto"/>
              </w:rPr>
              <w:t>Amortization of intangible assets</w:t>
            </w:r>
          </w:p>
        </w:tc>
        <w:tc>
          <w:tcPr>
            <w:tcW w:w="148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9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195</w:t>
            </w:r>
          </w:p>
        </w:tc>
        <w:tc>
          <w:tcPr>
            <w:tcW w:w="8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8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9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B6B6B6"/>
          </w:tcPr>
          <w:p>
            <w:pPr>
              <w:spacing w:after="0"/>
              <w:rPr>
                <w:sz w:val="22"/>
                <w:szCs w:val="22"/>
                <w:color w:val="auto"/>
              </w:rPr>
            </w:pPr>
          </w:p>
        </w:tc>
        <w:tc>
          <w:tcPr>
            <w:tcW w:w="320" w:type="dxa"/>
            <w:vAlign w:val="bottom"/>
            <w:shd w:val="clear" w:color="auto" w:fill="B6B6B6"/>
          </w:tcPr>
          <w:p>
            <w:pPr>
              <w:spacing w:after="0"/>
              <w:rPr>
                <w:sz w:val="22"/>
                <w:szCs w:val="22"/>
                <w:color w:val="auto"/>
              </w:rPr>
            </w:pPr>
          </w:p>
        </w:tc>
        <w:tc>
          <w:tcPr>
            <w:tcW w:w="8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290</w:t>
            </w:r>
          </w:p>
        </w:tc>
      </w:tr>
      <w:tr>
        <w:trPr>
          <w:trHeight w:val="250"/>
        </w:trPr>
        <w:tc>
          <w:tcPr>
            <w:tcW w:w="4880" w:type="dxa"/>
            <w:vAlign w:val="bottom"/>
            <w:gridSpan w:val="2"/>
          </w:tcPr>
          <w:p>
            <w:pPr>
              <w:ind w:left="20"/>
              <w:spacing w:after="0"/>
              <w:rPr>
                <w:sz w:val="20"/>
                <w:szCs w:val="20"/>
                <w:color w:val="auto"/>
              </w:rPr>
            </w:pPr>
            <w:r>
              <w:rPr>
                <w:rFonts w:ascii="Arial" w:cs="Arial" w:eastAsia="Arial" w:hAnsi="Arial"/>
                <w:sz w:val="18"/>
                <w:szCs w:val="18"/>
                <w:color w:val="auto"/>
              </w:rPr>
              <w:t>Other operating expense</w:t>
            </w:r>
          </w:p>
        </w:tc>
        <w:tc>
          <w:tcPr>
            <w:tcW w:w="14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7,056</w:t>
            </w:r>
          </w:p>
        </w:tc>
        <w:tc>
          <w:tcPr>
            <w:tcW w:w="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4,875</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14,702</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9,224</w:t>
            </w:r>
          </w:p>
        </w:tc>
      </w:tr>
      <w:tr>
        <w:trPr>
          <w:trHeight w:val="257"/>
        </w:trPr>
        <w:tc>
          <w:tcPr>
            <w:tcW w:w="4880" w:type="dxa"/>
            <w:vAlign w:val="bottom"/>
            <w:tcBorders>
              <w:bottom w:val="single" w:sz="8" w:color="B6B6B6"/>
            </w:tcBorders>
            <w:gridSpan w:val="2"/>
            <w:shd w:val="clear" w:color="auto" w:fill="B6B6B6"/>
          </w:tcPr>
          <w:p>
            <w:pPr>
              <w:ind w:left="380"/>
              <w:spacing w:after="0"/>
              <w:rPr>
                <w:sz w:val="20"/>
                <w:szCs w:val="20"/>
                <w:color w:val="auto"/>
              </w:rPr>
            </w:pPr>
            <w:r>
              <w:rPr>
                <w:rFonts w:ascii="Arial" w:cs="Arial" w:eastAsia="Arial" w:hAnsi="Arial"/>
                <w:sz w:val="18"/>
                <w:szCs w:val="18"/>
                <w:color w:val="auto"/>
              </w:rPr>
              <w:t>Total operating expense</w:t>
            </w:r>
          </w:p>
        </w:tc>
        <w:tc>
          <w:tcPr>
            <w:tcW w:w="1480" w:type="dxa"/>
            <w:vAlign w:val="bottom"/>
            <w:tcBorders>
              <w:bottom w:val="single" w:sz="8" w:color="B6B6B6"/>
            </w:tcBorders>
            <w:shd w:val="clear" w:color="auto" w:fill="B6B6B6"/>
          </w:tcPr>
          <w:p>
            <w:pPr>
              <w:spacing w:after="0"/>
              <w:rPr>
                <w:sz w:val="22"/>
                <w:szCs w:val="22"/>
                <w:color w:val="auto"/>
              </w:rPr>
            </w:pPr>
          </w:p>
        </w:tc>
        <w:tc>
          <w:tcPr>
            <w:tcW w:w="240" w:type="dxa"/>
            <w:vAlign w:val="bottom"/>
            <w:tcBorders>
              <w:bottom w:val="single" w:sz="8" w:color="auto"/>
            </w:tcBorders>
            <w:shd w:val="clear" w:color="auto" w:fill="B6B6B6"/>
          </w:tcPr>
          <w:p>
            <w:pPr>
              <w:spacing w:after="0"/>
              <w:rPr>
                <w:sz w:val="22"/>
                <w:szCs w:val="22"/>
                <w:color w:val="auto"/>
              </w:rPr>
            </w:pPr>
          </w:p>
        </w:tc>
        <w:tc>
          <w:tcPr>
            <w:tcW w:w="92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39,339</w:t>
            </w:r>
          </w:p>
        </w:tc>
        <w:tc>
          <w:tcPr>
            <w:tcW w:w="80" w:type="dxa"/>
            <w:vAlign w:val="bottom"/>
            <w:tcBorders>
              <w:bottom w:val="single" w:sz="8" w:color="B6B6B6"/>
            </w:tcBorders>
            <w:shd w:val="clear" w:color="auto" w:fill="B6B6B6"/>
          </w:tcPr>
          <w:p>
            <w:pPr>
              <w:spacing w:after="0"/>
              <w:rPr>
                <w:sz w:val="22"/>
                <w:szCs w:val="22"/>
                <w:color w:val="auto"/>
              </w:rPr>
            </w:pPr>
          </w:p>
        </w:tc>
        <w:tc>
          <w:tcPr>
            <w:tcW w:w="340" w:type="dxa"/>
            <w:vAlign w:val="bottom"/>
            <w:tcBorders>
              <w:bottom w:val="single" w:sz="8" w:color="auto"/>
            </w:tcBorders>
            <w:shd w:val="clear" w:color="auto" w:fill="B6B6B6"/>
          </w:tcPr>
          <w:p>
            <w:pPr>
              <w:spacing w:after="0"/>
              <w:rPr>
                <w:sz w:val="22"/>
                <w:szCs w:val="22"/>
                <w:color w:val="auto"/>
              </w:rPr>
            </w:pPr>
          </w:p>
        </w:tc>
        <w:tc>
          <w:tcPr>
            <w:tcW w:w="82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33,639</w:t>
            </w:r>
          </w:p>
        </w:tc>
        <w:tc>
          <w:tcPr>
            <w:tcW w:w="100" w:type="dxa"/>
            <w:vAlign w:val="bottom"/>
            <w:tcBorders>
              <w:bottom w:val="single" w:sz="8" w:color="B6B6B6"/>
            </w:tcBorders>
            <w:shd w:val="clear" w:color="auto" w:fill="B6B6B6"/>
          </w:tcPr>
          <w:p>
            <w:pPr>
              <w:spacing w:after="0"/>
              <w:rPr>
                <w:sz w:val="22"/>
                <w:szCs w:val="22"/>
                <w:color w:val="auto"/>
              </w:rPr>
            </w:pPr>
          </w:p>
        </w:tc>
        <w:tc>
          <w:tcPr>
            <w:tcW w:w="240" w:type="dxa"/>
            <w:vAlign w:val="bottom"/>
            <w:tcBorders>
              <w:bottom w:val="single" w:sz="8" w:color="auto"/>
            </w:tcBorders>
            <w:shd w:val="clear" w:color="auto" w:fill="B6B6B6"/>
          </w:tcPr>
          <w:p>
            <w:pPr>
              <w:spacing w:after="0"/>
              <w:rPr>
                <w:sz w:val="22"/>
                <w:szCs w:val="22"/>
                <w:color w:val="auto"/>
              </w:rPr>
            </w:pPr>
          </w:p>
        </w:tc>
        <w:tc>
          <w:tcPr>
            <w:tcW w:w="90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79,711</w:t>
            </w:r>
          </w:p>
        </w:tc>
        <w:tc>
          <w:tcPr>
            <w:tcW w:w="100" w:type="dxa"/>
            <w:vAlign w:val="bottom"/>
            <w:tcBorders>
              <w:bottom w:val="single" w:sz="8" w:color="B6B6B6"/>
            </w:tcBorders>
            <w:shd w:val="clear" w:color="auto" w:fill="B6B6B6"/>
          </w:tcPr>
          <w:p>
            <w:pPr>
              <w:spacing w:after="0"/>
              <w:rPr>
                <w:sz w:val="22"/>
                <w:szCs w:val="22"/>
                <w:color w:val="auto"/>
              </w:rPr>
            </w:pPr>
          </w:p>
        </w:tc>
        <w:tc>
          <w:tcPr>
            <w:tcW w:w="320" w:type="dxa"/>
            <w:vAlign w:val="bottom"/>
            <w:tcBorders>
              <w:bottom w:val="single" w:sz="8" w:color="auto"/>
            </w:tcBorders>
            <w:shd w:val="clear" w:color="auto" w:fill="B6B6B6"/>
          </w:tcPr>
          <w:p>
            <w:pPr>
              <w:spacing w:after="0"/>
              <w:rPr>
                <w:sz w:val="22"/>
                <w:szCs w:val="22"/>
                <w:color w:val="auto"/>
              </w:rPr>
            </w:pPr>
          </w:p>
        </w:tc>
        <w:tc>
          <w:tcPr>
            <w:tcW w:w="82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65,467</w:t>
            </w:r>
          </w:p>
        </w:tc>
      </w:tr>
      <w:tr>
        <w:trPr>
          <w:trHeight w:val="243"/>
        </w:trPr>
        <w:tc>
          <w:tcPr>
            <w:tcW w:w="4880" w:type="dxa"/>
            <w:vAlign w:val="bottom"/>
            <w:gridSpan w:val="2"/>
          </w:tcPr>
          <w:p>
            <w:pPr>
              <w:ind w:left="560"/>
              <w:spacing w:after="0"/>
              <w:rPr>
                <w:sz w:val="20"/>
                <w:szCs w:val="20"/>
                <w:color w:val="auto"/>
              </w:rPr>
            </w:pPr>
            <w:r>
              <w:rPr>
                <w:rFonts w:ascii="Arial" w:cs="Arial" w:eastAsia="Arial" w:hAnsi="Arial"/>
                <w:sz w:val="18"/>
                <w:szCs w:val="18"/>
                <w:color w:val="auto"/>
              </w:rPr>
              <w:t>Income before income tax expense</w:t>
            </w:r>
          </w:p>
        </w:tc>
        <w:tc>
          <w:tcPr>
            <w:tcW w:w="1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8,868</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10,583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17,841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20,858</w:t>
            </w:r>
          </w:p>
        </w:tc>
      </w:tr>
      <w:tr>
        <w:trPr>
          <w:trHeight w:val="270"/>
        </w:trPr>
        <w:tc>
          <w:tcPr>
            <w:tcW w:w="4880" w:type="dxa"/>
            <w:vAlign w:val="bottom"/>
            <w:gridSpan w:val="2"/>
            <w:shd w:val="clear" w:color="auto" w:fill="B6B6B6"/>
          </w:tcPr>
          <w:p>
            <w:pPr>
              <w:ind w:left="20"/>
              <w:spacing w:after="0"/>
              <w:rPr>
                <w:sz w:val="20"/>
                <w:szCs w:val="20"/>
                <w:color w:val="auto"/>
              </w:rPr>
            </w:pPr>
            <w:r>
              <w:rPr>
                <w:rFonts w:ascii="Arial" w:cs="Arial" w:eastAsia="Arial" w:hAnsi="Arial"/>
                <w:sz w:val="18"/>
                <w:szCs w:val="18"/>
                <w:color w:val="auto"/>
              </w:rPr>
              <w:t>Income tax expense</w:t>
            </w:r>
          </w:p>
        </w:tc>
        <w:tc>
          <w:tcPr>
            <w:tcW w:w="1480" w:type="dxa"/>
            <w:vAlign w:val="bottom"/>
            <w:shd w:val="clear" w:color="auto" w:fill="B6B6B6"/>
          </w:tcPr>
          <w:p>
            <w:pPr>
              <w:spacing w:after="0"/>
              <w:rPr>
                <w:sz w:val="23"/>
                <w:szCs w:val="23"/>
                <w:color w:val="auto"/>
              </w:rPr>
            </w:pPr>
          </w:p>
        </w:tc>
        <w:tc>
          <w:tcPr>
            <w:tcW w:w="240" w:type="dxa"/>
            <w:vAlign w:val="bottom"/>
            <w:tcBorders>
              <w:bottom w:val="single" w:sz="8" w:color="auto"/>
            </w:tcBorders>
            <w:shd w:val="clear" w:color="auto" w:fill="B6B6B6"/>
          </w:tcPr>
          <w:p>
            <w:pPr>
              <w:spacing w:after="0"/>
              <w:rPr>
                <w:sz w:val="23"/>
                <w:szCs w:val="23"/>
                <w:color w:val="auto"/>
              </w:rPr>
            </w:pPr>
          </w:p>
        </w:tc>
        <w:tc>
          <w:tcPr>
            <w:tcW w:w="92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1,730</w:t>
            </w:r>
          </w:p>
        </w:tc>
        <w:tc>
          <w:tcPr>
            <w:tcW w:w="80" w:type="dxa"/>
            <w:vAlign w:val="bottom"/>
            <w:shd w:val="clear" w:color="auto" w:fill="B6B6B6"/>
          </w:tcPr>
          <w:p>
            <w:pPr>
              <w:spacing w:after="0"/>
              <w:rPr>
                <w:sz w:val="23"/>
                <w:szCs w:val="23"/>
                <w:color w:val="auto"/>
              </w:rPr>
            </w:pPr>
          </w:p>
        </w:tc>
        <w:tc>
          <w:tcPr>
            <w:tcW w:w="340" w:type="dxa"/>
            <w:vAlign w:val="bottom"/>
            <w:tcBorders>
              <w:bottom w:val="single" w:sz="8" w:color="auto"/>
            </w:tcBorders>
            <w:shd w:val="clear" w:color="auto" w:fill="B6B6B6"/>
          </w:tcPr>
          <w:p>
            <w:pPr>
              <w:spacing w:after="0"/>
              <w:rPr>
                <w:sz w:val="23"/>
                <w:szCs w:val="23"/>
                <w:color w:val="auto"/>
              </w:rPr>
            </w:pPr>
          </w:p>
        </w:tc>
        <w:tc>
          <w:tcPr>
            <w:tcW w:w="82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B6B6B6"/>
          </w:tcPr>
          <w:p>
            <w:pPr>
              <w:spacing w:after="0"/>
              <w:rPr>
                <w:sz w:val="23"/>
                <w:szCs w:val="23"/>
                <w:color w:val="auto"/>
              </w:rPr>
            </w:pPr>
          </w:p>
        </w:tc>
        <w:tc>
          <w:tcPr>
            <w:tcW w:w="240" w:type="dxa"/>
            <w:vAlign w:val="bottom"/>
            <w:tcBorders>
              <w:bottom w:val="single" w:sz="8" w:color="auto"/>
            </w:tcBorders>
            <w:shd w:val="clear" w:color="auto" w:fill="B6B6B6"/>
          </w:tcPr>
          <w:p>
            <w:pPr>
              <w:spacing w:after="0"/>
              <w:rPr>
                <w:sz w:val="23"/>
                <w:szCs w:val="23"/>
                <w:color w:val="auto"/>
              </w:rPr>
            </w:pPr>
          </w:p>
        </w:tc>
        <w:tc>
          <w:tcPr>
            <w:tcW w:w="90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3,586</w:t>
            </w:r>
          </w:p>
        </w:tc>
        <w:tc>
          <w:tcPr>
            <w:tcW w:w="100" w:type="dxa"/>
            <w:vAlign w:val="bottom"/>
            <w:shd w:val="clear" w:color="auto" w:fill="B6B6B6"/>
          </w:tcPr>
          <w:p>
            <w:pPr>
              <w:spacing w:after="0"/>
              <w:rPr>
                <w:sz w:val="23"/>
                <w:szCs w:val="23"/>
                <w:color w:val="auto"/>
              </w:rPr>
            </w:pPr>
          </w:p>
        </w:tc>
        <w:tc>
          <w:tcPr>
            <w:tcW w:w="320" w:type="dxa"/>
            <w:vAlign w:val="bottom"/>
            <w:tcBorders>
              <w:bottom w:val="single" w:sz="8" w:color="auto"/>
            </w:tcBorders>
            <w:shd w:val="clear" w:color="auto" w:fill="B6B6B6"/>
          </w:tcPr>
          <w:p>
            <w:pPr>
              <w:spacing w:after="0"/>
              <w:rPr>
                <w:sz w:val="23"/>
                <w:szCs w:val="23"/>
                <w:color w:val="auto"/>
              </w:rPr>
            </w:pPr>
          </w:p>
        </w:tc>
        <w:tc>
          <w:tcPr>
            <w:tcW w:w="82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4,038</w:t>
            </w:r>
          </w:p>
        </w:tc>
      </w:tr>
      <w:tr>
        <w:trPr>
          <w:trHeight w:val="257"/>
        </w:trPr>
        <w:tc>
          <w:tcPr>
            <w:tcW w:w="4880" w:type="dxa"/>
            <w:vAlign w:val="bottom"/>
            <w:gridSpan w:val="2"/>
          </w:tcPr>
          <w:p>
            <w:pPr>
              <w:ind w:left="560"/>
              <w:spacing w:after="0"/>
              <w:rPr>
                <w:sz w:val="20"/>
                <w:szCs w:val="20"/>
                <w:color w:val="auto"/>
              </w:rPr>
            </w:pPr>
            <w:r>
              <w:rPr>
                <w:rFonts w:ascii="Arial" w:cs="Arial" w:eastAsia="Arial" w:hAnsi="Arial"/>
                <w:sz w:val="18"/>
                <w:szCs w:val="18"/>
                <w:color w:val="auto"/>
              </w:rPr>
              <w:t>Net income</w:t>
            </w: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7,138</w:t>
            </w:r>
          </w:p>
        </w:tc>
        <w:tc>
          <w:tcPr>
            <w:tcW w:w="8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8,562</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14,255</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16,820</w:t>
            </w:r>
          </w:p>
        </w:tc>
      </w:tr>
      <w:tr>
        <w:trPr>
          <w:trHeight w:val="46"/>
        </w:trPr>
        <w:tc>
          <w:tcPr>
            <w:tcW w:w="1360" w:type="dxa"/>
            <w:vAlign w:val="bottom"/>
            <w:tcBorders>
              <w:bottom w:val="single" w:sz="8" w:color="B6B6B6"/>
            </w:tcBorders>
          </w:tcPr>
          <w:p>
            <w:pPr>
              <w:spacing w:after="0"/>
              <w:rPr>
                <w:sz w:val="3"/>
                <w:szCs w:val="3"/>
                <w:color w:val="auto"/>
              </w:rPr>
            </w:pPr>
          </w:p>
        </w:tc>
        <w:tc>
          <w:tcPr>
            <w:tcW w:w="3520" w:type="dxa"/>
            <w:vAlign w:val="bottom"/>
            <w:tcBorders>
              <w:bottom w:val="single" w:sz="8" w:color="B6B6B6"/>
            </w:tcBorders>
          </w:tcPr>
          <w:p>
            <w:pPr>
              <w:spacing w:after="0"/>
              <w:rPr>
                <w:sz w:val="3"/>
                <w:szCs w:val="3"/>
                <w:color w:val="auto"/>
              </w:rPr>
            </w:pPr>
          </w:p>
        </w:tc>
        <w:tc>
          <w:tcPr>
            <w:tcW w:w="1480" w:type="dxa"/>
            <w:vAlign w:val="bottom"/>
            <w:tcBorders>
              <w:bottom w:val="single" w:sz="8" w:color="B6B6B6"/>
            </w:tcBorders>
          </w:tcPr>
          <w:p>
            <w:pPr>
              <w:spacing w:after="0"/>
              <w:rPr>
                <w:sz w:val="3"/>
                <w:szCs w:val="3"/>
                <w:color w:val="auto"/>
              </w:rPr>
            </w:pPr>
          </w:p>
        </w:tc>
        <w:tc>
          <w:tcPr>
            <w:tcW w:w="240" w:type="dxa"/>
            <w:vAlign w:val="bottom"/>
            <w:tcBorders>
              <w:top w:val="single" w:sz="8" w:color="auto"/>
              <w:bottom w:val="single" w:sz="8" w:color="auto"/>
            </w:tcBorders>
          </w:tcPr>
          <w:p>
            <w:pPr>
              <w:spacing w:after="0"/>
              <w:rPr>
                <w:sz w:val="3"/>
                <w:szCs w:val="3"/>
                <w:color w:val="auto"/>
              </w:rPr>
            </w:pPr>
          </w:p>
        </w:tc>
        <w:tc>
          <w:tcPr>
            <w:tcW w:w="920" w:type="dxa"/>
            <w:vAlign w:val="bottom"/>
            <w:tcBorders>
              <w:top w:val="single" w:sz="8" w:color="auto"/>
              <w:bottom w:val="single" w:sz="8" w:color="auto"/>
            </w:tcBorders>
          </w:tcPr>
          <w:p>
            <w:pPr>
              <w:spacing w:after="0"/>
              <w:rPr>
                <w:sz w:val="3"/>
                <w:szCs w:val="3"/>
                <w:color w:val="auto"/>
              </w:rPr>
            </w:pPr>
          </w:p>
        </w:tc>
        <w:tc>
          <w:tcPr>
            <w:tcW w:w="80" w:type="dxa"/>
            <w:vAlign w:val="bottom"/>
            <w:tcBorders>
              <w:bottom w:val="single" w:sz="8" w:color="B6B6B6"/>
            </w:tcBorders>
          </w:tcPr>
          <w:p>
            <w:pPr>
              <w:spacing w:after="0"/>
              <w:rPr>
                <w:sz w:val="3"/>
                <w:szCs w:val="3"/>
                <w:color w:val="auto"/>
              </w:rPr>
            </w:pPr>
          </w:p>
        </w:tc>
        <w:tc>
          <w:tcPr>
            <w:tcW w:w="340" w:type="dxa"/>
            <w:vAlign w:val="bottom"/>
            <w:tcBorders>
              <w:top w:val="single" w:sz="8" w:color="auto"/>
              <w:bottom w:val="single" w:sz="8" w:color="auto"/>
            </w:tcBorders>
          </w:tcPr>
          <w:p>
            <w:pPr>
              <w:spacing w:after="0"/>
              <w:rPr>
                <w:sz w:val="3"/>
                <w:szCs w:val="3"/>
                <w:color w:val="auto"/>
              </w:rPr>
            </w:pPr>
          </w:p>
        </w:tc>
        <w:tc>
          <w:tcPr>
            <w:tcW w:w="820" w:type="dxa"/>
            <w:vAlign w:val="bottom"/>
            <w:tcBorders>
              <w:top w:val="single" w:sz="8" w:color="auto"/>
              <w:bottom w:val="single" w:sz="8" w:color="auto"/>
            </w:tcBorders>
          </w:tcPr>
          <w:p>
            <w:pPr>
              <w:spacing w:after="0"/>
              <w:rPr>
                <w:sz w:val="3"/>
                <w:szCs w:val="3"/>
                <w:color w:val="auto"/>
              </w:rPr>
            </w:pPr>
          </w:p>
        </w:tc>
        <w:tc>
          <w:tcPr>
            <w:tcW w:w="100" w:type="dxa"/>
            <w:vAlign w:val="bottom"/>
            <w:tcBorders>
              <w:bottom w:val="single" w:sz="8" w:color="B6B6B6"/>
            </w:tcBorders>
          </w:tcPr>
          <w:p>
            <w:pPr>
              <w:spacing w:after="0"/>
              <w:rPr>
                <w:sz w:val="3"/>
                <w:szCs w:val="3"/>
                <w:color w:val="auto"/>
              </w:rPr>
            </w:pPr>
          </w:p>
        </w:tc>
        <w:tc>
          <w:tcPr>
            <w:tcW w:w="240" w:type="dxa"/>
            <w:vAlign w:val="bottom"/>
            <w:tcBorders>
              <w:top w:val="single" w:sz="8" w:color="auto"/>
              <w:bottom w:val="single" w:sz="8" w:color="auto"/>
            </w:tcBorders>
          </w:tcPr>
          <w:p>
            <w:pPr>
              <w:spacing w:after="0"/>
              <w:rPr>
                <w:sz w:val="3"/>
                <w:szCs w:val="3"/>
                <w:color w:val="auto"/>
              </w:rPr>
            </w:pPr>
          </w:p>
        </w:tc>
        <w:tc>
          <w:tcPr>
            <w:tcW w:w="900" w:type="dxa"/>
            <w:vAlign w:val="bottom"/>
            <w:tcBorders>
              <w:top w:val="single" w:sz="8" w:color="auto"/>
              <w:bottom w:val="single" w:sz="8" w:color="auto"/>
            </w:tcBorders>
          </w:tcPr>
          <w:p>
            <w:pPr>
              <w:spacing w:after="0"/>
              <w:rPr>
                <w:sz w:val="3"/>
                <w:szCs w:val="3"/>
                <w:color w:val="auto"/>
              </w:rPr>
            </w:pPr>
          </w:p>
        </w:tc>
        <w:tc>
          <w:tcPr>
            <w:tcW w:w="100" w:type="dxa"/>
            <w:vAlign w:val="bottom"/>
            <w:tcBorders>
              <w:bottom w:val="single" w:sz="8" w:color="B6B6B6"/>
            </w:tcBorders>
          </w:tcPr>
          <w:p>
            <w:pPr>
              <w:spacing w:after="0"/>
              <w:rPr>
                <w:sz w:val="3"/>
                <w:szCs w:val="3"/>
                <w:color w:val="auto"/>
              </w:rPr>
            </w:pPr>
          </w:p>
        </w:tc>
        <w:tc>
          <w:tcPr>
            <w:tcW w:w="320" w:type="dxa"/>
            <w:vAlign w:val="bottom"/>
            <w:tcBorders>
              <w:top w:val="single" w:sz="8" w:color="auto"/>
              <w:bottom w:val="single" w:sz="8" w:color="auto"/>
            </w:tcBorders>
          </w:tcPr>
          <w:p>
            <w:pPr>
              <w:spacing w:after="0"/>
              <w:rPr>
                <w:sz w:val="3"/>
                <w:szCs w:val="3"/>
                <w:color w:val="auto"/>
              </w:rPr>
            </w:pPr>
          </w:p>
        </w:tc>
        <w:tc>
          <w:tcPr>
            <w:tcW w:w="820" w:type="dxa"/>
            <w:vAlign w:val="bottom"/>
            <w:tcBorders>
              <w:top w:val="single" w:sz="8" w:color="auto"/>
              <w:bottom w:val="single" w:sz="8" w:color="auto"/>
            </w:tcBorders>
          </w:tcPr>
          <w:p>
            <w:pPr>
              <w:spacing w:after="0"/>
              <w:rPr>
                <w:sz w:val="3"/>
                <w:szCs w:val="3"/>
                <w:color w:val="auto"/>
              </w:rPr>
            </w:pPr>
          </w:p>
        </w:tc>
      </w:tr>
      <w:tr>
        <w:trPr>
          <w:trHeight w:val="250"/>
        </w:trPr>
        <w:tc>
          <w:tcPr>
            <w:tcW w:w="4880" w:type="dxa"/>
            <w:vAlign w:val="bottom"/>
            <w:tcBorders>
              <w:top w:val="single" w:sz="8" w:color="B6B6B6"/>
            </w:tcBorders>
            <w:gridSpan w:val="2"/>
          </w:tcPr>
          <w:p>
            <w:pPr>
              <w:ind w:left="20"/>
              <w:spacing w:after="0"/>
              <w:rPr>
                <w:sz w:val="20"/>
                <w:szCs w:val="20"/>
                <w:color w:val="auto"/>
              </w:rPr>
            </w:pPr>
            <w:r>
              <w:rPr>
                <w:rFonts w:ascii="Arial" w:cs="Arial" w:eastAsia="Arial" w:hAnsi="Arial"/>
                <w:sz w:val="18"/>
                <w:szCs w:val="18"/>
                <w:color w:val="auto"/>
              </w:rPr>
              <w:t>Basic earnings per share</w:t>
            </w:r>
          </w:p>
        </w:tc>
        <w:tc>
          <w:tcPr>
            <w:tcW w:w="1720" w:type="dxa"/>
            <w:vAlign w:val="bottom"/>
            <w:tcBorders>
              <w:top w:val="single" w:sz="8" w:color="B6B6B6"/>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B6B6B6"/>
            </w:tcBorders>
          </w:tcPr>
          <w:p>
            <w:pPr>
              <w:jc w:val="right"/>
              <w:spacing w:after="0"/>
              <w:rPr>
                <w:sz w:val="20"/>
                <w:szCs w:val="20"/>
                <w:color w:val="auto"/>
              </w:rPr>
            </w:pPr>
            <w:r>
              <w:rPr>
                <w:rFonts w:ascii="Arial" w:cs="Arial" w:eastAsia="Arial" w:hAnsi="Arial"/>
                <w:sz w:val="18"/>
                <w:szCs w:val="18"/>
                <w:color w:val="auto"/>
              </w:rPr>
              <w:t>.53</w:t>
            </w:r>
          </w:p>
        </w:tc>
        <w:tc>
          <w:tcPr>
            <w:tcW w:w="80" w:type="dxa"/>
            <w:vAlign w:val="bottom"/>
            <w:tcBorders>
              <w:top w:val="single" w:sz="8" w:color="B6B6B6"/>
            </w:tcBorders>
          </w:tcPr>
          <w:p>
            <w:pPr>
              <w:spacing w:after="0"/>
              <w:rPr>
                <w:sz w:val="21"/>
                <w:szCs w:val="21"/>
                <w:color w:val="auto"/>
              </w:rPr>
            </w:pPr>
          </w:p>
        </w:tc>
        <w:tc>
          <w:tcPr>
            <w:tcW w:w="340" w:type="dxa"/>
            <w:vAlign w:val="bottom"/>
            <w:tcBorders>
              <w:top w:val="single" w:sz="8" w:color="B6B6B6"/>
            </w:tcBorders>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B6B6B6"/>
            </w:tcBorders>
          </w:tcPr>
          <w:p>
            <w:pPr>
              <w:jc w:val="right"/>
              <w:spacing w:after="0"/>
              <w:rPr>
                <w:sz w:val="20"/>
                <w:szCs w:val="20"/>
                <w:color w:val="auto"/>
              </w:rPr>
            </w:pPr>
            <w:r>
              <w:rPr>
                <w:rFonts w:ascii="Arial" w:cs="Arial" w:eastAsia="Arial" w:hAnsi="Arial"/>
                <w:sz w:val="18"/>
                <w:szCs w:val="18"/>
                <w:color w:val="auto"/>
              </w:rPr>
              <w:t>.63</w:t>
            </w:r>
          </w:p>
        </w:tc>
        <w:tc>
          <w:tcPr>
            <w:tcW w:w="340" w:type="dxa"/>
            <w:vAlign w:val="bottom"/>
            <w:tcBorders>
              <w:top w:val="single" w:sz="8" w:color="B6B6B6"/>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B6B6B6"/>
            </w:tcBorders>
          </w:tcPr>
          <w:p>
            <w:pPr>
              <w:jc w:val="right"/>
              <w:spacing w:after="0"/>
              <w:rPr>
                <w:sz w:val="20"/>
                <w:szCs w:val="20"/>
                <w:color w:val="auto"/>
              </w:rPr>
            </w:pPr>
            <w:r>
              <w:rPr>
                <w:rFonts w:ascii="Arial" w:cs="Arial" w:eastAsia="Arial" w:hAnsi="Arial"/>
                <w:sz w:val="18"/>
                <w:szCs w:val="18"/>
                <w:color w:val="auto"/>
              </w:rPr>
              <w:t>1.05</w:t>
            </w:r>
          </w:p>
        </w:tc>
        <w:tc>
          <w:tcPr>
            <w:tcW w:w="420" w:type="dxa"/>
            <w:vAlign w:val="bottom"/>
            <w:tcBorders>
              <w:top w:val="single" w:sz="8" w:color="B6B6B6"/>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B6B6B6"/>
            </w:tcBorders>
          </w:tcPr>
          <w:p>
            <w:pPr>
              <w:jc w:val="right"/>
              <w:spacing w:after="0"/>
              <w:rPr>
                <w:sz w:val="20"/>
                <w:szCs w:val="20"/>
                <w:color w:val="auto"/>
              </w:rPr>
            </w:pPr>
            <w:r>
              <w:rPr>
                <w:rFonts w:ascii="Arial" w:cs="Arial" w:eastAsia="Arial" w:hAnsi="Arial"/>
                <w:sz w:val="18"/>
                <w:szCs w:val="18"/>
                <w:color w:val="auto"/>
              </w:rPr>
              <w:t>1.24</w:t>
            </w:r>
          </w:p>
        </w:tc>
      </w:tr>
      <w:tr>
        <w:trPr>
          <w:trHeight w:val="263"/>
        </w:trPr>
        <w:tc>
          <w:tcPr>
            <w:tcW w:w="4880" w:type="dxa"/>
            <w:vAlign w:val="bottom"/>
            <w:gridSpan w:val="2"/>
            <w:shd w:val="clear" w:color="auto" w:fill="B6B6B6"/>
          </w:tcPr>
          <w:p>
            <w:pPr>
              <w:ind w:left="20"/>
              <w:spacing w:after="0"/>
              <w:rPr>
                <w:sz w:val="20"/>
                <w:szCs w:val="20"/>
                <w:color w:val="auto"/>
              </w:rPr>
            </w:pPr>
            <w:r>
              <w:rPr>
                <w:rFonts w:ascii="Arial" w:cs="Arial" w:eastAsia="Arial" w:hAnsi="Arial"/>
                <w:sz w:val="18"/>
                <w:szCs w:val="18"/>
                <w:color w:val="auto"/>
              </w:rPr>
              <w:t>Diluted earnings per share</w:t>
            </w:r>
          </w:p>
        </w:tc>
        <w:tc>
          <w:tcPr>
            <w:tcW w:w="148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9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.52</w:t>
            </w:r>
          </w:p>
        </w:tc>
        <w:tc>
          <w:tcPr>
            <w:tcW w:w="8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8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9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B6B6B6"/>
          </w:tcPr>
          <w:p>
            <w:pPr>
              <w:spacing w:after="0"/>
              <w:rPr>
                <w:sz w:val="22"/>
                <w:szCs w:val="22"/>
                <w:color w:val="auto"/>
              </w:rPr>
            </w:pPr>
          </w:p>
        </w:tc>
        <w:tc>
          <w:tcPr>
            <w:tcW w:w="320" w:type="dxa"/>
            <w:vAlign w:val="bottom"/>
            <w:shd w:val="clear" w:color="auto" w:fill="B6B6B6"/>
          </w:tcPr>
          <w:p>
            <w:pPr>
              <w:spacing w:after="0"/>
              <w:rPr>
                <w:sz w:val="22"/>
                <w:szCs w:val="22"/>
                <w:color w:val="auto"/>
              </w:rPr>
            </w:pPr>
          </w:p>
        </w:tc>
        <w:tc>
          <w:tcPr>
            <w:tcW w:w="8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1.22</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CASS INFORMATION SYSTEMS, INC. AND SUBSIDIARIES</w:t>
      </w:r>
    </w:p>
    <w:p>
      <w:pPr>
        <w:spacing w:after="0" w:line="27"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(Dollars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40" w:type="dxa"/>
            <w:vAlign w:val="bottom"/>
          </w:tcPr>
          <w:p>
            <w:pPr>
              <w:spacing w:after="0"/>
              <w:rPr>
                <w:sz w:val="17"/>
                <w:szCs w:val="17"/>
                <w:color w:val="auto"/>
              </w:rPr>
            </w:pPr>
          </w:p>
        </w:tc>
        <w:tc>
          <w:tcPr>
            <w:tcW w:w="3040" w:type="dxa"/>
            <w:vAlign w:val="bottom"/>
            <w:gridSpan w:val="5"/>
          </w:tcPr>
          <w:p>
            <w:pPr>
              <w:jc w:val="right"/>
              <w:ind w:right="61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2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Six Months Ended</w:t>
            </w:r>
          </w:p>
        </w:tc>
      </w:tr>
      <w:tr>
        <w:trPr>
          <w:trHeight w:val="239"/>
        </w:trPr>
        <w:tc>
          <w:tcPr>
            <w:tcW w:w="50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rPr>
              <w:t>June 30,</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rPr>
              <w:t>June 30,</w:t>
            </w:r>
          </w:p>
        </w:tc>
        <w:tc>
          <w:tcPr>
            <w:tcW w:w="1060" w:type="dxa"/>
            <w:vAlign w:val="bottom"/>
            <w:tcBorders>
              <w:bottom w:val="single" w:sz="8" w:color="auto"/>
            </w:tcBorders>
          </w:tcPr>
          <w:p>
            <w:pPr>
              <w:spacing w:after="0"/>
              <w:rPr>
                <w:sz w:val="20"/>
                <w:szCs w:val="20"/>
                <w:color w:val="auto"/>
              </w:rPr>
            </w:pPr>
          </w:p>
        </w:tc>
      </w:tr>
      <w:tr>
        <w:trPr>
          <w:trHeight w:val="248"/>
        </w:trPr>
        <w:tc>
          <w:tcPr>
            <w:tcW w:w="50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50"/>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Comprehensive Income</w:t>
            </w:r>
            <w:r>
              <w:rPr>
                <w:rFonts w:ascii="Arial" w:cs="Arial" w:eastAsia="Arial" w:hAnsi="Arial"/>
                <w:sz w:val="18"/>
                <w:szCs w:val="18"/>
                <w:color w:val="auto"/>
              </w:rPr>
              <w:t>:</w:t>
            </w:r>
          </w:p>
        </w:tc>
        <w:tc>
          <w:tcPr>
            <w:tcW w:w="9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63"/>
        </w:trPr>
        <w:tc>
          <w:tcPr>
            <w:tcW w:w="5040" w:type="dxa"/>
            <w:vAlign w:val="bottom"/>
            <w:shd w:val="clear" w:color="auto" w:fill="B6B6B6"/>
          </w:tcPr>
          <w:p>
            <w:pPr>
              <w:ind w:left="20"/>
              <w:spacing w:after="0"/>
              <w:rPr>
                <w:sz w:val="20"/>
                <w:szCs w:val="20"/>
                <w:color w:val="auto"/>
              </w:rPr>
            </w:pPr>
            <w:r>
              <w:rPr>
                <w:rFonts w:ascii="Arial" w:cs="Arial" w:eastAsia="Arial" w:hAnsi="Arial"/>
                <w:sz w:val="18"/>
                <w:szCs w:val="18"/>
                <w:color w:val="auto"/>
              </w:rPr>
              <w:t>Net income</w:t>
            </w:r>
          </w:p>
        </w:tc>
        <w:tc>
          <w:tcPr>
            <w:tcW w:w="920" w:type="dxa"/>
            <w:vAlign w:val="bottom"/>
            <w:shd w:val="clear" w:color="auto" w:fill="B6B6B6"/>
          </w:tcPr>
          <w:p>
            <w:pPr>
              <w:jc w:val="right"/>
              <w:ind w:right="73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7,138</w:t>
            </w:r>
          </w:p>
        </w:tc>
        <w:tc>
          <w:tcPr>
            <w:tcW w:w="500" w:type="dxa"/>
            <w:vAlign w:val="bottom"/>
            <w:gridSpan w:val="2"/>
            <w:shd w:val="clear" w:color="auto" w:fill="B6B6B6"/>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8,562</w:t>
            </w:r>
          </w:p>
        </w:tc>
        <w:tc>
          <w:tcPr>
            <w:tcW w:w="440" w:type="dxa"/>
            <w:vAlign w:val="bottom"/>
            <w:gridSpan w:val="2"/>
            <w:shd w:val="clear" w:color="auto" w:fill="B6B6B6"/>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14,255</w:t>
            </w:r>
          </w:p>
        </w:tc>
        <w:tc>
          <w:tcPr>
            <w:tcW w:w="520" w:type="dxa"/>
            <w:vAlign w:val="bottom"/>
            <w:gridSpan w:val="2"/>
            <w:shd w:val="clear" w:color="auto" w:fill="B6B6B6"/>
          </w:tcPr>
          <w:p>
            <w:pPr>
              <w:jc w:val="right"/>
              <w:ind w:right="3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16,820</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9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040" w:type="dxa"/>
            <w:vAlign w:val="bottom"/>
            <w:tcBorders>
              <w:bottom w:val="single" w:sz="8" w:color="B6B6B6"/>
            </w:tcBorders>
            <w:shd w:val="clear" w:color="auto" w:fill="B6B6B6"/>
          </w:tcPr>
          <w:p>
            <w:pPr>
              <w:ind w:left="260"/>
              <w:spacing w:after="0"/>
              <w:rPr>
                <w:sz w:val="20"/>
                <w:szCs w:val="20"/>
                <w:color w:val="auto"/>
              </w:rPr>
            </w:pPr>
            <w:r>
              <w:rPr>
                <w:rFonts w:ascii="Arial" w:cs="Arial" w:eastAsia="Arial" w:hAnsi="Arial"/>
                <w:sz w:val="18"/>
                <w:szCs w:val="18"/>
                <w:color w:val="auto"/>
              </w:rPr>
              <w:t>Net unrealized (loss) gain on securities available-for-sale</w:t>
            </w:r>
          </w:p>
        </w:tc>
        <w:tc>
          <w:tcPr>
            <w:tcW w:w="920" w:type="dxa"/>
            <w:vAlign w:val="bottom"/>
            <w:tcBorders>
              <w:bottom w:val="single" w:sz="8" w:color="B6B6B6"/>
            </w:tcBorders>
            <w:shd w:val="clear" w:color="auto" w:fill="B6B6B6"/>
          </w:tcPr>
          <w:p>
            <w:pPr>
              <w:spacing w:after="0"/>
              <w:rPr>
                <w:sz w:val="21"/>
                <w:szCs w:val="21"/>
                <w:color w:val="auto"/>
              </w:rPr>
            </w:pPr>
          </w:p>
        </w:tc>
        <w:tc>
          <w:tcPr>
            <w:tcW w:w="56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8"/>
                <w:szCs w:val="18"/>
                <w:color w:val="auto"/>
                <w:w w:val="87"/>
              </w:rPr>
              <w:t>(5,627)</w:t>
            </w:r>
          </w:p>
        </w:tc>
        <w:tc>
          <w:tcPr>
            <w:tcW w:w="80" w:type="dxa"/>
            <w:vAlign w:val="bottom"/>
            <w:tcBorders>
              <w:bottom w:val="single" w:sz="8" w:color="B6B6B6"/>
            </w:tcBorders>
            <w:shd w:val="clear" w:color="auto" w:fill="B6B6B6"/>
          </w:tcPr>
          <w:p>
            <w:pPr>
              <w:spacing w:after="0"/>
              <w:rPr>
                <w:sz w:val="21"/>
                <w:szCs w:val="21"/>
                <w:color w:val="auto"/>
              </w:rPr>
            </w:pPr>
          </w:p>
        </w:tc>
        <w:tc>
          <w:tcPr>
            <w:tcW w:w="420" w:type="dxa"/>
            <w:vAlign w:val="bottom"/>
            <w:tcBorders>
              <w:bottom w:val="single" w:sz="8" w:color="B6B6B6"/>
            </w:tcBorders>
            <w:shd w:val="clear" w:color="auto" w:fill="B6B6B6"/>
          </w:tcPr>
          <w:p>
            <w:pPr>
              <w:spacing w:after="0"/>
              <w:rPr>
                <w:sz w:val="21"/>
                <w:szCs w:val="21"/>
                <w:color w:val="auto"/>
              </w:rPr>
            </w:pPr>
          </w:p>
        </w:tc>
        <w:tc>
          <w:tcPr>
            <w:tcW w:w="106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8"/>
                <w:szCs w:val="18"/>
                <w:color w:val="auto"/>
              </w:rPr>
              <w:t>(23,538)</w:t>
            </w:r>
          </w:p>
        </w:tc>
        <w:tc>
          <w:tcPr>
            <w:tcW w:w="100" w:type="dxa"/>
            <w:vAlign w:val="bottom"/>
            <w:tcBorders>
              <w:bottom w:val="single" w:sz="8" w:color="B6B6B6"/>
            </w:tcBorders>
            <w:shd w:val="clear" w:color="auto" w:fill="B6B6B6"/>
          </w:tcPr>
          <w:p>
            <w:pPr>
              <w:spacing w:after="0"/>
              <w:rPr>
                <w:sz w:val="21"/>
                <w:szCs w:val="21"/>
                <w:color w:val="auto"/>
              </w:rPr>
            </w:pPr>
          </w:p>
        </w:tc>
        <w:tc>
          <w:tcPr>
            <w:tcW w:w="340" w:type="dxa"/>
            <w:vAlign w:val="bottom"/>
            <w:tcBorders>
              <w:bottom w:val="single" w:sz="8" w:color="B6B6B6"/>
            </w:tcBorders>
            <w:shd w:val="clear" w:color="auto" w:fill="B6B6B6"/>
          </w:tcPr>
          <w:p>
            <w:pPr>
              <w:spacing w:after="0"/>
              <w:rPr>
                <w:sz w:val="21"/>
                <w:szCs w:val="21"/>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8"/>
                <w:szCs w:val="18"/>
                <w:color w:val="auto"/>
              </w:rPr>
              <w:t>3,554</w:t>
            </w:r>
          </w:p>
        </w:tc>
        <w:tc>
          <w:tcPr>
            <w:tcW w:w="100" w:type="dxa"/>
            <w:vAlign w:val="bottom"/>
            <w:tcBorders>
              <w:bottom w:val="single" w:sz="8" w:color="B6B6B6"/>
            </w:tcBorders>
            <w:shd w:val="clear" w:color="auto" w:fill="B6B6B6"/>
          </w:tcPr>
          <w:p>
            <w:pPr>
              <w:spacing w:after="0"/>
              <w:rPr>
                <w:sz w:val="21"/>
                <w:szCs w:val="21"/>
                <w:color w:val="auto"/>
              </w:rPr>
            </w:pPr>
          </w:p>
        </w:tc>
        <w:tc>
          <w:tcPr>
            <w:tcW w:w="420" w:type="dxa"/>
            <w:vAlign w:val="bottom"/>
            <w:tcBorders>
              <w:bottom w:val="single" w:sz="8" w:color="B6B6B6"/>
            </w:tcBorders>
            <w:shd w:val="clear" w:color="auto" w:fill="B6B6B6"/>
          </w:tcPr>
          <w:p>
            <w:pPr>
              <w:spacing w:after="0"/>
              <w:rPr>
                <w:sz w:val="21"/>
                <w:szCs w:val="21"/>
                <w:color w:val="auto"/>
              </w:rPr>
            </w:pPr>
          </w:p>
        </w:tc>
        <w:tc>
          <w:tcPr>
            <w:tcW w:w="106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8"/>
                <w:szCs w:val="18"/>
                <w:color w:val="auto"/>
              </w:rPr>
              <w:t>(61,037)</w:t>
            </w:r>
          </w:p>
        </w:tc>
      </w:tr>
      <w:tr>
        <w:trPr>
          <w:trHeight w:val="250"/>
        </w:trPr>
        <w:tc>
          <w:tcPr>
            <w:tcW w:w="5040" w:type="dxa"/>
            <w:vAlign w:val="bottom"/>
          </w:tcPr>
          <w:p>
            <w:pPr>
              <w:ind w:left="380"/>
              <w:spacing w:after="0"/>
              <w:rPr>
                <w:sz w:val="20"/>
                <w:szCs w:val="20"/>
                <w:color w:val="auto"/>
              </w:rPr>
            </w:pPr>
            <w:r>
              <w:rPr>
                <w:rFonts w:ascii="Arial" w:cs="Arial" w:eastAsia="Arial" w:hAnsi="Arial"/>
                <w:sz w:val="18"/>
                <w:szCs w:val="18"/>
                <w:color w:val="auto"/>
              </w:rPr>
              <w:t>Tax effect</w:t>
            </w:r>
          </w:p>
        </w:tc>
        <w:tc>
          <w:tcPr>
            <w:tcW w:w="9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1,339</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(846)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14,527</w:t>
            </w:r>
          </w:p>
        </w:tc>
      </w:tr>
      <w:tr>
        <w:trPr>
          <w:trHeight w:val="235"/>
        </w:trPr>
        <w:tc>
          <w:tcPr>
            <w:tcW w:w="5040" w:type="dxa"/>
            <w:vAlign w:val="bottom"/>
            <w:shd w:val="clear" w:color="auto" w:fill="B6B6B6"/>
          </w:tcPr>
          <w:p>
            <w:pPr>
              <w:ind w:left="260"/>
              <w:spacing w:after="0"/>
              <w:rPr>
                <w:sz w:val="20"/>
                <w:szCs w:val="20"/>
                <w:color w:val="auto"/>
              </w:rPr>
            </w:pPr>
            <w:r>
              <w:rPr>
                <w:rFonts w:ascii="Arial" w:cs="Arial" w:eastAsia="Arial" w:hAnsi="Arial"/>
                <w:sz w:val="18"/>
                <w:szCs w:val="18"/>
                <w:color w:val="auto"/>
                <w:w w:val="97"/>
              </w:rPr>
              <w:t>Reclassification adjustments for losses (gains) included in net</w:t>
            </w:r>
          </w:p>
        </w:tc>
        <w:tc>
          <w:tcPr>
            <w:tcW w:w="920" w:type="dxa"/>
            <w:vAlign w:val="bottom"/>
            <w:shd w:val="clear" w:color="auto" w:fill="B6B6B6"/>
          </w:tcPr>
          <w:p>
            <w:pPr>
              <w:spacing w:after="0"/>
              <w:rPr>
                <w:sz w:val="20"/>
                <w:szCs w:val="20"/>
                <w:color w:val="auto"/>
              </w:rPr>
            </w:pPr>
          </w:p>
        </w:tc>
        <w:tc>
          <w:tcPr>
            <w:tcW w:w="560" w:type="dxa"/>
            <w:vAlign w:val="bottom"/>
            <w:shd w:val="clear" w:color="auto" w:fill="B6B6B6"/>
          </w:tcPr>
          <w:p>
            <w:pPr>
              <w:spacing w:after="0"/>
              <w:rPr>
                <w:sz w:val="20"/>
                <w:szCs w:val="20"/>
                <w:color w:val="auto"/>
              </w:rPr>
            </w:pPr>
          </w:p>
        </w:tc>
        <w:tc>
          <w:tcPr>
            <w:tcW w:w="80" w:type="dxa"/>
            <w:vAlign w:val="bottom"/>
            <w:shd w:val="clear" w:color="auto" w:fill="B6B6B6"/>
          </w:tcPr>
          <w:p>
            <w:pPr>
              <w:spacing w:after="0"/>
              <w:rPr>
                <w:sz w:val="20"/>
                <w:szCs w:val="20"/>
                <w:color w:val="auto"/>
              </w:rPr>
            </w:pPr>
          </w:p>
        </w:tc>
        <w:tc>
          <w:tcPr>
            <w:tcW w:w="420" w:type="dxa"/>
            <w:vAlign w:val="bottom"/>
            <w:shd w:val="clear" w:color="auto" w:fill="B6B6B6"/>
          </w:tcPr>
          <w:p>
            <w:pPr>
              <w:spacing w:after="0"/>
              <w:rPr>
                <w:sz w:val="20"/>
                <w:szCs w:val="20"/>
                <w:color w:val="auto"/>
              </w:rPr>
            </w:pPr>
          </w:p>
        </w:tc>
        <w:tc>
          <w:tcPr>
            <w:tcW w:w="1060" w:type="dxa"/>
            <w:vAlign w:val="bottom"/>
            <w:shd w:val="clear" w:color="auto" w:fill="B6B6B6"/>
          </w:tcPr>
          <w:p>
            <w:pPr>
              <w:spacing w:after="0"/>
              <w:rPr>
                <w:sz w:val="20"/>
                <w:szCs w:val="20"/>
                <w:color w:val="auto"/>
              </w:rPr>
            </w:pPr>
          </w:p>
        </w:tc>
        <w:tc>
          <w:tcPr>
            <w:tcW w:w="100" w:type="dxa"/>
            <w:vAlign w:val="bottom"/>
            <w:shd w:val="clear" w:color="auto" w:fill="B6B6B6"/>
          </w:tcPr>
          <w:p>
            <w:pPr>
              <w:spacing w:after="0"/>
              <w:rPr>
                <w:sz w:val="20"/>
                <w:szCs w:val="20"/>
                <w:color w:val="auto"/>
              </w:rPr>
            </w:pPr>
          </w:p>
        </w:tc>
        <w:tc>
          <w:tcPr>
            <w:tcW w:w="340" w:type="dxa"/>
            <w:vAlign w:val="bottom"/>
            <w:shd w:val="clear" w:color="auto" w:fill="B6B6B6"/>
          </w:tcPr>
          <w:p>
            <w:pPr>
              <w:spacing w:after="0"/>
              <w:rPr>
                <w:sz w:val="20"/>
                <w:szCs w:val="20"/>
                <w:color w:val="auto"/>
              </w:rPr>
            </w:pPr>
          </w:p>
        </w:tc>
        <w:tc>
          <w:tcPr>
            <w:tcW w:w="1140" w:type="dxa"/>
            <w:vAlign w:val="bottom"/>
            <w:shd w:val="clear" w:color="auto" w:fill="B6B6B6"/>
          </w:tcPr>
          <w:p>
            <w:pPr>
              <w:spacing w:after="0"/>
              <w:rPr>
                <w:sz w:val="20"/>
                <w:szCs w:val="20"/>
                <w:color w:val="auto"/>
              </w:rPr>
            </w:pPr>
          </w:p>
        </w:tc>
        <w:tc>
          <w:tcPr>
            <w:tcW w:w="100" w:type="dxa"/>
            <w:vAlign w:val="bottom"/>
            <w:shd w:val="clear" w:color="auto" w:fill="B6B6B6"/>
          </w:tcPr>
          <w:p>
            <w:pPr>
              <w:spacing w:after="0"/>
              <w:rPr>
                <w:sz w:val="20"/>
                <w:szCs w:val="20"/>
                <w:color w:val="auto"/>
              </w:rPr>
            </w:pPr>
          </w:p>
        </w:tc>
        <w:tc>
          <w:tcPr>
            <w:tcW w:w="420" w:type="dxa"/>
            <w:vAlign w:val="bottom"/>
            <w:shd w:val="clear" w:color="auto" w:fill="B6B6B6"/>
          </w:tcPr>
          <w:p>
            <w:pPr>
              <w:spacing w:after="0"/>
              <w:rPr>
                <w:sz w:val="20"/>
                <w:szCs w:val="20"/>
                <w:color w:val="auto"/>
              </w:rPr>
            </w:pPr>
          </w:p>
        </w:tc>
        <w:tc>
          <w:tcPr>
            <w:tcW w:w="1060" w:type="dxa"/>
            <w:vAlign w:val="bottom"/>
            <w:shd w:val="clear" w:color="auto" w:fill="B6B6B6"/>
          </w:tcPr>
          <w:p>
            <w:pPr>
              <w:spacing w:after="0"/>
              <w:rPr>
                <w:sz w:val="20"/>
                <w:szCs w:val="20"/>
                <w:color w:val="auto"/>
              </w:rPr>
            </w:pPr>
          </w:p>
        </w:tc>
      </w:tr>
      <w:tr>
        <w:trPr>
          <w:trHeight w:val="257"/>
        </w:trPr>
        <w:tc>
          <w:tcPr>
            <w:tcW w:w="5040" w:type="dxa"/>
            <w:vAlign w:val="bottom"/>
            <w:shd w:val="clear" w:color="auto" w:fill="B6B6B6"/>
          </w:tcPr>
          <w:p>
            <w:pPr>
              <w:ind w:left="520"/>
              <w:spacing w:after="0"/>
              <w:rPr>
                <w:sz w:val="20"/>
                <w:szCs w:val="20"/>
                <w:color w:val="auto"/>
              </w:rPr>
            </w:pPr>
            <w:r>
              <w:rPr>
                <w:rFonts w:ascii="Arial" w:cs="Arial" w:eastAsia="Arial" w:hAnsi="Arial"/>
                <w:sz w:val="18"/>
                <w:szCs w:val="18"/>
                <w:color w:val="auto"/>
              </w:rPr>
              <w:t>income</w:t>
            </w:r>
          </w:p>
        </w:tc>
        <w:tc>
          <w:tcPr>
            <w:tcW w:w="920" w:type="dxa"/>
            <w:vAlign w:val="bottom"/>
            <w:shd w:val="clear" w:color="auto" w:fill="B6B6B6"/>
          </w:tcPr>
          <w:p>
            <w:pPr>
              <w:spacing w:after="0"/>
              <w:rPr>
                <w:sz w:val="22"/>
                <w:szCs w:val="22"/>
                <w:color w:val="auto"/>
              </w:rPr>
            </w:pPr>
          </w:p>
        </w:tc>
        <w:tc>
          <w:tcPr>
            <w:tcW w:w="5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199</w:t>
            </w:r>
          </w:p>
        </w:tc>
        <w:tc>
          <w:tcPr>
            <w:tcW w:w="80" w:type="dxa"/>
            <w:vAlign w:val="bottom"/>
            <w:shd w:val="clear" w:color="auto" w:fill="B6B6B6"/>
          </w:tcPr>
          <w:p>
            <w:pPr>
              <w:spacing w:after="0"/>
              <w:rPr>
                <w:sz w:val="22"/>
                <w:szCs w:val="22"/>
                <w:color w:val="auto"/>
              </w:rPr>
            </w:pPr>
          </w:p>
        </w:tc>
        <w:tc>
          <w:tcPr>
            <w:tcW w:w="420" w:type="dxa"/>
            <w:vAlign w:val="bottom"/>
            <w:shd w:val="clear" w:color="auto" w:fill="B6B6B6"/>
          </w:tcPr>
          <w:p>
            <w:pPr>
              <w:spacing w:after="0"/>
              <w:rPr>
                <w:sz w:val="22"/>
                <w:szCs w:val="22"/>
                <w:color w:val="auto"/>
              </w:rPr>
            </w:pPr>
          </w:p>
        </w:tc>
        <w:tc>
          <w:tcPr>
            <w:tcW w:w="10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B6B6B6"/>
          </w:tcPr>
          <w:p>
            <w:pPr>
              <w:spacing w:after="0"/>
              <w:rPr>
                <w:sz w:val="22"/>
                <w:szCs w:val="22"/>
                <w:color w:val="auto"/>
              </w:rPr>
            </w:pPr>
          </w:p>
        </w:tc>
        <w:tc>
          <w:tcPr>
            <w:tcW w:w="420" w:type="dxa"/>
            <w:vAlign w:val="bottom"/>
            <w:shd w:val="clear" w:color="auto" w:fill="B6B6B6"/>
          </w:tcPr>
          <w:p>
            <w:pPr>
              <w:spacing w:after="0"/>
              <w:rPr>
                <w:sz w:val="22"/>
                <w:szCs w:val="22"/>
                <w:color w:val="auto"/>
              </w:rPr>
            </w:pPr>
          </w:p>
        </w:tc>
        <w:tc>
          <w:tcPr>
            <w:tcW w:w="10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w:t>
            </w:r>
          </w:p>
        </w:tc>
      </w:tr>
      <w:tr>
        <w:trPr>
          <w:trHeight w:val="250"/>
        </w:trPr>
        <w:tc>
          <w:tcPr>
            <w:tcW w:w="5040" w:type="dxa"/>
            <w:vAlign w:val="bottom"/>
          </w:tcPr>
          <w:p>
            <w:pPr>
              <w:ind w:left="380"/>
              <w:spacing w:after="0"/>
              <w:rPr>
                <w:sz w:val="20"/>
                <w:szCs w:val="20"/>
                <w:color w:val="auto"/>
              </w:rPr>
            </w:pPr>
            <w:r>
              <w:rPr>
                <w:rFonts w:ascii="Arial" w:cs="Arial" w:eastAsia="Arial" w:hAnsi="Arial"/>
                <w:sz w:val="18"/>
                <w:szCs w:val="18"/>
                <w:color w:val="auto"/>
              </w:rPr>
              <w:t>Tax effect</w:t>
            </w:r>
          </w:p>
        </w:tc>
        <w:tc>
          <w:tcPr>
            <w:tcW w:w="9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5040" w:type="dxa"/>
            <w:vAlign w:val="bottom"/>
            <w:tcBorders>
              <w:bottom w:val="single" w:sz="8" w:color="B6B6B6"/>
            </w:tcBorders>
            <w:shd w:val="clear" w:color="auto" w:fill="B6B6B6"/>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920" w:type="dxa"/>
            <w:vAlign w:val="bottom"/>
            <w:tcBorders>
              <w:bottom w:val="single" w:sz="8" w:color="auto"/>
            </w:tcBorders>
            <w:shd w:val="clear" w:color="auto" w:fill="B6B6B6"/>
          </w:tcPr>
          <w:p>
            <w:pPr>
              <w:spacing w:after="0"/>
              <w:rPr>
                <w:sz w:val="22"/>
                <w:szCs w:val="22"/>
                <w:color w:val="auto"/>
              </w:rPr>
            </w:pPr>
          </w:p>
        </w:tc>
        <w:tc>
          <w:tcPr>
            <w:tcW w:w="56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bottom w:val="single" w:sz="8" w:color="B6B6B6"/>
            </w:tcBorders>
            <w:shd w:val="clear" w:color="auto" w:fill="B6B6B6"/>
          </w:tcPr>
          <w:p>
            <w:pPr>
              <w:spacing w:after="0"/>
              <w:rPr>
                <w:sz w:val="22"/>
                <w:szCs w:val="22"/>
                <w:color w:val="auto"/>
              </w:rPr>
            </w:pPr>
          </w:p>
        </w:tc>
        <w:tc>
          <w:tcPr>
            <w:tcW w:w="420" w:type="dxa"/>
            <w:vAlign w:val="bottom"/>
            <w:tcBorders>
              <w:bottom w:val="single" w:sz="8" w:color="auto"/>
            </w:tcBorders>
            <w:shd w:val="clear" w:color="auto" w:fill="B6B6B6"/>
          </w:tcPr>
          <w:p>
            <w:pPr>
              <w:spacing w:after="0"/>
              <w:rPr>
                <w:sz w:val="22"/>
                <w:szCs w:val="22"/>
                <w:color w:val="auto"/>
              </w:rPr>
            </w:pPr>
          </w:p>
        </w:tc>
        <w:tc>
          <w:tcPr>
            <w:tcW w:w="106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B6B6B6"/>
            </w:tcBorders>
            <w:shd w:val="clear" w:color="auto" w:fill="B6B6B6"/>
          </w:tcPr>
          <w:p>
            <w:pPr>
              <w:spacing w:after="0"/>
              <w:rPr>
                <w:sz w:val="22"/>
                <w:szCs w:val="22"/>
                <w:color w:val="auto"/>
              </w:rPr>
            </w:pPr>
          </w:p>
        </w:tc>
        <w:tc>
          <w:tcPr>
            <w:tcW w:w="340" w:type="dxa"/>
            <w:vAlign w:val="bottom"/>
            <w:tcBorders>
              <w:bottom w:val="single" w:sz="8" w:color="auto"/>
            </w:tcBorders>
            <w:shd w:val="clear" w:color="auto" w:fill="B6B6B6"/>
          </w:tcPr>
          <w:p>
            <w:pPr>
              <w:spacing w:after="0"/>
              <w:rPr>
                <w:sz w:val="22"/>
                <w:szCs w:val="22"/>
                <w:color w:val="auto"/>
              </w:rPr>
            </w:pPr>
          </w:p>
        </w:tc>
        <w:tc>
          <w:tcPr>
            <w:tcW w:w="114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B6B6B6"/>
            </w:tcBorders>
            <w:shd w:val="clear" w:color="auto" w:fill="B6B6B6"/>
          </w:tcPr>
          <w:p>
            <w:pPr>
              <w:spacing w:after="0"/>
              <w:rPr>
                <w:sz w:val="22"/>
                <w:szCs w:val="22"/>
                <w:color w:val="auto"/>
              </w:rPr>
            </w:pPr>
          </w:p>
        </w:tc>
        <w:tc>
          <w:tcPr>
            <w:tcW w:w="420" w:type="dxa"/>
            <w:vAlign w:val="bottom"/>
            <w:tcBorders>
              <w:bottom w:val="single" w:sz="8" w:color="auto"/>
            </w:tcBorders>
            <w:shd w:val="clear" w:color="auto" w:fill="B6B6B6"/>
          </w:tcPr>
          <w:p>
            <w:pPr>
              <w:spacing w:after="0"/>
              <w:rPr>
                <w:sz w:val="22"/>
                <w:szCs w:val="22"/>
                <w:color w:val="auto"/>
              </w:rPr>
            </w:pPr>
          </w:p>
        </w:tc>
        <w:tc>
          <w:tcPr>
            <w:tcW w:w="106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(210)</w:t>
            </w:r>
          </w:p>
        </w:tc>
      </w:tr>
      <w:tr>
        <w:trPr>
          <w:trHeight w:val="270"/>
        </w:trPr>
        <w:tc>
          <w:tcPr>
            <w:tcW w:w="5040" w:type="dxa"/>
            <w:vAlign w:val="bottom"/>
          </w:tcPr>
          <w:p>
            <w:pPr>
              <w:ind w:left="20"/>
              <w:spacing w:after="0"/>
              <w:rPr>
                <w:sz w:val="20"/>
                <w:szCs w:val="20"/>
                <w:color w:val="auto"/>
              </w:rPr>
            </w:pPr>
            <w:r>
              <w:rPr>
                <w:rFonts w:ascii="Arial" w:cs="Arial" w:eastAsia="Arial" w:hAnsi="Arial"/>
                <w:sz w:val="18"/>
                <w:szCs w:val="18"/>
                <w:color w:val="auto"/>
              </w:rPr>
              <w:t>Total comprehensive income (loss)</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3,014</w:t>
            </w: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(9,585)</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17,182</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(29,902)</w:t>
            </w:r>
          </w:p>
        </w:tc>
      </w:tr>
      <w:tr>
        <w:trPr>
          <w:trHeight w:val="20"/>
        </w:trPr>
        <w:tc>
          <w:tcPr>
            <w:tcW w:w="50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CASS INFORMATION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195" w:lineRule="exact"/>
        <w:rPr>
          <w:sz w:val="20"/>
          <w:szCs w:val="20"/>
          <w:color w:val="auto"/>
        </w:rPr>
      </w:pPr>
    </w:p>
    <w:p>
      <w:pPr>
        <w:jc w:val="center"/>
        <w:ind w:left="8140"/>
        <w:spacing w:after="0"/>
        <w:rPr>
          <w:sz w:val="20"/>
          <w:szCs w:val="20"/>
          <w:color w:val="auto"/>
        </w:rPr>
      </w:pPr>
      <w:r>
        <w:rPr>
          <w:rFonts w:ascii="Arial" w:cs="Arial" w:eastAsia="Arial" w:hAnsi="Arial"/>
          <w:sz w:val="18"/>
          <w:szCs w:val="18"/>
          <w:b w:val="1"/>
          <w:bCs w:val="1"/>
          <w:color w:val="auto"/>
        </w:rPr>
        <w:t>Six Months Ended</w:t>
      </w:r>
    </w:p>
    <w:p>
      <w:pPr>
        <w:jc w:val="center"/>
        <w:ind w:left="8140"/>
        <w:spacing w:after="0"/>
        <w:rPr>
          <w:sz w:val="20"/>
          <w:szCs w:val="20"/>
          <w:color w:val="auto"/>
        </w:rPr>
      </w:pPr>
      <w:r>
        <w:rPr>
          <w:rFonts w:ascii="Arial" w:cs="Arial" w:eastAsia="Arial" w:hAnsi="Arial"/>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13335</wp:posOffset>
            </wp:positionV>
            <wp:extent cx="19545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1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56"/>
        </w:trPr>
        <w:tc>
          <w:tcPr>
            <w:tcW w:w="8160" w:type="dxa"/>
            <w:vAlign w:val="bottom"/>
            <w:shd w:val="clear" w:color="auto" w:fill="B6B6B6"/>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spacing w:after="0"/>
              <w:rPr>
                <w:sz w:val="22"/>
                <w:szCs w:val="22"/>
                <w:color w:val="auto"/>
              </w:rPr>
            </w:pPr>
          </w:p>
        </w:tc>
        <w:tc>
          <w:tcPr>
            <w:tcW w:w="120" w:type="dxa"/>
            <w:vAlign w:val="bottom"/>
            <w:shd w:val="clear" w:color="auto" w:fill="B6B6B6"/>
          </w:tcPr>
          <w:p>
            <w:pPr>
              <w:spacing w:after="0"/>
              <w:rPr>
                <w:sz w:val="22"/>
                <w:szCs w:val="22"/>
                <w:color w:val="auto"/>
              </w:rPr>
            </w:pPr>
          </w:p>
        </w:tc>
        <w:tc>
          <w:tcPr>
            <w:tcW w:w="320" w:type="dxa"/>
            <w:vAlign w:val="bottom"/>
            <w:shd w:val="clear" w:color="auto" w:fill="B6B6B6"/>
          </w:tcPr>
          <w:p>
            <w:pPr>
              <w:spacing w:after="0"/>
              <w:rPr>
                <w:sz w:val="22"/>
                <w:szCs w:val="22"/>
                <w:color w:val="auto"/>
              </w:rPr>
            </w:pPr>
          </w:p>
        </w:tc>
        <w:tc>
          <w:tcPr>
            <w:tcW w:w="1160" w:type="dxa"/>
            <w:vAlign w:val="bottom"/>
            <w:shd w:val="clear" w:color="auto" w:fill="B6B6B6"/>
          </w:tcPr>
          <w:p>
            <w:pPr>
              <w:spacing w:after="0"/>
              <w:rPr>
                <w:sz w:val="22"/>
                <w:szCs w:val="22"/>
                <w:color w:val="auto"/>
              </w:rPr>
            </w:pPr>
          </w:p>
        </w:tc>
      </w:tr>
      <w:tr>
        <w:trPr>
          <w:trHeight w:val="250"/>
        </w:trPr>
        <w:tc>
          <w:tcPr>
            <w:tcW w:w="81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14,255</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16,820</w:t>
            </w:r>
          </w:p>
        </w:tc>
      </w:tr>
      <w:tr>
        <w:trPr>
          <w:trHeight w:val="263"/>
        </w:trPr>
        <w:tc>
          <w:tcPr>
            <w:tcW w:w="8160" w:type="dxa"/>
            <w:vAlign w:val="bottom"/>
            <w:shd w:val="clear" w:color="auto" w:fill="B6B6B6"/>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spacing w:after="0"/>
              <w:rPr>
                <w:sz w:val="22"/>
                <w:szCs w:val="22"/>
                <w:color w:val="auto"/>
              </w:rPr>
            </w:pPr>
          </w:p>
        </w:tc>
        <w:tc>
          <w:tcPr>
            <w:tcW w:w="120" w:type="dxa"/>
            <w:vAlign w:val="bottom"/>
            <w:shd w:val="clear" w:color="auto" w:fill="B6B6B6"/>
          </w:tcPr>
          <w:p>
            <w:pPr>
              <w:spacing w:after="0"/>
              <w:rPr>
                <w:sz w:val="22"/>
                <w:szCs w:val="22"/>
                <w:color w:val="auto"/>
              </w:rPr>
            </w:pPr>
          </w:p>
        </w:tc>
        <w:tc>
          <w:tcPr>
            <w:tcW w:w="320" w:type="dxa"/>
            <w:vAlign w:val="bottom"/>
            <w:shd w:val="clear" w:color="auto" w:fill="B6B6B6"/>
          </w:tcPr>
          <w:p>
            <w:pPr>
              <w:spacing w:after="0"/>
              <w:rPr>
                <w:sz w:val="22"/>
                <w:szCs w:val="22"/>
                <w:color w:val="auto"/>
              </w:rPr>
            </w:pPr>
          </w:p>
        </w:tc>
        <w:tc>
          <w:tcPr>
            <w:tcW w:w="1160" w:type="dxa"/>
            <w:vAlign w:val="bottom"/>
            <w:shd w:val="clear" w:color="auto" w:fill="B6B6B6"/>
          </w:tcPr>
          <w:p>
            <w:pPr>
              <w:spacing w:after="0"/>
              <w:rPr>
                <w:sz w:val="22"/>
                <w:szCs w:val="22"/>
                <w:color w:val="auto"/>
              </w:rPr>
            </w:pPr>
          </w:p>
        </w:tc>
      </w:tr>
      <w:tr>
        <w:trPr>
          <w:trHeight w:val="243"/>
        </w:trPr>
        <w:tc>
          <w:tcPr>
            <w:tcW w:w="8160" w:type="dxa"/>
            <w:vAlign w:val="bottom"/>
          </w:tcPr>
          <w:p>
            <w:pPr>
              <w:ind w:left="38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290</w:t>
            </w:r>
          </w:p>
        </w:tc>
      </w:tr>
      <w:tr>
        <w:trPr>
          <w:trHeight w:val="27"/>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7"/>
        </w:trPr>
        <w:tc>
          <w:tcPr>
            <w:tcW w:w="8160" w:type="dxa"/>
            <w:vAlign w:val="bottom"/>
            <w:shd w:val="clear" w:color="auto" w:fill="B6B6B6"/>
          </w:tcPr>
          <w:p>
            <w:pPr>
              <w:ind w:left="380"/>
              <w:spacing w:after="0"/>
              <w:rPr>
                <w:sz w:val="20"/>
                <w:szCs w:val="20"/>
                <w:color w:val="auto"/>
              </w:rPr>
            </w:pPr>
            <w:r>
              <w:rPr>
                <w:rFonts w:ascii="Arial" w:cs="Arial" w:eastAsia="Arial" w:hAnsi="Arial"/>
                <w:sz w:val="18"/>
                <w:szCs w:val="18"/>
                <w:color w:val="auto"/>
              </w:rPr>
              <w:t>Net amortization of premium/discount on investment securities</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2,287</w:t>
            </w:r>
          </w:p>
        </w:tc>
        <w:tc>
          <w:tcPr>
            <w:tcW w:w="120" w:type="dxa"/>
            <w:vAlign w:val="bottom"/>
            <w:shd w:val="clear" w:color="auto" w:fill="B6B6B6"/>
          </w:tcPr>
          <w:p>
            <w:pPr>
              <w:spacing w:after="0"/>
              <w:rPr>
                <w:sz w:val="22"/>
                <w:szCs w:val="22"/>
                <w:color w:val="auto"/>
              </w:rPr>
            </w:pPr>
          </w:p>
        </w:tc>
        <w:tc>
          <w:tcPr>
            <w:tcW w:w="32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3,321</w:t>
            </w:r>
          </w:p>
        </w:tc>
      </w:tr>
      <w:tr>
        <w:trPr>
          <w:trHeight w:val="250"/>
        </w:trPr>
        <w:tc>
          <w:tcPr>
            <w:tcW w:w="8160" w:type="dxa"/>
            <w:vAlign w:val="bottom"/>
          </w:tcPr>
          <w:p>
            <w:pPr>
              <w:ind w:left="380"/>
              <w:spacing w:after="0"/>
              <w:rPr>
                <w:sz w:val="20"/>
                <w:szCs w:val="20"/>
                <w:color w:val="auto"/>
              </w:rPr>
            </w:pPr>
            <w:r>
              <w:rPr>
                <w:rFonts w:ascii="Arial" w:cs="Arial" w:eastAsia="Arial" w:hAnsi="Arial"/>
                <w:sz w:val="18"/>
                <w:szCs w:val="18"/>
                <w:color w:val="auto"/>
              </w:rPr>
              <w:t>Depreciation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2,028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2,036</w:t>
            </w:r>
          </w:p>
        </w:tc>
      </w:tr>
      <w:tr>
        <w:trPr>
          <w:trHeight w:val="263"/>
        </w:trPr>
        <w:tc>
          <w:tcPr>
            <w:tcW w:w="8160" w:type="dxa"/>
            <w:vAlign w:val="bottom"/>
            <w:shd w:val="clear" w:color="auto" w:fill="B6B6B6"/>
          </w:tcPr>
          <w:p>
            <w:pPr>
              <w:ind w:left="380"/>
              <w:spacing w:after="0"/>
              <w:rPr>
                <w:sz w:val="20"/>
                <w:szCs w:val="20"/>
                <w:color w:val="auto"/>
              </w:rPr>
            </w:pPr>
            <w:r>
              <w:rPr>
                <w:rFonts w:ascii="Arial" w:cs="Arial" w:eastAsia="Arial" w:hAnsi="Arial"/>
                <w:sz w:val="18"/>
                <w:szCs w:val="18"/>
                <w:color w:val="auto"/>
              </w:rPr>
              <w:t>Losses (gains) on sales of securities</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B6B6B6"/>
          </w:tcPr>
          <w:p>
            <w:pPr>
              <w:spacing w:after="0"/>
              <w:rPr>
                <w:sz w:val="22"/>
                <w:szCs w:val="22"/>
                <w:color w:val="auto"/>
              </w:rPr>
            </w:pPr>
          </w:p>
        </w:tc>
        <w:tc>
          <w:tcPr>
            <w:tcW w:w="32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w:t>
            </w:r>
          </w:p>
        </w:tc>
      </w:tr>
      <w:tr>
        <w:trPr>
          <w:trHeight w:val="250"/>
        </w:trPr>
        <w:tc>
          <w:tcPr>
            <w:tcW w:w="8160" w:type="dxa"/>
            <w:vAlign w:val="bottom"/>
          </w:tcPr>
          <w:p>
            <w:pPr>
              <w:ind w:left="380"/>
              <w:spacing w:after="0"/>
              <w:rPr>
                <w:sz w:val="20"/>
                <w:szCs w:val="20"/>
                <w:color w:val="auto"/>
              </w:rPr>
            </w:pPr>
            <w:r>
              <w:rPr>
                <w:rFonts w:ascii="Arial" w:cs="Arial" w:eastAsia="Arial" w:hAnsi="Arial"/>
                <w:sz w:val="18"/>
                <w:szCs w:val="18"/>
                <w:color w:val="auto"/>
              </w:rPr>
              <w:t>Stock-based compensation expense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2,859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3,172</w:t>
            </w:r>
          </w:p>
        </w:tc>
      </w:tr>
      <w:tr>
        <w:trPr>
          <w:trHeight w:val="257"/>
        </w:trPr>
        <w:tc>
          <w:tcPr>
            <w:tcW w:w="8160" w:type="dxa"/>
            <w:vAlign w:val="bottom"/>
            <w:tcBorders>
              <w:bottom w:val="single" w:sz="8" w:color="B6B6B6"/>
            </w:tcBorders>
            <w:shd w:val="clear" w:color="auto" w:fill="B6B6B6"/>
          </w:tcPr>
          <w:p>
            <w:pPr>
              <w:ind w:left="380"/>
              <w:spacing w:after="0"/>
              <w:rPr>
                <w:sz w:val="20"/>
                <w:szCs w:val="20"/>
                <w:color w:val="auto"/>
              </w:rPr>
            </w:pPr>
            <w:r>
              <w:rPr>
                <w:rFonts w:ascii="Arial" w:cs="Arial" w:eastAsia="Arial" w:hAnsi="Arial"/>
                <w:sz w:val="18"/>
                <w:szCs w:val="18"/>
                <w:color w:val="auto"/>
              </w:rPr>
              <w:t>(Release of) provision for credit losses</w:t>
            </w:r>
          </w:p>
        </w:tc>
        <w:tc>
          <w:tcPr>
            <w:tcW w:w="340" w:type="dxa"/>
            <w:vAlign w:val="bottom"/>
            <w:tcBorders>
              <w:bottom w:val="single" w:sz="8" w:color="B6B6B6"/>
            </w:tcBorders>
            <w:shd w:val="clear" w:color="auto" w:fill="B6B6B6"/>
          </w:tcPr>
          <w:p>
            <w:pPr>
              <w:spacing w:after="0"/>
              <w:rPr>
                <w:sz w:val="22"/>
                <w:szCs w:val="22"/>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8"/>
                <w:szCs w:val="18"/>
                <w:color w:val="auto"/>
              </w:rPr>
              <w:t>(460)</w:t>
            </w:r>
          </w:p>
        </w:tc>
        <w:tc>
          <w:tcPr>
            <w:tcW w:w="120" w:type="dxa"/>
            <w:vAlign w:val="bottom"/>
            <w:tcBorders>
              <w:bottom w:val="single" w:sz="8" w:color="B6B6B6"/>
            </w:tcBorders>
            <w:shd w:val="clear" w:color="auto" w:fill="B6B6B6"/>
          </w:tcPr>
          <w:p>
            <w:pPr>
              <w:spacing w:after="0"/>
              <w:rPr>
                <w:sz w:val="22"/>
                <w:szCs w:val="22"/>
                <w:color w:val="auto"/>
              </w:rPr>
            </w:pPr>
          </w:p>
        </w:tc>
        <w:tc>
          <w:tcPr>
            <w:tcW w:w="320" w:type="dxa"/>
            <w:vAlign w:val="bottom"/>
            <w:tcBorders>
              <w:bottom w:val="single" w:sz="8" w:color="B6B6B6"/>
            </w:tcBorders>
            <w:shd w:val="clear" w:color="auto" w:fill="B6B6B6"/>
          </w:tcPr>
          <w:p>
            <w:pPr>
              <w:spacing w:after="0"/>
              <w:rPr>
                <w:sz w:val="22"/>
                <w:szCs w:val="22"/>
                <w:color w:val="auto"/>
              </w:rPr>
            </w:pPr>
          </w:p>
        </w:tc>
        <w:tc>
          <w:tcPr>
            <w:tcW w:w="116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8"/>
                <w:szCs w:val="18"/>
                <w:color w:val="auto"/>
              </w:rPr>
              <w:t>300</w:t>
            </w:r>
          </w:p>
        </w:tc>
      </w:tr>
      <w:tr>
        <w:trPr>
          <w:trHeight w:val="250"/>
        </w:trPr>
        <w:tc>
          <w:tcPr>
            <w:tcW w:w="8160" w:type="dxa"/>
            <w:vAlign w:val="bottom"/>
          </w:tcPr>
          <w:p>
            <w:pPr>
              <w:ind w:left="380"/>
              <w:spacing w:after="0"/>
              <w:rPr>
                <w:sz w:val="20"/>
                <w:szCs w:val="20"/>
                <w:color w:val="auto"/>
              </w:rPr>
            </w:pPr>
            <w:r>
              <w:rPr>
                <w:rFonts w:ascii="Arial" w:cs="Arial" w:eastAsia="Arial" w:hAnsi="Arial"/>
                <w:sz w:val="18"/>
                <w:szCs w:val="18"/>
                <w:color w:val="auto"/>
              </w:rPr>
              <w:t>(Decrease) increase in current income tax liability</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634</w:t>
            </w:r>
          </w:p>
        </w:tc>
      </w:tr>
      <w:tr>
        <w:trPr>
          <w:trHeight w:val="263"/>
        </w:trPr>
        <w:tc>
          <w:tcPr>
            <w:tcW w:w="8160" w:type="dxa"/>
            <w:vAlign w:val="bottom"/>
            <w:shd w:val="clear" w:color="auto" w:fill="B6B6B6"/>
          </w:tcPr>
          <w:p>
            <w:pPr>
              <w:ind w:left="380"/>
              <w:spacing w:after="0"/>
              <w:rPr>
                <w:sz w:val="20"/>
                <w:szCs w:val="20"/>
                <w:color w:val="auto"/>
              </w:rPr>
            </w:pPr>
            <w:r>
              <w:rPr>
                <w:rFonts w:ascii="Arial" w:cs="Arial" w:eastAsia="Arial" w:hAnsi="Arial"/>
                <w:sz w:val="18"/>
                <w:szCs w:val="18"/>
                <w:color w:val="auto"/>
              </w:rPr>
              <w:t>Increase (decrease) in pension liability</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224</w:t>
            </w:r>
          </w:p>
        </w:tc>
        <w:tc>
          <w:tcPr>
            <w:tcW w:w="120" w:type="dxa"/>
            <w:vAlign w:val="bottom"/>
            <w:shd w:val="clear" w:color="auto" w:fill="B6B6B6"/>
          </w:tcPr>
          <w:p>
            <w:pPr>
              <w:spacing w:after="0"/>
              <w:rPr>
                <w:sz w:val="22"/>
                <w:szCs w:val="22"/>
                <w:color w:val="auto"/>
              </w:rPr>
            </w:pPr>
          </w:p>
        </w:tc>
        <w:tc>
          <w:tcPr>
            <w:tcW w:w="32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(1,274)</w:t>
            </w:r>
          </w:p>
        </w:tc>
      </w:tr>
      <w:tr>
        <w:trPr>
          <w:trHeight w:val="250"/>
        </w:trPr>
        <w:tc>
          <w:tcPr>
            <w:tcW w:w="8160" w:type="dxa"/>
            <w:vAlign w:val="bottom"/>
          </w:tcPr>
          <w:p>
            <w:pPr>
              <w:ind w:left="380"/>
              <w:spacing w:after="0"/>
              <w:rPr>
                <w:sz w:val="20"/>
                <w:szCs w:val="20"/>
                <w:color w:val="auto"/>
              </w:rPr>
            </w:pPr>
            <w:r>
              <w:rPr>
                <w:rFonts w:ascii="Arial" w:cs="Arial" w:eastAsia="Arial" w:hAnsi="Arial"/>
                <w:sz w:val="18"/>
                <w:szCs w:val="18"/>
                <w:color w:val="auto"/>
              </w:rPr>
              <w:t>Increase in accounts receivable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(5,446)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(1,805)</w:t>
            </w:r>
          </w:p>
        </w:tc>
      </w:tr>
      <w:tr>
        <w:trPr>
          <w:trHeight w:val="263"/>
        </w:trPr>
        <w:tc>
          <w:tcPr>
            <w:tcW w:w="8160" w:type="dxa"/>
            <w:vAlign w:val="bottom"/>
            <w:tcBorders>
              <w:bottom w:val="single" w:sz="8" w:color="B6B6B6"/>
            </w:tcBorders>
            <w:shd w:val="clear" w:color="auto" w:fill="B6B6B6"/>
          </w:tcPr>
          <w:p>
            <w:pPr>
              <w:ind w:left="380"/>
              <w:spacing w:after="0"/>
              <w:rPr>
                <w:sz w:val="20"/>
                <w:szCs w:val="20"/>
                <w:color w:val="auto"/>
              </w:rPr>
            </w:pPr>
            <w:r>
              <w:rPr>
                <w:rFonts w:ascii="Arial" w:cs="Arial" w:eastAsia="Arial" w:hAnsi="Arial"/>
                <w:sz w:val="18"/>
                <w:szCs w:val="18"/>
                <w:color w:val="auto"/>
              </w:rPr>
              <w:t>Other operating activities, net</w:t>
            </w:r>
          </w:p>
        </w:tc>
        <w:tc>
          <w:tcPr>
            <w:tcW w:w="340" w:type="dxa"/>
            <w:vAlign w:val="bottom"/>
            <w:tcBorders>
              <w:bottom w:val="single" w:sz="8" w:color="auto"/>
            </w:tcBorders>
            <w:shd w:val="clear" w:color="auto" w:fill="B6B6B6"/>
          </w:tcPr>
          <w:p>
            <w:pPr>
              <w:spacing w:after="0"/>
              <w:rPr>
                <w:sz w:val="22"/>
                <w:szCs w:val="22"/>
                <w:color w:val="auto"/>
              </w:rPr>
            </w:pPr>
          </w:p>
        </w:tc>
        <w:tc>
          <w:tcPr>
            <w:tcW w:w="114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1,712</w:t>
            </w:r>
          </w:p>
        </w:tc>
        <w:tc>
          <w:tcPr>
            <w:tcW w:w="120" w:type="dxa"/>
            <w:vAlign w:val="bottom"/>
            <w:tcBorders>
              <w:bottom w:val="single" w:sz="8" w:color="B6B6B6"/>
            </w:tcBorders>
            <w:shd w:val="clear" w:color="auto" w:fill="B6B6B6"/>
          </w:tcPr>
          <w:p>
            <w:pPr>
              <w:spacing w:after="0"/>
              <w:rPr>
                <w:sz w:val="22"/>
                <w:szCs w:val="22"/>
                <w:color w:val="auto"/>
              </w:rPr>
            </w:pPr>
          </w:p>
        </w:tc>
        <w:tc>
          <w:tcPr>
            <w:tcW w:w="320" w:type="dxa"/>
            <w:vAlign w:val="bottom"/>
            <w:tcBorders>
              <w:bottom w:val="single" w:sz="8" w:color="auto"/>
            </w:tcBorders>
            <w:shd w:val="clear" w:color="auto" w:fill="B6B6B6"/>
          </w:tcPr>
          <w:p>
            <w:pPr>
              <w:spacing w:after="0"/>
              <w:rPr>
                <w:sz w:val="22"/>
                <w:szCs w:val="22"/>
                <w:color w:val="auto"/>
              </w:rPr>
            </w:pPr>
          </w:p>
        </w:tc>
        <w:tc>
          <w:tcPr>
            <w:tcW w:w="116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7,570</w:t>
            </w:r>
          </w:p>
        </w:tc>
      </w:tr>
      <w:tr>
        <w:trPr>
          <w:trHeight w:val="298"/>
        </w:trPr>
        <w:tc>
          <w:tcPr>
            <w:tcW w:w="8160" w:type="dxa"/>
            <w:vAlign w:val="bottom"/>
          </w:tcPr>
          <w:p>
            <w:pPr>
              <w:ind w:left="56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16,973</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31,062</w:t>
            </w:r>
          </w:p>
        </w:tc>
      </w:tr>
      <w:tr>
        <w:trPr>
          <w:trHeight w:val="250"/>
        </w:trPr>
        <w:tc>
          <w:tcPr>
            <w:tcW w:w="8160" w:type="dxa"/>
            <w:vAlign w:val="bottom"/>
            <w:tcBorders>
              <w:top w:val="single" w:sz="8" w:color="B6B6B6"/>
            </w:tcBorders>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Borders>
              <w:top w:val="single" w:sz="8" w:color="B6B6B6"/>
            </w:tcBorders>
          </w:tcPr>
          <w:p>
            <w:pPr>
              <w:spacing w:after="0"/>
              <w:rPr>
                <w:sz w:val="21"/>
                <w:szCs w:val="21"/>
                <w:color w:val="auto"/>
              </w:rPr>
            </w:pPr>
          </w:p>
        </w:tc>
        <w:tc>
          <w:tcPr>
            <w:tcW w:w="1140" w:type="dxa"/>
            <w:vAlign w:val="bottom"/>
            <w:tcBorders>
              <w:top w:val="single" w:sz="8" w:color="B6B6B6"/>
            </w:tcBorders>
          </w:tcPr>
          <w:p>
            <w:pPr>
              <w:spacing w:after="0"/>
              <w:rPr>
                <w:sz w:val="21"/>
                <w:szCs w:val="21"/>
                <w:color w:val="auto"/>
              </w:rPr>
            </w:pPr>
          </w:p>
        </w:tc>
        <w:tc>
          <w:tcPr>
            <w:tcW w:w="120" w:type="dxa"/>
            <w:vAlign w:val="bottom"/>
            <w:tcBorders>
              <w:top w:val="single" w:sz="8" w:color="B6B6B6"/>
            </w:tcBorders>
          </w:tcPr>
          <w:p>
            <w:pPr>
              <w:spacing w:after="0"/>
              <w:rPr>
                <w:sz w:val="21"/>
                <w:szCs w:val="21"/>
                <w:color w:val="auto"/>
              </w:rPr>
            </w:pPr>
          </w:p>
        </w:tc>
        <w:tc>
          <w:tcPr>
            <w:tcW w:w="320" w:type="dxa"/>
            <w:vAlign w:val="bottom"/>
            <w:tcBorders>
              <w:top w:val="single" w:sz="8" w:color="B6B6B6"/>
            </w:tcBorders>
          </w:tcPr>
          <w:p>
            <w:pPr>
              <w:spacing w:after="0"/>
              <w:rPr>
                <w:sz w:val="21"/>
                <w:szCs w:val="21"/>
                <w:color w:val="auto"/>
              </w:rPr>
            </w:pPr>
          </w:p>
        </w:tc>
        <w:tc>
          <w:tcPr>
            <w:tcW w:w="1160" w:type="dxa"/>
            <w:vAlign w:val="bottom"/>
            <w:tcBorders>
              <w:top w:val="single" w:sz="8" w:color="B6B6B6"/>
            </w:tcBorders>
          </w:tcPr>
          <w:p>
            <w:pPr>
              <w:spacing w:after="0"/>
              <w:rPr>
                <w:sz w:val="21"/>
                <w:szCs w:val="21"/>
                <w:color w:val="auto"/>
              </w:rPr>
            </w:pPr>
          </w:p>
        </w:tc>
      </w:tr>
      <w:tr>
        <w:trPr>
          <w:trHeight w:val="263"/>
        </w:trPr>
        <w:tc>
          <w:tcPr>
            <w:tcW w:w="8160" w:type="dxa"/>
            <w:vAlign w:val="bottom"/>
            <w:shd w:val="clear" w:color="auto" w:fill="B6B6B6"/>
          </w:tcPr>
          <w:p>
            <w:pPr>
              <w:ind w:left="20"/>
              <w:spacing w:after="0"/>
              <w:rPr>
                <w:sz w:val="20"/>
                <w:szCs w:val="20"/>
                <w:color w:val="auto"/>
              </w:rPr>
            </w:pPr>
            <w:r>
              <w:rPr>
                <w:rFonts w:ascii="Arial" w:cs="Arial" w:eastAsia="Arial" w:hAnsi="Arial"/>
                <w:sz w:val="18"/>
                <w:szCs w:val="18"/>
                <w:color w:val="auto"/>
              </w:rPr>
              <w:t>Proceeds from sales of securities available-for-sale</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111,053</w:t>
            </w:r>
          </w:p>
        </w:tc>
        <w:tc>
          <w:tcPr>
            <w:tcW w:w="120" w:type="dxa"/>
            <w:vAlign w:val="bottom"/>
            <w:shd w:val="clear" w:color="auto" w:fill="B6B6B6"/>
          </w:tcPr>
          <w:p>
            <w:pPr>
              <w:spacing w:after="0"/>
              <w:rPr>
                <w:sz w:val="22"/>
                <w:szCs w:val="22"/>
                <w:color w:val="auto"/>
              </w:rPr>
            </w:pPr>
          </w:p>
        </w:tc>
        <w:tc>
          <w:tcPr>
            <w:tcW w:w="32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1,521</w:t>
            </w:r>
          </w:p>
        </w:tc>
      </w:tr>
      <w:tr>
        <w:trPr>
          <w:trHeight w:val="243"/>
        </w:trPr>
        <w:tc>
          <w:tcPr>
            <w:tcW w:w="8160" w:type="dxa"/>
            <w:vAlign w:val="bottom"/>
          </w:tcPr>
          <w:p>
            <w:pPr>
              <w:ind w:left="20"/>
              <w:spacing w:after="0"/>
              <w:rPr>
                <w:sz w:val="20"/>
                <w:szCs w:val="20"/>
                <w:color w:val="auto"/>
              </w:rPr>
            </w:pPr>
            <w:r>
              <w:rPr>
                <w:rFonts w:ascii="Arial" w:cs="Arial" w:eastAsia="Arial" w:hAnsi="Arial"/>
                <w:sz w:val="18"/>
                <w:szCs w:val="18"/>
                <w:color w:val="auto"/>
              </w:rPr>
              <w:t>Proceeds from maturities of securities available-for-sale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22,501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30,357</w:t>
            </w:r>
          </w:p>
        </w:tc>
      </w:tr>
      <w:tr>
        <w:trPr>
          <w:trHeight w:val="27"/>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6"/>
        </w:trPr>
        <w:tc>
          <w:tcPr>
            <w:tcW w:w="8160" w:type="dxa"/>
            <w:vAlign w:val="bottom"/>
            <w:shd w:val="clear" w:color="auto" w:fill="B6B6B6"/>
          </w:tcPr>
          <w:p>
            <w:pPr>
              <w:ind w:left="20"/>
              <w:spacing w:after="0"/>
              <w:rPr>
                <w:sz w:val="20"/>
                <w:szCs w:val="20"/>
                <w:color w:val="auto"/>
              </w:rPr>
            </w:pPr>
            <w:r>
              <w:rPr>
                <w:rFonts w:ascii="Arial" w:cs="Arial" w:eastAsia="Arial" w:hAnsi="Arial"/>
                <w:sz w:val="18"/>
                <w:szCs w:val="18"/>
                <w:color w:val="auto"/>
              </w:rPr>
              <w:t>Purchase of securities available-for-sale</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(15,332)</w:t>
            </w:r>
          </w:p>
        </w:tc>
        <w:tc>
          <w:tcPr>
            <w:tcW w:w="120" w:type="dxa"/>
            <w:vAlign w:val="bottom"/>
            <w:shd w:val="clear" w:color="auto" w:fill="B6B6B6"/>
          </w:tcPr>
          <w:p>
            <w:pPr>
              <w:spacing w:after="0"/>
              <w:rPr>
                <w:sz w:val="22"/>
                <w:szCs w:val="22"/>
                <w:color w:val="auto"/>
              </w:rPr>
            </w:pPr>
          </w:p>
        </w:tc>
        <w:tc>
          <w:tcPr>
            <w:tcW w:w="32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(162,853)</w:t>
            </w:r>
          </w:p>
        </w:tc>
      </w:tr>
      <w:tr>
        <w:trPr>
          <w:trHeight w:val="250"/>
        </w:trPr>
        <w:tc>
          <w:tcPr>
            <w:tcW w:w="8160" w:type="dxa"/>
            <w:vAlign w:val="bottom"/>
          </w:tcPr>
          <w:p>
            <w:pPr>
              <w:ind w:left="20"/>
              <w:spacing w:after="0"/>
              <w:rPr>
                <w:sz w:val="20"/>
                <w:szCs w:val="20"/>
                <w:color w:val="auto"/>
              </w:rPr>
            </w:pPr>
            <w:r>
              <w:rPr>
                <w:rFonts w:ascii="Arial" w:cs="Arial" w:eastAsia="Arial" w:hAnsi="Arial"/>
                <w:sz w:val="18"/>
                <w:szCs w:val="18"/>
                <w:color w:val="auto"/>
              </w:rPr>
              <w:t>Net decrease in loans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27,058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1,092</w:t>
            </w:r>
          </w:p>
        </w:tc>
      </w:tr>
      <w:tr>
        <w:trPr>
          <w:trHeight w:val="263"/>
        </w:trPr>
        <w:tc>
          <w:tcPr>
            <w:tcW w:w="8160" w:type="dxa"/>
            <w:vAlign w:val="bottom"/>
            <w:shd w:val="clear" w:color="auto" w:fill="B6B6B6"/>
          </w:tcPr>
          <w:p>
            <w:pPr>
              <w:ind w:left="20"/>
              <w:spacing w:after="0"/>
              <w:rPr>
                <w:sz w:val="20"/>
                <w:szCs w:val="20"/>
                <w:color w:val="auto"/>
              </w:rPr>
            </w:pPr>
            <w:r>
              <w:rPr>
                <w:rFonts w:ascii="Arial" w:cs="Arial" w:eastAsia="Arial" w:hAnsi="Arial"/>
                <w:sz w:val="18"/>
                <w:szCs w:val="18"/>
                <w:color w:val="auto"/>
              </w:rPr>
              <w:t>Purchase of bank-owned life insurance</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B6B6B6"/>
          </w:tcPr>
          <w:p>
            <w:pPr>
              <w:spacing w:after="0"/>
              <w:rPr>
                <w:sz w:val="22"/>
                <w:szCs w:val="22"/>
                <w:color w:val="auto"/>
              </w:rPr>
            </w:pPr>
          </w:p>
        </w:tc>
        <w:tc>
          <w:tcPr>
            <w:tcW w:w="32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(4,259)</w:t>
            </w:r>
          </w:p>
        </w:tc>
      </w:tr>
      <w:tr>
        <w:trPr>
          <w:trHeight w:val="250"/>
        </w:trPr>
        <w:tc>
          <w:tcPr>
            <w:tcW w:w="8160" w:type="dxa"/>
            <w:vAlign w:val="bottom"/>
          </w:tcPr>
          <w:p>
            <w:pPr>
              <w:ind w:left="20"/>
              <w:spacing w:after="0"/>
              <w:rPr>
                <w:sz w:val="20"/>
                <w:szCs w:val="20"/>
                <w:color w:val="auto"/>
              </w:rPr>
            </w:pPr>
            <w:r>
              <w:rPr>
                <w:rFonts w:ascii="Arial" w:cs="Arial" w:eastAsia="Arial" w:hAnsi="Arial"/>
                <w:sz w:val="18"/>
                <w:szCs w:val="18"/>
                <w:color w:val="auto"/>
              </w:rPr>
              <w:t>Asset acquisition of Touchpoint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(4,425)</w:t>
            </w:r>
          </w:p>
        </w:tc>
      </w:tr>
      <w:tr>
        <w:trPr>
          <w:trHeight w:val="263"/>
        </w:trPr>
        <w:tc>
          <w:tcPr>
            <w:tcW w:w="8160" w:type="dxa"/>
            <w:vAlign w:val="bottom"/>
            <w:shd w:val="clear" w:color="auto" w:fill="B6B6B6"/>
          </w:tcPr>
          <w:p>
            <w:pPr>
              <w:ind w:left="20"/>
              <w:spacing w:after="0"/>
              <w:rPr>
                <w:sz w:val="20"/>
                <w:szCs w:val="20"/>
                <w:color w:val="auto"/>
              </w:rPr>
            </w:pPr>
            <w:r>
              <w:rPr>
                <w:rFonts w:ascii="Arial" w:cs="Arial" w:eastAsia="Arial" w:hAnsi="Arial"/>
                <w:sz w:val="18"/>
                <w:szCs w:val="18"/>
                <w:color w:val="auto"/>
              </w:rPr>
              <w:t>Decrease (increase) in payments in advance of funding</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24,595</w:t>
            </w:r>
          </w:p>
        </w:tc>
        <w:tc>
          <w:tcPr>
            <w:tcW w:w="120" w:type="dxa"/>
            <w:vAlign w:val="bottom"/>
            <w:shd w:val="clear" w:color="auto" w:fill="B6B6B6"/>
          </w:tcPr>
          <w:p>
            <w:pPr>
              <w:spacing w:after="0"/>
              <w:rPr>
                <w:sz w:val="22"/>
                <w:szCs w:val="22"/>
                <w:color w:val="auto"/>
              </w:rPr>
            </w:pPr>
          </w:p>
        </w:tc>
        <w:tc>
          <w:tcPr>
            <w:tcW w:w="32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(21,745)</w:t>
            </w:r>
          </w:p>
        </w:tc>
      </w:tr>
      <w:tr>
        <w:trPr>
          <w:trHeight w:val="264"/>
        </w:trPr>
        <w:tc>
          <w:tcPr>
            <w:tcW w:w="8160" w:type="dxa"/>
            <w:vAlign w:val="bottom"/>
            <w:tcBorders>
              <w:bottom w:val="single" w:sz="8" w:color="B6B6B6"/>
            </w:tcBorders>
          </w:tcPr>
          <w:p>
            <w:pPr>
              <w:ind w:left="20"/>
              <w:spacing w:after="0"/>
              <w:rPr>
                <w:sz w:val="20"/>
                <w:szCs w:val="20"/>
                <w:color w:val="auto"/>
              </w:rPr>
            </w:pPr>
            <w:r>
              <w:rPr>
                <w:rFonts w:ascii="Arial" w:cs="Arial" w:eastAsia="Arial" w:hAnsi="Arial"/>
                <w:sz w:val="18"/>
                <w:szCs w:val="18"/>
                <w:color w:val="auto"/>
              </w:rPr>
              <w:t>Purchases of premises and equipment, net</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(6,390)</w:t>
            </w:r>
          </w:p>
        </w:tc>
        <w:tc>
          <w:tcPr>
            <w:tcW w:w="120" w:type="dxa"/>
            <w:vAlign w:val="bottom"/>
            <w:tcBorders>
              <w:bottom w:val="single" w:sz="8" w:color="B6B6B6"/>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(3,393)</w:t>
            </w:r>
          </w:p>
        </w:tc>
      </w:tr>
      <w:tr>
        <w:trPr>
          <w:trHeight w:val="295"/>
        </w:trPr>
        <w:tc>
          <w:tcPr>
            <w:tcW w:w="8160" w:type="dxa"/>
            <w:vAlign w:val="bottom"/>
            <w:shd w:val="clear" w:color="auto" w:fill="B6B6B6"/>
          </w:tcPr>
          <w:p>
            <w:pPr>
              <w:ind w:left="380"/>
              <w:spacing w:after="0"/>
              <w:rPr>
                <w:sz w:val="20"/>
                <w:szCs w:val="20"/>
                <w:color w:val="auto"/>
              </w:rPr>
            </w:pPr>
            <w:r>
              <w:rPr>
                <w:rFonts w:ascii="Arial" w:cs="Arial" w:eastAsia="Arial" w:hAnsi="Arial"/>
                <w:sz w:val="18"/>
                <w:szCs w:val="18"/>
                <w:color w:val="auto"/>
              </w:rPr>
              <w:t>Net cash provided by (used in) investing activities</w:t>
            </w:r>
          </w:p>
        </w:tc>
        <w:tc>
          <w:tcPr>
            <w:tcW w:w="340" w:type="dxa"/>
            <w:vAlign w:val="bottom"/>
            <w:tcBorders>
              <w:bottom w:val="single" w:sz="8" w:color="auto"/>
            </w:tcBorders>
            <w:shd w:val="clear" w:color="auto" w:fill="B6B6B6"/>
          </w:tcPr>
          <w:p>
            <w:pPr>
              <w:spacing w:after="0"/>
              <w:rPr>
                <w:sz w:val="24"/>
                <w:szCs w:val="24"/>
                <w:color w:val="auto"/>
              </w:rPr>
            </w:pPr>
          </w:p>
        </w:tc>
        <w:tc>
          <w:tcPr>
            <w:tcW w:w="114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163,485</w:t>
            </w:r>
          </w:p>
        </w:tc>
        <w:tc>
          <w:tcPr>
            <w:tcW w:w="120" w:type="dxa"/>
            <w:vAlign w:val="bottom"/>
            <w:tcBorders>
              <w:bottom w:val="single" w:sz="8" w:color="B6B6B6"/>
            </w:tcBorders>
            <w:shd w:val="clear" w:color="auto" w:fill="B6B6B6"/>
          </w:tcPr>
          <w:p>
            <w:pPr>
              <w:spacing w:after="0"/>
              <w:rPr>
                <w:sz w:val="24"/>
                <w:szCs w:val="24"/>
                <w:color w:val="auto"/>
              </w:rPr>
            </w:pPr>
          </w:p>
        </w:tc>
        <w:tc>
          <w:tcPr>
            <w:tcW w:w="320" w:type="dxa"/>
            <w:vAlign w:val="bottom"/>
            <w:tcBorders>
              <w:bottom w:val="single" w:sz="8" w:color="auto"/>
            </w:tcBorders>
            <w:shd w:val="clear" w:color="auto" w:fill="B6B6B6"/>
          </w:tcPr>
          <w:p>
            <w:pPr>
              <w:spacing w:after="0"/>
              <w:rPr>
                <w:sz w:val="24"/>
                <w:szCs w:val="24"/>
                <w:color w:val="auto"/>
              </w:rPr>
            </w:pPr>
          </w:p>
        </w:tc>
        <w:tc>
          <w:tcPr>
            <w:tcW w:w="116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(163,705)</w:t>
            </w:r>
          </w:p>
        </w:tc>
      </w:tr>
      <w:tr>
        <w:trPr>
          <w:trHeight w:val="243"/>
        </w:trPr>
        <w:tc>
          <w:tcPr>
            <w:tcW w:w="816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Borders>
              <w:top w:val="single" w:sz="8" w:color="B6B6B6"/>
            </w:tcBorders>
          </w:tcPr>
          <w:p>
            <w:pPr>
              <w:spacing w:after="0"/>
              <w:rPr>
                <w:sz w:val="21"/>
                <w:szCs w:val="21"/>
                <w:color w:val="auto"/>
              </w:rPr>
            </w:pPr>
          </w:p>
        </w:tc>
        <w:tc>
          <w:tcPr>
            <w:tcW w:w="1140" w:type="dxa"/>
            <w:vAlign w:val="bottom"/>
            <w:tcBorders>
              <w:top w:val="single" w:sz="8" w:color="B6B6B6"/>
            </w:tcBorders>
          </w:tcPr>
          <w:p>
            <w:pPr>
              <w:spacing w:after="0"/>
              <w:rPr>
                <w:sz w:val="21"/>
                <w:szCs w:val="21"/>
                <w:color w:val="auto"/>
              </w:rPr>
            </w:pPr>
          </w:p>
        </w:tc>
        <w:tc>
          <w:tcPr>
            <w:tcW w:w="120" w:type="dxa"/>
            <w:vAlign w:val="bottom"/>
            <w:tcBorders>
              <w:top w:val="single" w:sz="8" w:color="B6B6B6"/>
            </w:tcBorders>
          </w:tcPr>
          <w:p>
            <w:pPr>
              <w:spacing w:after="0"/>
              <w:rPr>
                <w:sz w:val="21"/>
                <w:szCs w:val="21"/>
                <w:color w:val="auto"/>
              </w:rPr>
            </w:pPr>
          </w:p>
        </w:tc>
        <w:tc>
          <w:tcPr>
            <w:tcW w:w="320" w:type="dxa"/>
            <w:vAlign w:val="bottom"/>
            <w:tcBorders>
              <w:top w:val="single" w:sz="8" w:color="B6B6B6"/>
            </w:tcBorders>
          </w:tcPr>
          <w:p>
            <w:pPr>
              <w:spacing w:after="0"/>
              <w:rPr>
                <w:sz w:val="21"/>
                <w:szCs w:val="21"/>
                <w:color w:val="auto"/>
              </w:rPr>
            </w:pPr>
          </w:p>
        </w:tc>
        <w:tc>
          <w:tcPr>
            <w:tcW w:w="1160" w:type="dxa"/>
            <w:vAlign w:val="bottom"/>
            <w:tcBorders>
              <w:top w:val="single" w:sz="8" w:color="B6B6B6"/>
            </w:tcBorders>
          </w:tcPr>
          <w:p>
            <w:pPr>
              <w:spacing w:after="0"/>
              <w:rPr>
                <w:sz w:val="21"/>
                <w:szCs w:val="21"/>
                <w:color w:val="auto"/>
              </w:rPr>
            </w:pPr>
          </w:p>
        </w:tc>
      </w:tr>
      <w:tr>
        <w:trPr>
          <w:trHeight w:val="27"/>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7"/>
        </w:trPr>
        <w:tc>
          <w:tcPr>
            <w:tcW w:w="8160" w:type="dxa"/>
            <w:vAlign w:val="bottom"/>
            <w:shd w:val="clear" w:color="auto" w:fill="B6B6B6"/>
          </w:tcPr>
          <w:p>
            <w:pPr>
              <w:ind w:left="20"/>
              <w:spacing w:after="0"/>
              <w:rPr>
                <w:sz w:val="20"/>
                <w:szCs w:val="20"/>
                <w:color w:val="auto"/>
              </w:rPr>
            </w:pPr>
            <w:r>
              <w:rPr>
                <w:rFonts w:ascii="Arial" w:cs="Arial" w:eastAsia="Arial" w:hAnsi="Arial"/>
                <w:sz w:val="18"/>
                <w:szCs w:val="18"/>
                <w:color w:val="auto"/>
              </w:rPr>
              <w:t>Net increase in noninterest-bearing demand deposits</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36,350</w:t>
            </w:r>
          </w:p>
        </w:tc>
        <w:tc>
          <w:tcPr>
            <w:tcW w:w="120" w:type="dxa"/>
            <w:vAlign w:val="bottom"/>
            <w:shd w:val="clear" w:color="auto" w:fill="B6B6B6"/>
          </w:tcPr>
          <w:p>
            <w:pPr>
              <w:spacing w:after="0"/>
              <w:rPr>
                <w:sz w:val="22"/>
                <w:szCs w:val="22"/>
                <w:color w:val="auto"/>
              </w:rPr>
            </w:pPr>
          </w:p>
        </w:tc>
        <w:tc>
          <w:tcPr>
            <w:tcW w:w="32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21,850</w:t>
            </w:r>
          </w:p>
        </w:tc>
      </w:tr>
      <w:tr>
        <w:trPr>
          <w:trHeight w:val="250"/>
        </w:trPr>
        <w:tc>
          <w:tcPr>
            <w:tcW w:w="8160" w:type="dxa"/>
            <w:vAlign w:val="bottom"/>
          </w:tcPr>
          <w:p>
            <w:pPr>
              <w:ind w:left="20"/>
              <w:spacing w:after="0"/>
              <w:rPr>
                <w:sz w:val="20"/>
                <w:szCs w:val="20"/>
                <w:color w:val="auto"/>
              </w:rPr>
            </w:pPr>
            <w:r>
              <w:rPr>
                <w:rFonts w:ascii="Arial" w:cs="Arial" w:eastAsia="Arial" w:hAnsi="Arial"/>
                <w:sz w:val="18"/>
                <w:szCs w:val="18"/>
                <w:color w:val="auto"/>
              </w:rPr>
              <w:t>Net decrease in interest-bearing demand and savings deposits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(122,399)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(48,982)</w:t>
            </w:r>
          </w:p>
        </w:tc>
      </w:tr>
      <w:tr>
        <w:trPr>
          <w:trHeight w:val="263"/>
        </w:trPr>
        <w:tc>
          <w:tcPr>
            <w:tcW w:w="8160" w:type="dxa"/>
            <w:vAlign w:val="bottom"/>
            <w:shd w:val="clear" w:color="auto" w:fill="B6B6B6"/>
          </w:tcPr>
          <w:p>
            <w:pPr>
              <w:ind w:left="20"/>
              <w:spacing w:after="0"/>
              <w:rPr>
                <w:sz w:val="20"/>
                <w:szCs w:val="20"/>
                <w:color w:val="auto"/>
              </w:rPr>
            </w:pPr>
            <w:r>
              <w:rPr>
                <w:rFonts w:ascii="Arial" w:cs="Arial" w:eastAsia="Arial" w:hAnsi="Arial"/>
                <w:sz w:val="18"/>
                <w:szCs w:val="18"/>
                <w:color w:val="auto"/>
              </w:rPr>
              <w:t>Net increase (decrease) in time deposits</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20,266</w:t>
            </w:r>
          </w:p>
        </w:tc>
        <w:tc>
          <w:tcPr>
            <w:tcW w:w="120" w:type="dxa"/>
            <w:vAlign w:val="bottom"/>
            <w:shd w:val="clear" w:color="auto" w:fill="B6B6B6"/>
          </w:tcPr>
          <w:p>
            <w:pPr>
              <w:spacing w:after="0"/>
              <w:rPr>
                <w:sz w:val="22"/>
                <w:szCs w:val="22"/>
                <w:color w:val="auto"/>
              </w:rPr>
            </w:pPr>
          </w:p>
        </w:tc>
        <w:tc>
          <w:tcPr>
            <w:tcW w:w="32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(4,796)</w:t>
            </w:r>
          </w:p>
        </w:tc>
      </w:tr>
      <w:tr>
        <w:trPr>
          <w:trHeight w:val="250"/>
        </w:trPr>
        <w:tc>
          <w:tcPr>
            <w:tcW w:w="8160" w:type="dxa"/>
            <w:vAlign w:val="bottom"/>
          </w:tcPr>
          <w:p>
            <w:pPr>
              <w:ind w:left="20"/>
              <w:spacing w:after="0"/>
              <w:rPr>
                <w:sz w:val="20"/>
                <w:szCs w:val="20"/>
                <w:color w:val="auto"/>
              </w:rPr>
            </w:pPr>
            <w:r>
              <w:rPr>
                <w:rFonts w:ascii="Arial" w:cs="Arial" w:eastAsia="Arial" w:hAnsi="Arial"/>
                <w:sz w:val="18"/>
                <w:szCs w:val="18"/>
                <w:color w:val="auto"/>
              </w:rPr>
              <w:t>Net decrease (increase) in accounts and drafts receivable from customers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12,152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(24,139)</w:t>
            </w:r>
          </w:p>
        </w:tc>
      </w:tr>
      <w:tr>
        <w:trPr>
          <w:trHeight w:val="263"/>
        </w:trPr>
        <w:tc>
          <w:tcPr>
            <w:tcW w:w="8160" w:type="dxa"/>
            <w:vAlign w:val="bottom"/>
            <w:shd w:val="clear" w:color="auto" w:fill="B6B6B6"/>
          </w:tcPr>
          <w:p>
            <w:pPr>
              <w:ind w:left="20"/>
              <w:spacing w:after="0"/>
              <w:rPr>
                <w:sz w:val="20"/>
                <w:szCs w:val="20"/>
                <w:color w:val="auto"/>
              </w:rPr>
            </w:pPr>
            <w:r>
              <w:rPr>
                <w:rFonts w:ascii="Arial" w:cs="Arial" w:eastAsia="Arial" w:hAnsi="Arial"/>
                <w:sz w:val="18"/>
                <w:szCs w:val="18"/>
                <w:color w:val="auto"/>
              </w:rPr>
              <w:t>Net decrease in accounts and drafts payable</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(46,076)</w:t>
            </w:r>
          </w:p>
        </w:tc>
        <w:tc>
          <w:tcPr>
            <w:tcW w:w="120" w:type="dxa"/>
            <w:vAlign w:val="bottom"/>
            <w:shd w:val="clear" w:color="auto" w:fill="B6B6B6"/>
          </w:tcPr>
          <w:p>
            <w:pPr>
              <w:spacing w:after="0"/>
              <w:rPr>
                <w:sz w:val="22"/>
                <w:szCs w:val="22"/>
                <w:color w:val="auto"/>
              </w:rPr>
            </w:pPr>
          </w:p>
        </w:tc>
        <w:tc>
          <w:tcPr>
            <w:tcW w:w="32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(51,526)</w:t>
            </w:r>
          </w:p>
        </w:tc>
      </w:tr>
      <w:tr>
        <w:trPr>
          <w:trHeight w:val="243"/>
        </w:trPr>
        <w:tc>
          <w:tcPr>
            <w:tcW w:w="8160" w:type="dxa"/>
            <w:vAlign w:val="bottom"/>
          </w:tcPr>
          <w:p>
            <w:pPr>
              <w:ind w:left="20"/>
              <w:spacing w:after="0"/>
              <w:rPr>
                <w:sz w:val="20"/>
                <w:szCs w:val="20"/>
                <w:color w:val="auto"/>
              </w:rPr>
            </w:pPr>
            <w:r>
              <w:rPr>
                <w:rFonts w:ascii="Arial" w:cs="Arial" w:eastAsia="Arial" w:hAnsi="Arial"/>
                <w:sz w:val="18"/>
                <w:szCs w:val="18"/>
                <w:color w:val="auto"/>
              </w:rPr>
              <w:t>Cash dividends paid</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(7,941)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(7,654)</w:t>
            </w:r>
          </w:p>
        </w:tc>
      </w:tr>
      <w:tr>
        <w:trPr>
          <w:trHeight w:val="27"/>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6"/>
        </w:trPr>
        <w:tc>
          <w:tcPr>
            <w:tcW w:w="8160" w:type="dxa"/>
            <w:vAlign w:val="bottom"/>
            <w:shd w:val="clear" w:color="auto" w:fill="B6B6B6"/>
          </w:tcPr>
          <w:p>
            <w:pPr>
              <w:ind w:left="20"/>
              <w:spacing w:after="0"/>
              <w:rPr>
                <w:sz w:val="20"/>
                <w:szCs w:val="20"/>
                <w:color w:val="auto"/>
              </w:rPr>
            </w:pPr>
            <w:r>
              <w:rPr>
                <w:rFonts w:ascii="Arial" w:cs="Arial" w:eastAsia="Arial" w:hAnsi="Arial"/>
                <w:sz w:val="18"/>
                <w:szCs w:val="18"/>
                <w:color w:val="auto"/>
              </w:rPr>
              <w:t>Purchase of common shares for treasury</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(2,377)</w:t>
            </w:r>
          </w:p>
        </w:tc>
        <w:tc>
          <w:tcPr>
            <w:tcW w:w="120" w:type="dxa"/>
            <w:vAlign w:val="bottom"/>
            <w:shd w:val="clear" w:color="auto" w:fill="B6B6B6"/>
          </w:tcPr>
          <w:p>
            <w:pPr>
              <w:spacing w:after="0"/>
              <w:rPr>
                <w:sz w:val="22"/>
                <w:szCs w:val="22"/>
                <w:color w:val="auto"/>
              </w:rPr>
            </w:pPr>
          </w:p>
        </w:tc>
        <w:tc>
          <w:tcPr>
            <w:tcW w:w="32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(5,299)</w:t>
            </w:r>
          </w:p>
        </w:tc>
      </w:tr>
      <w:tr>
        <w:trPr>
          <w:trHeight w:val="250"/>
        </w:trPr>
        <w:tc>
          <w:tcPr>
            <w:tcW w:w="8160" w:type="dxa"/>
            <w:vAlign w:val="bottom"/>
          </w:tcPr>
          <w:p>
            <w:pPr>
              <w:ind w:left="20"/>
              <w:spacing w:after="0"/>
              <w:rPr>
                <w:sz w:val="20"/>
                <w:szCs w:val="20"/>
                <w:color w:val="auto"/>
              </w:rPr>
            </w:pPr>
            <w:r>
              <w:rPr>
                <w:rFonts w:ascii="Arial" w:cs="Arial" w:eastAsia="Arial" w:hAnsi="Arial"/>
                <w:sz w:val="18"/>
                <w:szCs w:val="18"/>
                <w:color w:val="auto"/>
              </w:rPr>
              <w:t>Other financing activities, net</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w:t>
            </w:r>
          </w:p>
        </w:tc>
      </w:tr>
      <w:tr>
        <w:trPr>
          <w:trHeight w:val="257"/>
        </w:trPr>
        <w:tc>
          <w:tcPr>
            <w:tcW w:w="8160" w:type="dxa"/>
            <w:vAlign w:val="bottom"/>
            <w:tcBorders>
              <w:bottom w:val="single" w:sz="8" w:color="B6B6B6"/>
            </w:tcBorders>
            <w:shd w:val="clear" w:color="auto" w:fill="B6B6B6"/>
          </w:tcPr>
          <w:p>
            <w:pPr>
              <w:ind w:left="56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tcBorders>
              <w:bottom w:val="single" w:sz="8" w:color="auto"/>
            </w:tcBorders>
            <w:shd w:val="clear" w:color="auto" w:fill="B6B6B6"/>
          </w:tcPr>
          <w:p>
            <w:pPr>
              <w:spacing w:after="0"/>
              <w:rPr>
                <w:sz w:val="22"/>
                <w:szCs w:val="22"/>
                <w:color w:val="auto"/>
              </w:rPr>
            </w:pPr>
          </w:p>
        </w:tc>
        <w:tc>
          <w:tcPr>
            <w:tcW w:w="114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(110,927)</w:t>
            </w:r>
          </w:p>
        </w:tc>
        <w:tc>
          <w:tcPr>
            <w:tcW w:w="120" w:type="dxa"/>
            <w:vAlign w:val="bottom"/>
            <w:tcBorders>
              <w:bottom w:val="single" w:sz="8" w:color="B6B6B6"/>
            </w:tcBorders>
            <w:shd w:val="clear" w:color="auto" w:fill="B6B6B6"/>
          </w:tcPr>
          <w:p>
            <w:pPr>
              <w:spacing w:after="0"/>
              <w:rPr>
                <w:sz w:val="22"/>
                <w:szCs w:val="22"/>
                <w:color w:val="auto"/>
              </w:rPr>
            </w:pPr>
          </w:p>
        </w:tc>
        <w:tc>
          <w:tcPr>
            <w:tcW w:w="320" w:type="dxa"/>
            <w:vAlign w:val="bottom"/>
            <w:tcBorders>
              <w:bottom w:val="single" w:sz="8" w:color="auto"/>
            </w:tcBorders>
            <w:shd w:val="clear" w:color="auto" w:fill="B6B6B6"/>
          </w:tcPr>
          <w:p>
            <w:pPr>
              <w:spacing w:after="0"/>
              <w:rPr>
                <w:sz w:val="22"/>
                <w:szCs w:val="22"/>
                <w:color w:val="auto"/>
              </w:rPr>
            </w:pPr>
          </w:p>
        </w:tc>
        <w:tc>
          <w:tcPr>
            <w:tcW w:w="116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(121,051)</w:t>
            </w:r>
          </w:p>
        </w:tc>
      </w:tr>
      <w:tr>
        <w:trPr>
          <w:trHeight w:val="243"/>
        </w:trPr>
        <w:tc>
          <w:tcPr>
            <w:tcW w:w="8160" w:type="dxa"/>
            <w:vAlign w:val="bottom"/>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69,531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(253,694)</w:t>
            </w:r>
          </w:p>
        </w:tc>
      </w:tr>
      <w:tr>
        <w:trPr>
          <w:trHeight w:val="270"/>
        </w:trPr>
        <w:tc>
          <w:tcPr>
            <w:tcW w:w="8160" w:type="dxa"/>
            <w:vAlign w:val="bottom"/>
            <w:shd w:val="clear" w:color="auto" w:fill="B6B6B6"/>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340" w:type="dxa"/>
            <w:vAlign w:val="bottom"/>
            <w:tcBorders>
              <w:bottom w:val="single" w:sz="8" w:color="auto"/>
            </w:tcBorders>
            <w:shd w:val="clear" w:color="auto" w:fill="B6B6B6"/>
          </w:tcPr>
          <w:p>
            <w:pPr>
              <w:spacing w:after="0"/>
              <w:rPr>
                <w:sz w:val="23"/>
                <w:szCs w:val="23"/>
                <w:color w:val="auto"/>
              </w:rPr>
            </w:pPr>
          </w:p>
        </w:tc>
        <w:tc>
          <w:tcPr>
            <w:tcW w:w="114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200,942</w:t>
            </w:r>
          </w:p>
        </w:tc>
        <w:tc>
          <w:tcPr>
            <w:tcW w:w="120" w:type="dxa"/>
            <w:vAlign w:val="bottom"/>
            <w:shd w:val="clear" w:color="auto" w:fill="B6B6B6"/>
          </w:tcPr>
          <w:p>
            <w:pPr>
              <w:spacing w:after="0"/>
              <w:rPr>
                <w:sz w:val="23"/>
                <w:szCs w:val="23"/>
                <w:color w:val="auto"/>
              </w:rPr>
            </w:pPr>
          </w:p>
        </w:tc>
        <w:tc>
          <w:tcPr>
            <w:tcW w:w="320" w:type="dxa"/>
            <w:vAlign w:val="bottom"/>
            <w:tcBorders>
              <w:bottom w:val="single" w:sz="8" w:color="auto"/>
            </w:tcBorders>
            <w:shd w:val="clear" w:color="auto" w:fill="B6B6B6"/>
          </w:tcPr>
          <w:p>
            <w:pPr>
              <w:spacing w:after="0"/>
              <w:rPr>
                <w:sz w:val="23"/>
                <w:szCs w:val="23"/>
                <w:color w:val="auto"/>
              </w:rPr>
            </w:pPr>
          </w:p>
        </w:tc>
        <w:tc>
          <w:tcPr>
            <w:tcW w:w="116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514,928</w:t>
            </w:r>
          </w:p>
        </w:tc>
      </w:tr>
      <w:tr>
        <w:trPr>
          <w:trHeight w:val="256"/>
        </w:trPr>
        <w:tc>
          <w:tcPr>
            <w:tcW w:w="8160" w:type="dxa"/>
            <w:vAlign w:val="bottom"/>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270,473</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261,234</w:t>
            </w:r>
          </w:p>
        </w:tc>
      </w:tr>
      <w:tr>
        <w:trPr>
          <w:trHeight w:val="20"/>
        </w:trPr>
        <w:tc>
          <w:tcPr>
            <w:tcW w:w="8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1"/>
        </w:trPr>
        <w:tc>
          <w:tcPr>
            <w:tcW w:w="8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56"/>
        </w:trPr>
        <w:tc>
          <w:tcPr>
            <w:tcW w:w="8160" w:type="dxa"/>
            <w:vAlign w:val="bottom"/>
            <w:shd w:val="clear" w:color="auto" w:fill="B6B6B6"/>
          </w:tcPr>
          <w:p>
            <w:pPr>
              <w:ind w:left="20"/>
              <w:spacing w:after="0"/>
              <w:rPr>
                <w:sz w:val="20"/>
                <w:szCs w:val="20"/>
                <w:color w:val="auto"/>
              </w:rPr>
            </w:pPr>
            <w:r>
              <w:rPr>
                <w:rFonts w:ascii="Arial" w:cs="Arial" w:eastAsia="Arial" w:hAnsi="Arial"/>
                <w:sz w:val="18"/>
                <w:szCs w:val="18"/>
                <w:color w:val="auto"/>
              </w:rPr>
              <w:t>Supplemental information:</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spacing w:after="0"/>
              <w:rPr>
                <w:sz w:val="22"/>
                <w:szCs w:val="22"/>
                <w:color w:val="auto"/>
              </w:rPr>
            </w:pPr>
          </w:p>
        </w:tc>
        <w:tc>
          <w:tcPr>
            <w:tcW w:w="120" w:type="dxa"/>
            <w:vAlign w:val="bottom"/>
            <w:shd w:val="clear" w:color="auto" w:fill="B6B6B6"/>
          </w:tcPr>
          <w:p>
            <w:pPr>
              <w:spacing w:after="0"/>
              <w:rPr>
                <w:sz w:val="22"/>
                <w:szCs w:val="22"/>
                <w:color w:val="auto"/>
              </w:rPr>
            </w:pPr>
          </w:p>
        </w:tc>
        <w:tc>
          <w:tcPr>
            <w:tcW w:w="320" w:type="dxa"/>
            <w:vAlign w:val="bottom"/>
            <w:shd w:val="clear" w:color="auto" w:fill="B6B6B6"/>
          </w:tcPr>
          <w:p>
            <w:pPr>
              <w:spacing w:after="0"/>
              <w:rPr>
                <w:sz w:val="22"/>
                <w:szCs w:val="22"/>
                <w:color w:val="auto"/>
              </w:rPr>
            </w:pPr>
          </w:p>
        </w:tc>
        <w:tc>
          <w:tcPr>
            <w:tcW w:w="1160" w:type="dxa"/>
            <w:vAlign w:val="bottom"/>
            <w:shd w:val="clear" w:color="auto" w:fill="B6B6B6"/>
          </w:tcPr>
          <w:p>
            <w:pPr>
              <w:spacing w:after="0"/>
              <w:rPr>
                <w:sz w:val="22"/>
                <w:szCs w:val="22"/>
                <w:color w:val="auto"/>
              </w:rPr>
            </w:pPr>
          </w:p>
        </w:tc>
      </w:tr>
      <w:tr>
        <w:trPr>
          <w:trHeight w:val="250"/>
        </w:trPr>
        <w:tc>
          <w:tcPr>
            <w:tcW w:w="8160" w:type="dxa"/>
            <w:vAlign w:val="bottom"/>
          </w:tcPr>
          <w:p>
            <w:pPr>
              <w:ind w:left="380"/>
              <w:spacing w:after="0"/>
              <w:rPr>
                <w:sz w:val="20"/>
                <w:szCs w:val="20"/>
                <w:color w:val="auto"/>
              </w:rPr>
            </w:pPr>
            <w:r>
              <w:rPr>
                <w:rFonts w:ascii="Arial" w:cs="Arial" w:eastAsia="Arial" w:hAnsi="Arial"/>
                <w:sz w:val="18"/>
                <w:szCs w:val="18"/>
                <w:color w:val="auto"/>
              </w:rPr>
              <w:t>Cash paid for interest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6,697</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549</w:t>
            </w:r>
          </w:p>
        </w:tc>
      </w:tr>
      <w:tr>
        <w:trPr>
          <w:trHeight w:val="263"/>
        </w:trPr>
        <w:tc>
          <w:tcPr>
            <w:tcW w:w="8160" w:type="dxa"/>
            <w:vAlign w:val="bottom"/>
            <w:shd w:val="clear" w:color="auto" w:fill="B6B6B6"/>
          </w:tcPr>
          <w:p>
            <w:pPr>
              <w:ind w:left="380"/>
              <w:spacing w:after="0"/>
              <w:rPr>
                <w:sz w:val="20"/>
                <w:szCs w:val="20"/>
                <w:color w:val="auto"/>
              </w:rPr>
            </w:pPr>
            <w:r>
              <w:rPr>
                <w:rFonts w:ascii="Arial" w:cs="Arial" w:eastAsia="Arial" w:hAnsi="Arial"/>
                <w:sz w:val="18"/>
                <w:szCs w:val="18"/>
                <w:color w:val="auto"/>
              </w:rPr>
              <w:t>Cash paid for income taxes</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4,598</w:t>
            </w:r>
          </w:p>
        </w:tc>
        <w:tc>
          <w:tcPr>
            <w:tcW w:w="120" w:type="dxa"/>
            <w:vAlign w:val="bottom"/>
            <w:shd w:val="clear" w:color="auto" w:fill="B6B6B6"/>
          </w:tcPr>
          <w:p>
            <w:pPr>
              <w:spacing w:after="0"/>
              <w:rPr>
                <w:sz w:val="22"/>
                <w:szCs w:val="22"/>
                <w:color w:val="auto"/>
              </w:rPr>
            </w:pPr>
          </w:p>
        </w:tc>
        <w:tc>
          <w:tcPr>
            <w:tcW w:w="32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2,609</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CASS INFORMATION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JUNE 30, 2023 AND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97"/>
              </w:rPr>
              <w:t>Additional</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center"/>
              <w:ind w:right="70"/>
              <w:spacing w:after="0" w:line="184" w:lineRule="exact"/>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ind w:right="130"/>
              <w:spacing w:after="0" w:line="181" w:lineRule="exact"/>
              <w:rPr>
                <w:sz w:val="20"/>
                <w:szCs w:val="20"/>
                <w:color w:val="auto"/>
              </w:rPr>
            </w:pPr>
            <w:r>
              <w:rPr>
                <w:rFonts w:ascii="Arial" w:cs="Arial" w:eastAsia="Arial" w:hAnsi="Arial"/>
                <w:sz w:val="18"/>
                <w:szCs w:val="18"/>
                <w:b w:val="1"/>
                <w:bCs w:val="1"/>
                <w:color w:val="auto"/>
                <w:w w:val="94"/>
              </w:rPr>
              <w:t>Common</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ind w:right="270"/>
              <w:spacing w:after="0" w:line="181" w:lineRule="exact"/>
              <w:rPr>
                <w:sz w:val="20"/>
                <w:szCs w:val="20"/>
                <w:color w:val="auto"/>
              </w:rPr>
            </w:pPr>
            <w:r>
              <w:rPr>
                <w:rFonts w:ascii="Arial" w:cs="Arial" w:eastAsia="Arial" w:hAnsi="Arial"/>
                <w:sz w:val="18"/>
                <w:szCs w:val="18"/>
                <w:b w:val="1"/>
                <w:bCs w:val="1"/>
                <w:color w:val="auto"/>
              </w:rPr>
              <w:t>Paid-in</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ind w:right="110"/>
              <w:spacing w:after="0" w:line="181" w:lineRule="exact"/>
              <w:rPr>
                <w:sz w:val="20"/>
                <w:szCs w:val="20"/>
                <w:color w:val="auto"/>
              </w:rPr>
            </w:pPr>
            <w:r>
              <w:rPr>
                <w:rFonts w:ascii="Arial" w:cs="Arial" w:eastAsia="Arial" w:hAnsi="Arial"/>
                <w:sz w:val="18"/>
                <w:szCs w:val="18"/>
                <w:b w:val="1"/>
                <w:bCs w:val="1"/>
                <w:color w:val="auto"/>
                <w:w w:val="97"/>
              </w:rPr>
              <w:t>Retained</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ind w:right="130"/>
              <w:spacing w:after="0" w:line="181" w:lineRule="exact"/>
              <w:rPr>
                <w:sz w:val="20"/>
                <w:szCs w:val="20"/>
                <w:color w:val="auto"/>
              </w:rPr>
            </w:pPr>
            <w:r>
              <w:rPr>
                <w:rFonts w:ascii="Arial" w:cs="Arial" w:eastAsia="Arial" w:hAnsi="Arial"/>
                <w:sz w:val="18"/>
                <w:szCs w:val="18"/>
                <w:b w:val="1"/>
                <w:bCs w:val="1"/>
                <w:color w:val="auto"/>
                <w:w w:val="94"/>
              </w:rPr>
              <w:t>Treasury</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center"/>
              <w:ind w:right="90"/>
              <w:spacing w:after="0" w:line="181" w:lineRule="exact"/>
              <w:rPr>
                <w:sz w:val="20"/>
                <w:szCs w:val="20"/>
                <w:color w:val="auto"/>
              </w:rPr>
            </w:pPr>
            <w:r>
              <w:rPr>
                <w:rFonts w:ascii="Arial" w:cs="Arial" w:eastAsia="Arial" w:hAnsi="Arial"/>
                <w:sz w:val="18"/>
                <w:szCs w:val="18"/>
                <w:b w:val="1"/>
                <w:bCs w:val="1"/>
                <w:color w:val="auto"/>
                <w:w w:val="88"/>
              </w:rPr>
              <w:t>Comprehensive</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3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Stock</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Capital</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6"/>
              </w:rPr>
              <w:t>Earnings</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Stock</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5"/>
              </w:rPr>
              <w:t>Loss</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280" w:type="dxa"/>
            <w:vAlign w:val="bottom"/>
            <w:shd w:val="clear" w:color="auto" w:fill="B6B6B6"/>
          </w:tcPr>
          <w:p>
            <w:pPr>
              <w:ind w:left="20"/>
              <w:spacing w:after="0"/>
              <w:rPr>
                <w:sz w:val="20"/>
                <w:szCs w:val="20"/>
                <w:color w:val="auto"/>
              </w:rPr>
            </w:pPr>
            <w:r>
              <w:rPr>
                <w:rFonts w:ascii="Arial" w:cs="Arial" w:eastAsia="Arial" w:hAnsi="Arial"/>
                <w:sz w:val="18"/>
                <w:szCs w:val="18"/>
                <w:color w:val="auto"/>
              </w:rPr>
              <w:t>Balance, March 31, 2022</w:t>
            </w:r>
          </w:p>
        </w:tc>
        <w:tc>
          <w:tcPr>
            <w:tcW w:w="160" w:type="dxa"/>
            <w:vAlign w:val="bottom"/>
            <w:shd w:val="clear" w:color="auto" w:fill="B6B6B6"/>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B6B6B6"/>
          </w:tcPr>
          <w:p>
            <w:pPr>
              <w:jc w:val="right"/>
              <w:spacing w:after="0"/>
              <w:rPr>
                <w:sz w:val="20"/>
                <w:szCs w:val="20"/>
                <w:color w:val="auto"/>
              </w:rPr>
            </w:pPr>
            <w:r>
              <w:rPr>
                <w:rFonts w:ascii="Arial" w:cs="Arial" w:eastAsia="Arial" w:hAnsi="Arial"/>
                <w:sz w:val="18"/>
                <w:szCs w:val="18"/>
                <w:color w:val="auto"/>
              </w:rPr>
              <w:t>7,753</w:t>
            </w:r>
          </w:p>
        </w:tc>
        <w:tc>
          <w:tcPr>
            <w:tcW w:w="280" w:type="dxa"/>
            <w:vAlign w:val="bottom"/>
            <w:gridSpan w:val="2"/>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203,149</w:t>
            </w:r>
          </w:p>
        </w:tc>
        <w:tc>
          <w:tcPr>
            <w:tcW w:w="260" w:type="dxa"/>
            <w:vAlign w:val="bottom"/>
            <w:gridSpan w:val="2"/>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116,646</w:t>
            </w:r>
          </w:p>
        </w:tc>
        <w:tc>
          <w:tcPr>
            <w:tcW w:w="280" w:type="dxa"/>
            <w:vAlign w:val="bottom"/>
            <w:gridSpan w:val="2"/>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(82,348)</w:t>
            </w:r>
          </w:p>
        </w:tc>
        <w:tc>
          <w:tcPr>
            <w:tcW w:w="260" w:type="dxa"/>
            <w:vAlign w:val="bottom"/>
            <w:gridSpan w:val="2"/>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(28,122)</w:t>
            </w:r>
          </w:p>
        </w:tc>
        <w:tc>
          <w:tcPr>
            <w:tcW w:w="320" w:type="dxa"/>
            <w:vAlign w:val="bottom"/>
            <w:gridSpan w:val="2"/>
            <w:shd w:val="clear" w:color="auto" w:fill="B6B6B6"/>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217,078</w:t>
            </w:r>
          </w:p>
        </w:tc>
        <w:tc>
          <w:tcPr>
            <w:tcW w:w="0" w:type="dxa"/>
            <w:vAlign w:val="bottom"/>
          </w:tcPr>
          <w:p>
            <w:pPr>
              <w:spacing w:after="0"/>
              <w:rPr>
                <w:sz w:val="1"/>
                <w:szCs w:val="1"/>
                <w:color w:val="auto"/>
              </w:rPr>
            </w:pPr>
          </w:p>
        </w:tc>
      </w:tr>
      <w:tr>
        <w:trPr>
          <w:trHeight w:val="230"/>
        </w:trPr>
        <w:tc>
          <w:tcPr>
            <w:tcW w:w="32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8,562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8,562</w:t>
            </w:r>
          </w:p>
        </w:tc>
        <w:tc>
          <w:tcPr>
            <w:tcW w:w="0" w:type="dxa"/>
            <w:vAlign w:val="bottom"/>
          </w:tcPr>
          <w:p>
            <w:pPr>
              <w:spacing w:after="0"/>
              <w:rPr>
                <w:sz w:val="1"/>
                <w:szCs w:val="1"/>
                <w:color w:val="auto"/>
              </w:rPr>
            </w:pPr>
          </w:p>
        </w:tc>
      </w:tr>
      <w:tr>
        <w:trPr>
          <w:trHeight w:val="229"/>
        </w:trPr>
        <w:tc>
          <w:tcPr>
            <w:tcW w:w="3280" w:type="dxa"/>
            <w:vAlign w:val="bottom"/>
            <w:shd w:val="clear" w:color="auto" w:fill="B6B6B6"/>
          </w:tcPr>
          <w:p>
            <w:pPr>
              <w:ind w:left="20"/>
              <w:spacing w:after="0"/>
              <w:rPr>
                <w:sz w:val="20"/>
                <w:szCs w:val="20"/>
                <w:color w:val="auto"/>
              </w:rPr>
            </w:pPr>
            <w:r>
              <w:rPr>
                <w:rFonts w:ascii="Arial" w:cs="Arial" w:eastAsia="Arial" w:hAnsi="Arial"/>
                <w:sz w:val="18"/>
                <w:szCs w:val="18"/>
                <w:color w:val="auto"/>
              </w:rPr>
              <w:t>Cash dividends ($0.28 per share)</w:t>
            </w:r>
          </w:p>
        </w:tc>
        <w:tc>
          <w:tcPr>
            <w:tcW w:w="160" w:type="dxa"/>
            <w:vAlign w:val="bottom"/>
            <w:shd w:val="clear" w:color="auto" w:fill="B6B6B6"/>
          </w:tcPr>
          <w:p>
            <w:pPr>
              <w:spacing w:after="0"/>
              <w:rPr>
                <w:sz w:val="19"/>
                <w:szCs w:val="19"/>
                <w:color w:val="auto"/>
              </w:rPr>
            </w:pPr>
          </w:p>
        </w:tc>
        <w:tc>
          <w:tcPr>
            <w:tcW w:w="98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110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9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(3,822)</w:t>
            </w:r>
          </w:p>
        </w:tc>
        <w:tc>
          <w:tcPr>
            <w:tcW w:w="12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150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240" w:type="dxa"/>
            <w:vAlign w:val="bottom"/>
            <w:shd w:val="clear" w:color="auto" w:fill="B6B6B6"/>
          </w:tcPr>
          <w:p>
            <w:pPr>
              <w:spacing w:after="0"/>
              <w:rPr>
                <w:sz w:val="19"/>
                <w:szCs w:val="19"/>
                <w:color w:val="auto"/>
              </w:rPr>
            </w:pPr>
          </w:p>
        </w:tc>
        <w:tc>
          <w:tcPr>
            <w:tcW w:w="9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(3,822)</w:t>
            </w:r>
          </w:p>
        </w:tc>
        <w:tc>
          <w:tcPr>
            <w:tcW w:w="0" w:type="dxa"/>
            <w:vAlign w:val="bottom"/>
          </w:tcPr>
          <w:p>
            <w:pPr>
              <w:spacing w:after="0"/>
              <w:rPr>
                <w:sz w:val="1"/>
                <w:szCs w:val="1"/>
                <w:color w:val="auto"/>
              </w:rPr>
            </w:pPr>
          </w:p>
        </w:tc>
      </w:tr>
      <w:tr>
        <w:trPr>
          <w:trHeight w:val="188"/>
        </w:trPr>
        <w:tc>
          <w:tcPr>
            <w:tcW w:w="3280" w:type="dxa"/>
            <w:vAlign w:val="bottom"/>
          </w:tcPr>
          <w:p>
            <w:pPr>
              <w:ind w:left="20"/>
              <w:spacing w:after="0" w:line="189" w:lineRule="exact"/>
              <w:rPr>
                <w:sz w:val="20"/>
                <w:szCs w:val="20"/>
                <w:color w:val="auto"/>
              </w:rPr>
            </w:pPr>
            <w:r>
              <w:rPr>
                <w:rFonts w:ascii="Arial" w:cs="Arial" w:eastAsia="Arial" w:hAnsi="Arial"/>
                <w:sz w:val="18"/>
                <w:szCs w:val="18"/>
                <w:color w:val="auto"/>
                <w:w w:val="89"/>
              </w:rPr>
              <w:t>Issuance of 18,637 common shares pursuant</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180"/>
              <w:spacing w:after="0"/>
              <w:rPr>
                <w:sz w:val="20"/>
                <w:szCs w:val="20"/>
                <w:color w:val="auto"/>
              </w:rPr>
            </w:pPr>
            <w:r>
              <w:rPr>
                <w:rFonts w:ascii="Arial" w:cs="Arial" w:eastAsia="Arial" w:hAnsi="Arial"/>
                <w:sz w:val="18"/>
                <w:szCs w:val="18"/>
                <w:color w:val="auto"/>
                <w:w w:val="99"/>
              </w:rPr>
              <w:t>to stock-based compensation plan, net</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3280" w:type="dxa"/>
            <w:vAlign w:val="bottom"/>
            <w:shd w:val="clear" w:color="auto" w:fill="B6B6B6"/>
          </w:tcPr>
          <w:p>
            <w:pPr>
              <w:ind w:left="20"/>
              <w:spacing w:after="0"/>
              <w:rPr>
                <w:sz w:val="20"/>
                <w:szCs w:val="20"/>
                <w:color w:val="auto"/>
              </w:rPr>
            </w:pPr>
            <w:r>
              <w:rPr>
                <w:rFonts w:ascii="Arial" w:cs="Arial" w:eastAsia="Arial" w:hAnsi="Arial"/>
                <w:sz w:val="18"/>
                <w:szCs w:val="18"/>
                <w:color w:val="auto"/>
              </w:rPr>
              <w:t>Stock-based compensation expense</w:t>
            </w:r>
          </w:p>
        </w:tc>
        <w:tc>
          <w:tcPr>
            <w:tcW w:w="160" w:type="dxa"/>
            <w:vAlign w:val="bottom"/>
            <w:shd w:val="clear" w:color="auto" w:fill="B6B6B6"/>
          </w:tcPr>
          <w:p>
            <w:pPr>
              <w:spacing w:after="0"/>
              <w:rPr>
                <w:sz w:val="19"/>
                <w:szCs w:val="19"/>
                <w:color w:val="auto"/>
              </w:rPr>
            </w:pPr>
          </w:p>
        </w:tc>
        <w:tc>
          <w:tcPr>
            <w:tcW w:w="98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11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2,082</w:t>
            </w: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12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150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240" w:type="dxa"/>
            <w:vAlign w:val="bottom"/>
            <w:shd w:val="clear" w:color="auto" w:fill="B6B6B6"/>
          </w:tcPr>
          <w:p>
            <w:pPr>
              <w:spacing w:after="0"/>
              <w:rPr>
                <w:sz w:val="19"/>
                <w:szCs w:val="19"/>
                <w:color w:val="auto"/>
              </w:rPr>
            </w:pPr>
          </w:p>
        </w:tc>
        <w:tc>
          <w:tcPr>
            <w:tcW w:w="9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2,082</w:t>
            </w:r>
          </w:p>
        </w:tc>
        <w:tc>
          <w:tcPr>
            <w:tcW w:w="0" w:type="dxa"/>
            <w:vAlign w:val="bottom"/>
          </w:tcPr>
          <w:p>
            <w:pPr>
              <w:spacing w:after="0"/>
              <w:rPr>
                <w:sz w:val="1"/>
                <w:szCs w:val="1"/>
                <w:color w:val="auto"/>
              </w:rPr>
            </w:pPr>
          </w:p>
        </w:tc>
      </w:tr>
      <w:tr>
        <w:trPr>
          <w:trHeight w:val="237"/>
        </w:trPr>
        <w:tc>
          <w:tcPr>
            <w:tcW w:w="3280" w:type="dxa"/>
            <w:vAlign w:val="bottom"/>
          </w:tcPr>
          <w:p>
            <w:pPr>
              <w:ind w:left="20"/>
              <w:spacing w:after="0"/>
              <w:rPr>
                <w:sz w:val="20"/>
                <w:szCs w:val="20"/>
                <w:color w:val="auto"/>
              </w:rPr>
            </w:pPr>
            <w:r>
              <w:rPr>
                <w:rFonts w:ascii="Arial" w:cs="Arial" w:eastAsia="Arial" w:hAnsi="Arial"/>
                <w:sz w:val="18"/>
                <w:szCs w:val="18"/>
                <w:color w:val="auto"/>
              </w:rPr>
              <w:t>Purchase of 5,500 common shares</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36"/>
        </w:trPr>
        <w:tc>
          <w:tcPr>
            <w:tcW w:w="3280" w:type="dxa"/>
            <w:vAlign w:val="bottom"/>
            <w:shd w:val="clear" w:color="auto" w:fill="B6B6B6"/>
          </w:tcPr>
          <w:p>
            <w:pPr>
              <w:ind w:left="20"/>
              <w:spacing w:after="0"/>
              <w:rPr>
                <w:sz w:val="20"/>
                <w:szCs w:val="20"/>
                <w:color w:val="auto"/>
              </w:rPr>
            </w:pPr>
            <w:r>
              <w:rPr>
                <w:rFonts w:ascii="Arial" w:cs="Arial" w:eastAsia="Arial" w:hAnsi="Arial"/>
                <w:sz w:val="18"/>
                <w:szCs w:val="18"/>
                <w:color w:val="auto"/>
              </w:rPr>
              <w:t>Other comprehensive loss</w:t>
            </w:r>
          </w:p>
        </w:tc>
        <w:tc>
          <w:tcPr>
            <w:tcW w:w="160" w:type="dxa"/>
            <w:vAlign w:val="bottom"/>
            <w:tcBorders>
              <w:bottom w:val="single" w:sz="8" w:color="auto"/>
            </w:tcBorders>
            <w:shd w:val="clear" w:color="auto" w:fill="B6B6B6"/>
          </w:tcPr>
          <w:p>
            <w:pPr>
              <w:spacing w:after="0"/>
              <w:rPr>
                <w:sz w:val="20"/>
                <w:szCs w:val="20"/>
                <w:color w:val="auto"/>
              </w:rPr>
            </w:pPr>
          </w:p>
        </w:tc>
        <w:tc>
          <w:tcPr>
            <w:tcW w:w="980" w:type="dxa"/>
            <w:vAlign w:val="bottom"/>
            <w:tcBorders>
              <w:bottom w:val="single" w:sz="8" w:color="auto"/>
            </w:tcBorders>
            <w:shd w:val="clear" w:color="auto" w:fill="B6B6B6"/>
          </w:tcPr>
          <w:p>
            <w:pPr>
              <w:spacing w:after="0"/>
              <w:rPr>
                <w:sz w:val="20"/>
                <w:szCs w:val="20"/>
                <w:color w:val="auto"/>
              </w:rPr>
            </w:pPr>
          </w:p>
        </w:tc>
        <w:tc>
          <w:tcPr>
            <w:tcW w:w="100" w:type="dxa"/>
            <w:vAlign w:val="bottom"/>
            <w:shd w:val="clear" w:color="auto" w:fill="B6B6B6"/>
          </w:tcPr>
          <w:p>
            <w:pPr>
              <w:spacing w:after="0"/>
              <w:rPr>
                <w:sz w:val="20"/>
                <w:szCs w:val="20"/>
                <w:color w:val="auto"/>
              </w:rPr>
            </w:pPr>
          </w:p>
        </w:tc>
        <w:tc>
          <w:tcPr>
            <w:tcW w:w="180" w:type="dxa"/>
            <w:vAlign w:val="bottom"/>
            <w:tcBorders>
              <w:bottom w:val="single" w:sz="8" w:color="auto"/>
            </w:tcBorders>
            <w:shd w:val="clear" w:color="auto" w:fill="B6B6B6"/>
          </w:tcPr>
          <w:p>
            <w:pPr>
              <w:spacing w:after="0"/>
              <w:rPr>
                <w:sz w:val="20"/>
                <w:szCs w:val="20"/>
                <w:color w:val="auto"/>
              </w:rPr>
            </w:pPr>
          </w:p>
        </w:tc>
        <w:tc>
          <w:tcPr>
            <w:tcW w:w="1100" w:type="dxa"/>
            <w:vAlign w:val="bottom"/>
            <w:tcBorders>
              <w:bottom w:val="single" w:sz="8" w:color="auto"/>
            </w:tcBorders>
            <w:shd w:val="clear" w:color="auto" w:fill="B6B6B6"/>
          </w:tcPr>
          <w:p>
            <w:pPr>
              <w:spacing w:after="0"/>
              <w:rPr>
                <w:sz w:val="20"/>
                <w:szCs w:val="20"/>
                <w:color w:val="auto"/>
              </w:rPr>
            </w:pPr>
          </w:p>
        </w:tc>
        <w:tc>
          <w:tcPr>
            <w:tcW w:w="100" w:type="dxa"/>
            <w:vAlign w:val="bottom"/>
            <w:shd w:val="clear" w:color="auto" w:fill="B6B6B6"/>
          </w:tcPr>
          <w:p>
            <w:pPr>
              <w:spacing w:after="0"/>
              <w:rPr>
                <w:sz w:val="20"/>
                <w:szCs w:val="20"/>
                <w:color w:val="auto"/>
              </w:rPr>
            </w:pPr>
          </w:p>
        </w:tc>
        <w:tc>
          <w:tcPr>
            <w:tcW w:w="160" w:type="dxa"/>
            <w:vAlign w:val="bottom"/>
            <w:tcBorders>
              <w:bottom w:val="single" w:sz="8" w:color="auto"/>
            </w:tcBorders>
            <w:shd w:val="clear" w:color="auto" w:fill="B6B6B6"/>
          </w:tcPr>
          <w:p>
            <w:pPr>
              <w:spacing w:after="0"/>
              <w:rPr>
                <w:sz w:val="20"/>
                <w:szCs w:val="20"/>
                <w:color w:val="auto"/>
              </w:rPr>
            </w:pPr>
          </w:p>
        </w:tc>
        <w:tc>
          <w:tcPr>
            <w:tcW w:w="960" w:type="dxa"/>
            <w:vAlign w:val="bottom"/>
            <w:tcBorders>
              <w:bottom w:val="single" w:sz="8" w:color="auto"/>
            </w:tcBorders>
            <w:shd w:val="clear" w:color="auto" w:fill="B6B6B6"/>
          </w:tcPr>
          <w:p>
            <w:pPr>
              <w:spacing w:after="0"/>
              <w:rPr>
                <w:sz w:val="20"/>
                <w:szCs w:val="20"/>
                <w:color w:val="auto"/>
              </w:rPr>
            </w:pPr>
          </w:p>
        </w:tc>
        <w:tc>
          <w:tcPr>
            <w:tcW w:w="120" w:type="dxa"/>
            <w:vAlign w:val="bottom"/>
            <w:shd w:val="clear" w:color="auto" w:fill="B6B6B6"/>
          </w:tcPr>
          <w:p>
            <w:pPr>
              <w:spacing w:after="0"/>
              <w:rPr>
                <w:sz w:val="20"/>
                <w:szCs w:val="20"/>
                <w:color w:val="auto"/>
              </w:rPr>
            </w:pPr>
          </w:p>
        </w:tc>
        <w:tc>
          <w:tcPr>
            <w:tcW w:w="160" w:type="dxa"/>
            <w:vAlign w:val="bottom"/>
            <w:tcBorders>
              <w:bottom w:val="single" w:sz="8" w:color="auto"/>
            </w:tcBorders>
            <w:shd w:val="clear" w:color="auto" w:fill="B6B6B6"/>
          </w:tcPr>
          <w:p>
            <w:pPr>
              <w:spacing w:after="0"/>
              <w:rPr>
                <w:sz w:val="20"/>
                <w:szCs w:val="20"/>
                <w:color w:val="auto"/>
              </w:rPr>
            </w:pPr>
          </w:p>
        </w:tc>
        <w:tc>
          <w:tcPr>
            <w:tcW w:w="960" w:type="dxa"/>
            <w:vAlign w:val="bottom"/>
            <w:tcBorders>
              <w:bottom w:val="single" w:sz="8" w:color="auto"/>
            </w:tcBorders>
            <w:shd w:val="clear" w:color="auto" w:fill="B6B6B6"/>
          </w:tcPr>
          <w:p>
            <w:pPr>
              <w:spacing w:after="0"/>
              <w:rPr>
                <w:sz w:val="20"/>
                <w:szCs w:val="20"/>
                <w:color w:val="auto"/>
              </w:rPr>
            </w:pPr>
          </w:p>
        </w:tc>
        <w:tc>
          <w:tcPr>
            <w:tcW w:w="100" w:type="dxa"/>
            <w:vAlign w:val="bottom"/>
            <w:shd w:val="clear" w:color="auto" w:fill="B6B6B6"/>
          </w:tcPr>
          <w:p>
            <w:pPr>
              <w:spacing w:after="0"/>
              <w:rPr>
                <w:sz w:val="20"/>
                <w:szCs w:val="20"/>
                <w:color w:val="auto"/>
              </w:rPr>
            </w:pPr>
          </w:p>
        </w:tc>
        <w:tc>
          <w:tcPr>
            <w:tcW w:w="160" w:type="dxa"/>
            <w:vAlign w:val="bottom"/>
            <w:tcBorders>
              <w:bottom w:val="single" w:sz="8" w:color="auto"/>
            </w:tcBorders>
            <w:shd w:val="clear" w:color="auto" w:fill="B6B6B6"/>
          </w:tcPr>
          <w:p>
            <w:pPr>
              <w:spacing w:after="0"/>
              <w:rPr>
                <w:sz w:val="20"/>
                <w:szCs w:val="20"/>
                <w:color w:val="auto"/>
              </w:rPr>
            </w:pPr>
          </w:p>
        </w:tc>
        <w:tc>
          <w:tcPr>
            <w:tcW w:w="150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(18,143)</w:t>
            </w:r>
          </w:p>
        </w:tc>
        <w:tc>
          <w:tcPr>
            <w:tcW w:w="80" w:type="dxa"/>
            <w:vAlign w:val="bottom"/>
            <w:shd w:val="clear" w:color="auto" w:fill="B6B6B6"/>
          </w:tcPr>
          <w:p>
            <w:pPr>
              <w:spacing w:after="0"/>
              <w:rPr>
                <w:sz w:val="20"/>
                <w:szCs w:val="20"/>
                <w:color w:val="auto"/>
              </w:rPr>
            </w:pPr>
          </w:p>
        </w:tc>
        <w:tc>
          <w:tcPr>
            <w:tcW w:w="240" w:type="dxa"/>
            <w:vAlign w:val="bottom"/>
            <w:tcBorders>
              <w:bottom w:val="single" w:sz="8" w:color="auto"/>
            </w:tcBorders>
            <w:shd w:val="clear" w:color="auto" w:fill="B6B6B6"/>
          </w:tcPr>
          <w:p>
            <w:pPr>
              <w:spacing w:after="0"/>
              <w:rPr>
                <w:sz w:val="20"/>
                <w:szCs w:val="20"/>
                <w:color w:val="auto"/>
              </w:rPr>
            </w:pPr>
          </w:p>
        </w:tc>
        <w:tc>
          <w:tcPr>
            <w:tcW w:w="90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(18,143)</w:t>
            </w:r>
          </w:p>
        </w:tc>
        <w:tc>
          <w:tcPr>
            <w:tcW w:w="0" w:type="dxa"/>
            <w:vAlign w:val="bottom"/>
          </w:tcPr>
          <w:p>
            <w:pPr>
              <w:spacing w:after="0"/>
              <w:rPr>
                <w:sz w:val="1"/>
                <w:szCs w:val="1"/>
                <w:color w:val="auto"/>
              </w:rPr>
            </w:pPr>
          </w:p>
        </w:tc>
      </w:tr>
      <w:tr>
        <w:trPr>
          <w:trHeight w:val="223"/>
        </w:trPr>
        <w:tc>
          <w:tcPr>
            <w:tcW w:w="3280" w:type="dxa"/>
            <w:vAlign w:val="bottom"/>
          </w:tcPr>
          <w:p>
            <w:pPr>
              <w:ind w:left="20"/>
              <w:spacing w:after="0"/>
              <w:rPr>
                <w:sz w:val="20"/>
                <w:szCs w:val="20"/>
                <w:color w:val="auto"/>
              </w:rPr>
            </w:pPr>
            <w:r>
              <w:rPr>
                <w:rFonts w:ascii="Arial" w:cs="Arial" w:eastAsia="Arial" w:hAnsi="Arial"/>
                <w:sz w:val="18"/>
                <w:szCs w:val="18"/>
                <w:color w:val="auto"/>
              </w:rPr>
              <w:t>Balance, June 30, 2022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204,482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121,386</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(81,742)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(46,265)</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205,614</w:t>
            </w:r>
          </w:p>
        </w:tc>
        <w:tc>
          <w:tcPr>
            <w:tcW w:w="0" w:type="dxa"/>
            <w:vAlign w:val="bottom"/>
          </w:tcPr>
          <w:p>
            <w:pPr>
              <w:spacing w:after="0"/>
              <w:rPr>
                <w:sz w:val="1"/>
                <w:szCs w:val="1"/>
                <w:color w:val="auto"/>
              </w:rPr>
            </w:pPr>
          </w:p>
        </w:tc>
      </w:tr>
      <w:tr>
        <w:trPr>
          <w:trHeight w:val="21"/>
        </w:trPr>
        <w:tc>
          <w:tcPr>
            <w:tcW w:w="3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32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gridSpan w:val="2"/>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gridSpan w:val="2"/>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gridSpan w:val="2"/>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gridSpan w:val="2"/>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gridSpan w:val="2"/>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31"/>
        </w:trPr>
        <w:tc>
          <w:tcPr>
            <w:tcW w:w="3280" w:type="dxa"/>
            <w:vAlign w:val="bottom"/>
          </w:tcPr>
          <w:p>
            <w:pPr>
              <w:ind w:left="20"/>
              <w:spacing w:after="0"/>
              <w:rPr>
                <w:sz w:val="20"/>
                <w:szCs w:val="20"/>
                <w:color w:val="auto"/>
              </w:rPr>
            </w:pPr>
            <w:r>
              <w:rPr>
                <w:rFonts w:ascii="Arial" w:cs="Arial" w:eastAsia="Arial" w:hAnsi="Arial"/>
                <w:sz w:val="18"/>
                <w:szCs w:val="18"/>
                <w:color w:val="auto"/>
              </w:rPr>
              <w:t>Balance, March 31, 2023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7,753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206,614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134,822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(79,419)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(52,270)</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217,500</w:t>
            </w:r>
          </w:p>
        </w:tc>
        <w:tc>
          <w:tcPr>
            <w:tcW w:w="0" w:type="dxa"/>
            <w:vAlign w:val="bottom"/>
          </w:tcPr>
          <w:p>
            <w:pPr>
              <w:spacing w:after="0"/>
              <w:rPr>
                <w:sz w:val="1"/>
                <w:szCs w:val="1"/>
                <w:color w:val="auto"/>
              </w:rPr>
            </w:pPr>
          </w:p>
        </w:tc>
      </w:tr>
      <w:tr>
        <w:trPr>
          <w:trHeight w:val="243"/>
        </w:trPr>
        <w:tc>
          <w:tcPr>
            <w:tcW w:w="3280" w:type="dxa"/>
            <w:vAlign w:val="bottom"/>
            <w:shd w:val="clear" w:color="auto" w:fill="B6B6B6"/>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B6B6B6"/>
          </w:tcPr>
          <w:p>
            <w:pPr>
              <w:spacing w:after="0"/>
              <w:rPr>
                <w:sz w:val="21"/>
                <w:szCs w:val="21"/>
                <w:color w:val="auto"/>
              </w:rPr>
            </w:pPr>
          </w:p>
        </w:tc>
        <w:tc>
          <w:tcPr>
            <w:tcW w:w="980" w:type="dxa"/>
            <w:vAlign w:val="bottom"/>
            <w:shd w:val="clear" w:color="auto" w:fill="B6B6B6"/>
          </w:tcPr>
          <w:p>
            <w:pPr>
              <w:spacing w:after="0"/>
              <w:rPr>
                <w:sz w:val="21"/>
                <w:szCs w:val="21"/>
                <w:color w:val="auto"/>
              </w:rPr>
            </w:pPr>
          </w:p>
        </w:tc>
        <w:tc>
          <w:tcPr>
            <w:tcW w:w="100" w:type="dxa"/>
            <w:vAlign w:val="bottom"/>
            <w:shd w:val="clear" w:color="auto" w:fill="B6B6B6"/>
          </w:tcPr>
          <w:p>
            <w:pPr>
              <w:spacing w:after="0"/>
              <w:rPr>
                <w:sz w:val="21"/>
                <w:szCs w:val="21"/>
                <w:color w:val="auto"/>
              </w:rPr>
            </w:pPr>
          </w:p>
        </w:tc>
        <w:tc>
          <w:tcPr>
            <w:tcW w:w="180" w:type="dxa"/>
            <w:vAlign w:val="bottom"/>
            <w:shd w:val="clear" w:color="auto" w:fill="B6B6B6"/>
          </w:tcPr>
          <w:p>
            <w:pPr>
              <w:spacing w:after="0"/>
              <w:rPr>
                <w:sz w:val="21"/>
                <w:szCs w:val="21"/>
                <w:color w:val="auto"/>
              </w:rPr>
            </w:pPr>
          </w:p>
        </w:tc>
        <w:tc>
          <w:tcPr>
            <w:tcW w:w="1100" w:type="dxa"/>
            <w:vAlign w:val="bottom"/>
            <w:shd w:val="clear" w:color="auto" w:fill="B6B6B6"/>
          </w:tcPr>
          <w:p>
            <w:pPr>
              <w:spacing w:after="0"/>
              <w:rPr>
                <w:sz w:val="21"/>
                <w:szCs w:val="21"/>
                <w:color w:val="auto"/>
              </w:rPr>
            </w:pPr>
          </w:p>
        </w:tc>
        <w:tc>
          <w:tcPr>
            <w:tcW w:w="100" w:type="dxa"/>
            <w:vAlign w:val="bottom"/>
            <w:shd w:val="clear" w:color="auto" w:fill="B6B6B6"/>
          </w:tcPr>
          <w:p>
            <w:pPr>
              <w:spacing w:after="0"/>
              <w:rPr>
                <w:sz w:val="21"/>
                <w:szCs w:val="21"/>
                <w:color w:val="auto"/>
              </w:rPr>
            </w:pPr>
          </w:p>
        </w:tc>
        <w:tc>
          <w:tcPr>
            <w:tcW w:w="160" w:type="dxa"/>
            <w:vAlign w:val="bottom"/>
            <w:shd w:val="clear" w:color="auto" w:fill="B6B6B6"/>
          </w:tcPr>
          <w:p>
            <w:pPr>
              <w:spacing w:after="0"/>
              <w:rPr>
                <w:sz w:val="21"/>
                <w:szCs w:val="21"/>
                <w:color w:val="auto"/>
              </w:rPr>
            </w:pPr>
          </w:p>
        </w:tc>
        <w:tc>
          <w:tcPr>
            <w:tcW w:w="9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7,138</w:t>
            </w:r>
          </w:p>
        </w:tc>
        <w:tc>
          <w:tcPr>
            <w:tcW w:w="120" w:type="dxa"/>
            <w:vAlign w:val="bottom"/>
            <w:shd w:val="clear" w:color="auto" w:fill="B6B6B6"/>
          </w:tcPr>
          <w:p>
            <w:pPr>
              <w:spacing w:after="0"/>
              <w:rPr>
                <w:sz w:val="21"/>
                <w:szCs w:val="21"/>
                <w:color w:val="auto"/>
              </w:rPr>
            </w:pPr>
          </w:p>
        </w:tc>
        <w:tc>
          <w:tcPr>
            <w:tcW w:w="160" w:type="dxa"/>
            <w:vAlign w:val="bottom"/>
            <w:shd w:val="clear" w:color="auto" w:fill="B6B6B6"/>
          </w:tcPr>
          <w:p>
            <w:pPr>
              <w:spacing w:after="0"/>
              <w:rPr>
                <w:sz w:val="21"/>
                <w:szCs w:val="21"/>
                <w:color w:val="auto"/>
              </w:rPr>
            </w:pPr>
          </w:p>
        </w:tc>
        <w:tc>
          <w:tcPr>
            <w:tcW w:w="960" w:type="dxa"/>
            <w:vAlign w:val="bottom"/>
            <w:shd w:val="clear" w:color="auto" w:fill="B6B6B6"/>
          </w:tcPr>
          <w:p>
            <w:pPr>
              <w:spacing w:after="0"/>
              <w:rPr>
                <w:sz w:val="21"/>
                <w:szCs w:val="21"/>
                <w:color w:val="auto"/>
              </w:rPr>
            </w:pPr>
          </w:p>
        </w:tc>
        <w:tc>
          <w:tcPr>
            <w:tcW w:w="100" w:type="dxa"/>
            <w:vAlign w:val="bottom"/>
            <w:shd w:val="clear" w:color="auto" w:fill="B6B6B6"/>
          </w:tcPr>
          <w:p>
            <w:pPr>
              <w:spacing w:after="0"/>
              <w:rPr>
                <w:sz w:val="21"/>
                <w:szCs w:val="21"/>
                <w:color w:val="auto"/>
              </w:rPr>
            </w:pPr>
          </w:p>
        </w:tc>
        <w:tc>
          <w:tcPr>
            <w:tcW w:w="160" w:type="dxa"/>
            <w:vAlign w:val="bottom"/>
            <w:shd w:val="clear" w:color="auto" w:fill="B6B6B6"/>
          </w:tcPr>
          <w:p>
            <w:pPr>
              <w:spacing w:after="0"/>
              <w:rPr>
                <w:sz w:val="21"/>
                <w:szCs w:val="21"/>
                <w:color w:val="auto"/>
              </w:rPr>
            </w:pPr>
          </w:p>
        </w:tc>
        <w:tc>
          <w:tcPr>
            <w:tcW w:w="1500" w:type="dxa"/>
            <w:vAlign w:val="bottom"/>
            <w:shd w:val="clear" w:color="auto" w:fill="B6B6B6"/>
          </w:tcPr>
          <w:p>
            <w:pPr>
              <w:spacing w:after="0"/>
              <w:rPr>
                <w:sz w:val="21"/>
                <w:szCs w:val="21"/>
                <w:color w:val="auto"/>
              </w:rPr>
            </w:pPr>
          </w:p>
        </w:tc>
        <w:tc>
          <w:tcPr>
            <w:tcW w:w="80" w:type="dxa"/>
            <w:vAlign w:val="bottom"/>
            <w:shd w:val="clear" w:color="auto" w:fill="B6B6B6"/>
          </w:tcPr>
          <w:p>
            <w:pPr>
              <w:spacing w:after="0"/>
              <w:rPr>
                <w:sz w:val="21"/>
                <w:szCs w:val="21"/>
                <w:color w:val="auto"/>
              </w:rPr>
            </w:pPr>
          </w:p>
        </w:tc>
        <w:tc>
          <w:tcPr>
            <w:tcW w:w="240" w:type="dxa"/>
            <w:vAlign w:val="bottom"/>
            <w:shd w:val="clear" w:color="auto" w:fill="B6B6B6"/>
          </w:tcPr>
          <w:p>
            <w:pPr>
              <w:spacing w:after="0"/>
              <w:rPr>
                <w:sz w:val="21"/>
                <w:szCs w:val="21"/>
                <w:color w:val="auto"/>
              </w:rPr>
            </w:pPr>
          </w:p>
        </w:tc>
        <w:tc>
          <w:tcPr>
            <w:tcW w:w="9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7,138</w:t>
            </w:r>
          </w:p>
        </w:tc>
        <w:tc>
          <w:tcPr>
            <w:tcW w:w="0" w:type="dxa"/>
            <w:vAlign w:val="bottom"/>
          </w:tcPr>
          <w:p>
            <w:pPr>
              <w:spacing w:after="0"/>
              <w:rPr>
                <w:sz w:val="1"/>
                <w:szCs w:val="1"/>
                <w:color w:val="auto"/>
              </w:rPr>
            </w:pPr>
          </w:p>
        </w:tc>
      </w:tr>
      <w:tr>
        <w:trPr>
          <w:trHeight w:val="229"/>
        </w:trPr>
        <w:tc>
          <w:tcPr>
            <w:tcW w:w="3280" w:type="dxa"/>
            <w:vAlign w:val="bottom"/>
          </w:tcPr>
          <w:p>
            <w:pPr>
              <w:ind w:left="20"/>
              <w:spacing w:after="0"/>
              <w:rPr>
                <w:sz w:val="20"/>
                <w:szCs w:val="20"/>
                <w:color w:val="auto"/>
              </w:rPr>
            </w:pPr>
            <w:r>
              <w:rPr>
                <w:rFonts w:ascii="Arial" w:cs="Arial" w:eastAsia="Arial" w:hAnsi="Arial"/>
                <w:sz w:val="18"/>
                <w:szCs w:val="18"/>
                <w:color w:val="auto"/>
              </w:rPr>
              <w:t>Cash dividends ($0.29 per share)</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(3,964)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(3,964)</w:t>
            </w:r>
          </w:p>
        </w:tc>
        <w:tc>
          <w:tcPr>
            <w:tcW w:w="0" w:type="dxa"/>
            <w:vAlign w:val="bottom"/>
          </w:tcPr>
          <w:p>
            <w:pPr>
              <w:spacing w:after="0"/>
              <w:rPr>
                <w:sz w:val="1"/>
                <w:szCs w:val="1"/>
                <w:color w:val="auto"/>
              </w:rPr>
            </w:pPr>
          </w:p>
        </w:tc>
      </w:tr>
      <w:tr>
        <w:trPr>
          <w:trHeight w:val="175"/>
        </w:trPr>
        <w:tc>
          <w:tcPr>
            <w:tcW w:w="3280" w:type="dxa"/>
            <w:vAlign w:val="bottom"/>
            <w:shd w:val="clear" w:color="auto" w:fill="B6B6B6"/>
          </w:tcPr>
          <w:p>
            <w:pPr>
              <w:ind w:left="20"/>
              <w:spacing w:after="0" w:line="176" w:lineRule="exact"/>
              <w:rPr>
                <w:sz w:val="20"/>
                <w:szCs w:val="20"/>
                <w:color w:val="auto"/>
              </w:rPr>
            </w:pPr>
            <w:r>
              <w:rPr>
                <w:rFonts w:ascii="Arial" w:cs="Arial" w:eastAsia="Arial" w:hAnsi="Arial"/>
                <w:sz w:val="18"/>
                <w:szCs w:val="18"/>
                <w:color w:val="auto"/>
                <w:w w:val="89"/>
              </w:rPr>
              <w:t>Issuance of 19,687 common shares pursuant</w:t>
            </w:r>
          </w:p>
        </w:tc>
        <w:tc>
          <w:tcPr>
            <w:tcW w:w="160" w:type="dxa"/>
            <w:vAlign w:val="bottom"/>
            <w:shd w:val="clear" w:color="auto" w:fill="B6B6B6"/>
          </w:tcPr>
          <w:p>
            <w:pPr>
              <w:spacing w:after="0"/>
              <w:rPr>
                <w:sz w:val="15"/>
                <w:szCs w:val="15"/>
                <w:color w:val="auto"/>
              </w:rPr>
            </w:pPr>
          </w:p>
        </w:tc>
        <w:tc>
          <w:tcPr>
            <w:tcW w:w="980" w:type="dxa"/>
            <w:vAlign w:val="bottom"/>
            <w:shd w:val="clear" w:color="auto" w:fill="B6B6B6"/>
          </w:tcPr>
          <w:p>
            <w:pPr>
              <w:spacing w:after="0"/>
              <w:rPr>
                <w:sz w:val="15"/>
                <w:szCs w:val="15"/>
                <w:color w:val="auto"/>
              </w:rPr>
            </w:pPr>
          </w:p>
        </w:tc>
        <w:tc>
          <w:tcPr>
            <w:tcW w:w="100" w:type="dxa"/>
            <w:vAlign w:val="bottom"/>
            <w:shd w:val="clear" w:color="auto" w:fill="B6B6B6"/>
          </w:tcPr>
          <w:p>
            <w:pPr>
              <w:spacing w:after="0"/>
              <w:rPr>
                <w:sz w:val="15"/>
                <w:szCs w:val="15"/>
                <w:color w:val="auto"/>
              </w:rPr>
            </w:pPr>
          </w:p>
        </w:tc>
        <w:tc>
          <w:tcPr>
            <w:tcW w:w="180" w:type="dxa"/>
            <w:vAlign w:val="bottom"/>
            <w:shd w:val="clear" w:color="auto" w:fill="B6B6B6"/>
          </w:tcPr>
          <w:p>
            <w:pPr>
              <w:spacing w:after="0"/>
              <w:rPr>
                <w:sz w:val="15"/>
                <w:szCs w:val="15"/>
                <w:color w:val="auto"/>
              </w:rPr>
            </w:pPr>
          </w:p>
        </w:tc>
        <w:tc>
          <w:tcPr>
            <w:tcW w:w="1100" w:type="dxa"/>
            <w:vAlign w:val="bottom"/>
            <w:vMerge w:val="restart"/>
            <w:shd w:val="clear" w:color="auto" w:fill="B6B6B6"/>
          </w:tcPr>
          <w:p>
            <w:pPr>
              <w:jc w:val="right"/>
              <w:spacing w:after="0"/>
              <w:rPr>
                <w:sz w:val="20"/>
                <w:szCs w:val="20"/>
                <w:color w:val="auto"/>
              </w:rPr>
            </w:pPr>
            <w:r>
              <w:rPr>
                <w:rFonts w:ascii="Arial" w:cs="Arial" w:eastAsia="Arial" w:hAnsi="Arial"/>
                <w:sz w:val="18"/>
                <w:szCs w:val="18"/>
                <w:color w:val="auto"/>
              </w:rPr>
              <w:t>(807)</w:t>
            </w:r>
          </w:p>
        </w:tc>
        <w:tc>
          <w:tcPr>
            <w:tcW w:w="100" w:type="dxa"/>
            <w:vAlign w:val="bottom"/>
            <w:shd w:val="clear" w:color="auto" w:fill="B6B6B6"/>
          </w:tcPr>
          <w:p>
            <w:pPr>
              <w:spacing w:after="0"/>
              <w:rPr>
                <w:sz w:val="15"/>
                <w:szCs w:val="15"/>
                <w:color w:val="auto"/>
              </w:rPr>
            </w:pPr>
          </w:p>
        </w:tc>
        <w:tc>
          <w:tcPr>
            <w:tcW w:w="160" w:type="dxa"/>
            <w:vAlign w:val="bottom"/>
            <w:shd w:val="clear" w:color="auto" w:fill="B6B6B6"/>
          </w:tcPr>
          <w:p>
            <w:pPr>
              <w:spacing w:after="0"/>
              <w:rPr>
                <w:sz w:val="15"/>
                <w:szCs w:val="15"/>
                <w:color w:val="auto"/>
              </w:rPr>
            </w:pPr>
          </w:p>
        </w:tc>
        <w:tc>
          <w:tcPr>
            <w:tcW w:w="960" w:type="dxa"/>
            <w:vAlign w:val="bottom"/>
            <w:shd w:val="clear" w:color="auto" w:fill="B6B6B6"/>
          </w:tcPr>
          <w:p>
            <w:pPr>
              <w:spacing w:after="0"/>
              <w:rPr>
                <w:sz w:val="15"/>
                <w:szCs w:val="15"/>
                <w:color w:val="auto"/>
              </w:rPr>
            </w:pPr>
          </w:p>
        </w:tc>
        <w:tc>
          <w:tcPr>
            <w:tcW w:w="120" w:type="dxa"/>
            <w:vAlign w:val="bottom"/>
            <w:shd w:val="clear" w:color="auto" w:fill="B6B6B6"/>
          </w:tcPr>
          <w:p>
            <w:pPr>
              <w:spacing w:after="0"/>
              <w:rPr>
                <w:sz w:val="15"/>
                <w:szCs w:val="15"/>
                <w:color w:val="auto"/>
              </w:rPr>
            </w:pPr>
          </w:p>
        </w:tc>
        <w:tc>
          <w:tcPr>
            <w:tcW w:w="160" w:type="dxa"/>
            <w:vAlign w:val="bottom"/>
            <w:shd w:val="clear" w:color="auto" w:fill="B6B6B6"/>
          </w:tcPr>
          <w:p>
            <w:pPr>
              <w:spacing w:after="0"/>
              <w:rPr>
                <w:sz w:val="15"/>
                <w:szCs w:val="15"/>
                <w:color w:val="auto"/>
              </w:rPr>
            </w:pPr>
          </w:p>
        </w:tc>
        <w:tc>
          <w:tcPr>
            <w:tcW w:w="960" w:type="dxa"/>
            <w:vAlign w:val="bottom"/>
            <w:vMerge w:val="restart"/>
            <w:shd w:val="clear" w:color="auto" w:fill="B6B6B6"/>
          </w:tcPr>
          <w:p>
            <w:pPr>
              <w:jc w:val="right"/>
              <w:spacing w:after="0"/>
              <w:rPr>
                <w:sz w:val="20"/>
                <w:szCs w:val="20"/>
                <w:color w:val="auto"/>
              </w:rPr>
            </w:pPr>
            <w:r>
              <w:rPr>
                <w:rFonts w:ascii="Arial" w:cs="Arial" w:eastAsia="Arial" w:hAnsi="Arial"/>
                <w:sz w:val="18"/>
                <w:szCs w:val="18"/>
                <w:color w:val="auto"/>
              </w:rPr>
              <w:t>871</w:t>
            </w:r>
          </w:p>
        </w:tc>
        <w:tc>
          <w:tcPr>
            <w:tcW w:w="100" w:type="dxa"/>
            <w:vAlign w:val="bottom"/>
            <w:shd w:val="clear" w:color="auto" w:fill="B6B6B6"/>
          </w:tcPr>
          <w:p>
            <w:pPr>
              <w:spacing w:after="0"/>
              <w:rPr>
                <w:sz w:val="15"/>
                <w:szCs w:val="15"/>
                <w:color w:val="auto"/>
              </w:rPr>
            </w:pPr>
          </w:p>
        </w:tc>
        <w:tc>
          <w:tcPr>
            <w:tcW w:w="160" w:type="dxa"/>
            <w:vAlign w:val="bottom"/>
            <w:shd w:val="clear" w:color="auto" w:fill="B6B6B6"/>
          </w:tcPr>
          <w:p>
            <w:pPr>
              <w:spacing w:after="0"/>
              <w:rPr>
                <w:sz w:val="15"/>
                <w:szCs w:val="15"/>
                <w:color w:val="auto"/>
              </w:rPr>
            </w:pPr>
          </w:p>
        </w:tc>
        <w:tc>
          <w:tcPr>
            <w:tcW w:w="1500" w:type="dxa"/>
            <w:vAlign w:val="bottom"/>
            <w:shd w:val="clear" w:color="auto" w:fill="B6B6B6"/>
          </w:tcPr>
          <w:p>
            <w:pPr>
              <w:spacing w:after="0"/>
              <w:rPr>
                <w:sz w:val="15"/>
                <w:szCs w:val="15"/>
                <w:color w:val="auto"/>
              </w:rPr>
            </w:pPr>
          </w:p>
        </w:tc>
        <w:tc>
          <w:tcPr>
            <w:tcW w:w="80" w:type="dxa"/>
            <w:vAlign w:val="bottom"/>
            <w:shd w:val="clear" w:color="auto" w:fill="B6B6B6"/>
          </w:tcPr>
          <w:p>
            <w:pPr>
              <w:spacing w:after="0"/>
              <w:rPr>
                <w:sz w:val="15"/>
                <w:szCs w:val="15"/>
                <w:color w:val="auto"/>
              </w:rPr>
            </w:pPr>
          </w:p>
        </w:tc>
        <w:tc>
          <w:tcPr>
            <w:tcW w:w="240" w:type="dxa"/>
            <w:vAlign w:val="bottom"/>
            <w:shd w:val="clear" w:color="auto" w:fill="B6B6B6"/>
          </w:tcPr>
          <w:p>
            <w:pPr>
              <w:spacing w:after="0"/>
              <w:rPr>
                <w:sz w:val="15"/>
                <w:szCs w:val="15"/>
                <w:color w:val="auto"/>
              </w:rPr>
            </w:pPr>
          </w:p>
        </w:tc>
        <w:tc>
          <w:tcPr>
            <w:tcW w:w="900" w:type="dxa"/>
            <w:vAlign w:val="bottom"/>
            <w:vMerge w:val="restart"/>
            <w:shd w:val="clear" w:color="auto" w:fill="B6B6B6"/>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43"/>
        </w:trPr>
        <w:tc>
          <w:tcPr>
            <w:tcW w:w="3280" w:type="dxa"/>
            <w:vAlign w:val="bottom"/>
            <w:shd w:val="clear" w:color="auto" w:fill="B6B6B6"/>
          </w:tcPr>
          <w:p>
            <w:pPr>
              <w:ind w:left="180"/>
              <w:spacing w:after="0"/>
              <w:rPr>
                <w:sz w:val="20"/>
                <w:szCs w:val="20"/>
                <w:color w:val="auto"/>
              </w:rPr>
            </w:pPr>
            <w:r>
              <w:rPr>
                <w:rFonts w:ascii="Arial" w:cs="Arial" w:eastAsia="Arial" w:hAnsi="Arial"/>
                <w:sz w:val="18"/>
                <w:szCs w:val="18"/>
                <w:color w:val="auto"/>
                <w:w w:val="99"/>
              </w:rPr>
              <w:t>to stock-based compensation plan, net</w:t>
            </w:r>
          </w:p>
        </w:tc>
        <w:tc>
          <w:tcPr>
            <w:tcW w:w="160" w:type="dxa"/>
            <w:vAlign w:val="bottom"/>
            <w:shd w:val="clear" w:color="auto" w:fill="B6B6B6"/>
          </w:tcPr>
          <w:p>
            <w:pPr>
              <w:spacing w:after="0"/>
              <w:rPr>
                <w:sz w:val="21"/>
                <w:szCs w:val="21"/>
                <w:color w:val="auto"/>
              </w:rPr>
            </w:pPr>
          </w:p>
        </w:tc>
        <w:tc>
          <w:tcPr>
            <w:tcW w:w="980" w:type="dxa"/>
            <w:vAlign w:val="bottom"/>
            <w:shd w:val="clear" w:color="auto" w:fill="B6B6B6"/>
          </w:tcPr>
          <w:p>
            <w:pPr>
              <w:spacing w:after="0"/>
              <w:rPr>
                <w:sz w:val="21"/>
                <w:szCs w:val="21"/>
                <w:color w:val="auto"/>
              </w:rPr>
            </w:pPr>
          </w:p>
        </w:tc>
        <w:tc>
          <w:tcPr>
            <w:tcW w:w="100" w:type="dxa"/>
            <w:vAlign w:val="bottom"/>
            <w:shd w:val="clear" w:color="auto" w:fill="B6B6B6"/>
          </w:tcPr>
          <w:p>
            <w:pPr>
              <w:spacing w:after="0"/>
              <w:rPr>
                <w:sz w:val="21"/>
                <w:szCs w:val="21"/>
                <w:color w:val="auto"/>
              </w:rPr>
            </w:pPr>
          </w:p>
        </w:tc>
        <w:tc>
          <w:tcPr>
            <w:tcW w:w="180" w:type="dxa"/>
            <w:vAlign w:val="bottom"/>
            <w:shd w:val="clear" w:color="auto" w:fill="B6B6B6"/>
          </w:tcPr>
          <w:p>
            <w:pPr>
              <w:spacing w:after="0"/>
              <w:rPr>
                <w:sz w:val="21"/>
                <w:szCs w:val="21"/>
                <w:color w:val="auto"/>
              </w:rPr>
            </w:pPr>
          </w:p>
        </w:tc>
        <w:tc>
          <w:tcPr>
            <w:tcW w:w="1100" w:type="dxa"/>
            <w:vAlign w:val="bottom"/>
            <w:vMerge w:val="continue"/>
            <w:shd w:val="clear" w:color="auto" w:fill="B6B6B6"/>
          </w:tcPr>
          <w:p>
            <w:pPr>
              <w:spacing w:after="0"/>
              <w:rPr>
                <w:sz w:val="21"/>
                <w:szCs w:val="21"/>
                <w:color w:val="auto"/>
              </w:rPr>
            </w:pPr>
          </w:p>
        </w:tc>
        <w:tc>
          <w:tcPr>
            <w:tcW w:w="100" w:type="dxa"/>
            <w:vAlign w:val="bottom"/>
            <w:shd w:val="clear" w:color="auto" w:fill="B6B6B6"/>
          </w:tcPr>
          <w:p>
            <w:pPr>
              <w:spacing w:after="0"/>
              <w:rPr>
                <w:sz w:val="21"/>
                <w:szCs w:val="21"/>
                <w:color w:val="auto"/>
              </w:rPr>
            </w:pPr>
          </w:p>
        </w:tc>
        <w:tc>
          <w:tcPr>
            <w:tcW w:w="160" w:type="dxa"/>
            <w:vAlign w:val="bottom"/>
            <w:shd w:val="clear" w:color="auto" w:fill="B6B6B6"/>
          </w:tcPr>
          <w:p>
            <w:pPr>
              <w:spacing w:after="0"/>
              <w:rPr>
                <w:sz w:val="21"/>
                <w:szCs w:val="21"/>
                <w:color w:val="auto"/>
              </w:rPr>
            </w:pPr>
          </w:p>
        </w:tc>
        <w:tc>
          <w:tcPr>
            <w:tcW w:w="960" w:type="dxa"/>
            <w:vAlign w:val="bottom"/>
            <w:shd w:val="clear" w:color="auto" w:fill="B6B6B6"/>
          </w:tcPr>
          <w:p>
            <w:pPr>
              <w:spacing w:after="0"/>
              <w:rPr>
                <w:sz w:val="21"/>
                <w:szCs w:val="21"/>
                <w:color w:val="auto"/>
              </w:rPr>
            </w:pPr>
          </w:p>
        </w:tc>
        <w:tc>
          <w:tcPr>
            <w:tcW w:w="120" w:type="dxa"/>
            <w:vAlign w:val="bottom"/>
            <w:shd w:val="clear" w:color="auto" w:fill="B6B6B6"/>
          </w:tcPr>
          <w:p>
            <w:pPr>
              <w:spacing w:after="0"/>
              <w:rPr>
                <w:sz w:val="21"/>
                <w:szCs w:val="21"/>
                <w:color w:val="auto"/>
              </w:rPr>
            </w:pPr>
          </w:p>
        </w:tc>
        <w:tc>
          <w:tcPr>
            <w:tcW w:w="160" w:type="dxa"/>
            <w:vAlign w:val="bottom"/>
            <w:shd w:val="clear" w:color="auto" w:fill="B6B6B6"/>
          </w:tcPr>
          <w:p>
            <w:pPr>
              <w:spacing w:after="0"/>
              <w:rPr>
                <w:sz w:val="21"/>
                <w:szCs w:val="21"/>
                <w:color w:val="auto"/>
              </w:rPr>
            </w:pPr>
          </w:p>
        </w:tc>
        <w:tc>
          <w:tcPr>
            <w:tcW w:w="960" w:type="dxa"/>
            <w:vAlign w:val="bottom"/>
            <w:vMerge w:val="continue"/>
            <w:shd w:val="clear" w:color="auto" w:fill="B6B6B6"/>
          </w:tcPr>
          <w:p>
            <w:pPr>
              <w:spacing w:after="0"/>
              <w:rPr>
                <w:sz w:val="21"/>
                <w:szCs w:val="21"/>
                <w:color w:val="auto"/>
              </w:rPr>
            </w:pPr>
          </w:p>
        </w:tc>
        <w:tc>
          <w:tcPr>
            <w:tcW w:w="100" w:type="dxa"/>
            <w:vAlign w:val="bottom"/>
            <w:shd w:val="clear" w:color="auto" w:fill="B6B6B6"/>
          </w:tcPr>
          <w:p>
            <w:pPr>
              <w:spacing w:after="0"/>
              <w:rPr>
                <w:sz w:val="21"/>
                <w:szCs w:val="21"/>
                <w:color w:val="auto"/>
              </w:rPr>
            </w:pPr>
          </w:p>
        </w:tc>
        <w:tc>
          <w:tcPr>
            <w:tcW w:w="160" w:type="dxa"/>
            <w:vAlign w:val="bottom"/>
            <w:shd w:val="clear" w:color="auto" w:fill="B6B6B6"/>
          </w:tcPr>
          <w:p>
            <w:pPr>
              <w:spacing w:after="0"/>
              <w:rPr>
                <w:sz w:val="21"/>
                <w:szCs w:val="21"/>
                <w:color w:val="auto"/>
              </w:rPr>
            </w:pPr>
          </w:p>
        </w:tc>
        <w:tc>
          <w:tcPr>
            <w:tcW w:w="1500" w:type="dxa"/>
            <w:vAlign w:val="bottom"/>
            <w:shd w:val="clear" w:color="auto" w:fill="B6B6B6"/>
          </w:tcPr>
          <w:p>
            <w:pPr>
              <w:spacing w:after="0"/>
              <w:rPr>
                <w:sz w:val="21"/>
                <w:szCs w:val="21"/>
                <w:color w:val="auto"/>
              </w:rPr>
            </w:pPr>
          </w:p>
        </w:tc>
        <w:tc>
          <w:tcPr>
            <w:tcW w:w="80" w:type="dxa"/>
            <w:vAlign w:val="bottom"/>
            <w:shd w:val="clear" w:color="auto" w:fill="B6B6B6"/>
          </w:tcPr>
          <w:p>
            <w:pPr>
              <w:spacing w:after="0"/>
              <w:rPr>
                <w:sz w:val="21"/>
                <w:szCs w:val="21"/>
                <w:color w:val="auto"/>
              </w:rPr>
            </w:pPr>
          </w:p>
        </w:tc>
        <w:tc>
          <w:tcPr>
            <w:tcW w:w="240" w:type="dxa"/>
            <w:vAlign w:val="bottom"/>
            <w:shd w:val="clear" w:color="auto" w:fill="B6B6B6"/>
          </w:tcPr>
          <w:p>
            <w:pPr>
              <w:spacing w:after="0"/>
              <w:rPr>
                <w:sz w:val="21"/>
                <w:szCs w:val="21"/>
                <w:color w:val="auto"/>
              </w:rPr>
            </w:pPr>
          </w:p>
        </w:tc>
        <w:tc>
          <w:tcPr>
            <w:tcW w:w="900" w:type="dxa"/>
            <w:vAlign w:val="bottom"/>
            <w:vMerge w:val="continue"/>
            <w:shd w:val="clear" w:color="auto" w:fill="B6B6B6"/>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230"/>
        </w:trPr>
        <w:tc>
          <w:tcPr>
            <w:tcW w:w="3280" w:type="dxa"/>
            <w:vAlign w:val="bottom"/>
            <w:shd w:val="clear" w:color="auto" w:fill="B6B6B6"/>
          </w:tcPr>
          <w:p>
            <w:pPr>
              <w:ind w:left="20"/>
              <w:spacing w:after="0"/>
              <w:rPr>
                <w:sz w:val="20"/>
                <w:szCs w:val="20"/>
                <w:color w:val="auto"/>
              </w:rPr>
            </w:pPr>
            <w:r>
              <w:rPr>
                <w:rFonts w:ascii="Arial" w:cs="Arial" w:eastAsia="Arial" w:hAnsi="Arial"/>
                <w:sz w:val="18"/>
                <w:szCs w:val="18"/>
                <w:color w:val="auto"/>
              </w:rPr>
              <w:t>Purchase of 63,305 common shares</w:t>
            </w:r>
          </w:p>
        </w:tc>
        <w:tc>
          <w:tcPr>
            <w:tcW w:w="160" w:type="dxa"/>
            <w:vAlign w:val="bottom"/>
            <w:shd w:val="clear" w:color="auto" w:fill="B6B6B6"/>
          </w:tcPr>
          <w:p>
            <w:pPr>
              <w:spacing w:after="0"/>
              <w:rPr>
                <w:sz w:val="19"/>
                <w:szCs w:val="19"/>
                <w:color w:val="auto"/>
              </w:rPr>
            </w:pPr>
          </w:p>
        </w:tc>
        <w:tc>
          <w:tcPr>
            <w:tcW w:w="98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110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12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9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(2,377)</w:t>
            </w: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150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240" w:type="dxa"/>
            <w:vAlign w:val="bottom"/>
            <w:shd w:val="clear" w:color="auto" w:fill="B6B6B6"/>
          </w:tcPr>
          <w:p>
            <w:pPr>
              <w:spacing w:after="0"/>
              <w:rPr>
                <w:sz w:val="19"/>
                <w:szCs w:val="19"/>
                <w:color w:val="auto"/>
              </w:rPr>
            </w:pPr>
          </w:p>
        </w:tc>
        <w:tc>
          <w:tcPr>
            <w:tcW w:w="9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(2,377)</w:t>
            </w:r>
          </w:p>
        </w:tc>
        <w:tc>
          <w:tcPr>
            <w:tcW w:w="0" w:type="dxa"/>
            <w:vAlign w:val="bottom"/>
          </w:tcPr>
          <w:p>
            <w:pPr>
              <w:spacing w:after="0"/>
              <w:rPr>
                <w:sz w:val="1"/>
                <w:szCs w:val="1"/>
                <w:color w:val="auto"/>
              </w:rPr>
            </w:pPr>
          </w:p>
        </w:tc>
      </w:tr>
      <w:tr>
        <w:trPr>
          <w:trHeight w:val="243"/>
        </w:trPr>
        <w:tc>
          <w:tcPr>
            <w:tcW w:w="3280" w:type="dxa"/>
            <w:vAlign w:val="bottom"/>
            <w:tcBorders>
              <w:bottom w:val="single" w:sz="8" w:color="B6B6B6"/>
            </w:tcBorders>
          </w:tcPr>
          <w:p>
            <w:pPr>
              <w:ind w:left="20"/>
              <w:spacing w:after="0"/>
              <w:rPr>
                <w:sz w:val="20"/>
                <w:szCs w:val="20"/>
                <w:color w:val="auto"/>
              </w:rPr>
            </w:pPr>
            <w:r>
              <w:rPr>
                <w:rFonts w:ascii="Arial" w:cs="Arial" w:eastAsia="Arial" w:hAnsi="Arial"/>
                <w:sz w:val="18"/>
                <w:szCs w:val="18"/>
                <w:color w:val="auto"/>
              </w:rPr>
              <w:t>Other comprehensive loss</w:t>
            </w: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00" w:type="dxa"/>
            <w:vAlign w:val="bottom"/>
            <w:tcBorders>
              <w:bottom w:val="single" w:sz="8" w:color="B6B6B6"/>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00" w:type="dxa"/>
            <w:vAlign w:val="bottom"/>
            <w:tcBorders>
              <w:bottom w:val="single" w:sz="8" w:color="B6B6B6"/>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20" w:type="dxa"/>
            <w:vAlign w:val="bottom"/>
            <w:tcBorders>
              <w:bottom w:val="single" w:sz="8" w:color="B6B6B6"/>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00" w:type="dxa"/>
            <w:vAlign w:val="bottom"/>
            <w:tcBorders>
              <w:bottom w:val="single" w:sz="8" w:color="B6B6B6"/>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(4,124)</w:t>
            </w:r>
          </w:p>
        </w:tc>
        <w:tc>
          <w:tcPr>
            <w:tcW w:w="80" w:type="dxa"/>
            <w:vAlign w:val="bottom"/>
            <w:tcBorders>
              <w:bottom w:val="single" w:sz="8" w:color="B6B6B6"/>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(4,124)</w:t>
            </w:r>
          </w:p>
        </w:tc>
        <w:tc>
          <w:tcPr>
            <w:tcW w:w="0" w:type="dxa"/>
            <w:vAlign w:val="bottom"/>
          </w:tcPr>
          <w:p>
            <w:pPr>
              <w:spacing w:after="0"/>
              <w:rPr>
                <w:sz w:val="1"/>
                <w:szCs w:val="1"/>
                <w:color w:val="auto"/>
              </w:rPr>
            </w:pPr>
          </w:p>
        </w:tc>
      </w:tr>
      <w:tr>
        <w:trPr>
          <w:trHeight w:val="248"/>
        </w:trPr>
        <w:tc>
          <w:tcPr>
            <w:tcW w:w="3280" w:type="dxa"/>
            <w:vAlign w:val="bottom"/>
            <w:tcBorders>
              <w:bottom w:val="single" w:sz="8" w:color="B6B6B6"/>
            </w:tcBorders>
            <w:shd w:val="clear" w:color="auto" w:fill="B6B6B6"/>
          </w:tcPr>
          <w:p>
            <w:pPr>
              <w:ind w:left="20"/>
              <w:spacing w:after="0"/>
              <w:rPr>
                <w:sz w:val="20"/>
                <w:szCs w:val="20"/>
                <w:color w:val="auto"/>
              </w:rPr>
            </w:pPr>
            <w:r>
              <w:rPr>
                <w:rFonts w:ascii="Arial" w:cs="Arial" w:eastAsia="Arial" w:hAnsi="Arial"/>
                <w:sz w:val="18"/>
                <w:szCs w:val="18"/>
                <w:color w:val="auto"/>
              </w:rPr>
              <w:t>Balance, June 30, 2023</w:t>
            </w:r>
          </w:p>
        </w:tc>
        <w:tc>
          <w:tcPr>
            <w:tcW w:w="16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7,753</w:t>
            </w:r>
          </w:p>
        </w:tc>
        <w:tc>
          <w:tcPr>
            <w:tcW w:w="100" w:type="dxa"/>
            <w:vAlign w:val="bottom"/>
            <w:tcBorders>
              <w:bottom w:val="single" w:sz="8" w:color="B6B6B6"/>
            </w:tcBorders>
            <w:shd w:val="clear" w:color="auto" w:fill="B6B6B6"/>
          </w:tcPr>
          <w:p>
            <w:pPr>
              <w:spacing w:after="0"/>
              <w:rPr>
                <w:sz w:val="21"/>
                <w:szCs w:val="21"/>
                <w:color w:val="auto"/>
              </w:rPr>
            </w:pPr>
          </w:p>
        </w:tc>
        <w:tc>
          <w:tcPr>
            <w:tcW w:w="18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206,734</w:t>
            </w:r>
          </w:p>
        </w:tc>
        <w:tc>
          <w:tcPr>
            <w:tcW w:w="100" w:type="dxa"/>
            <w:vAlign w:val="bottom"/>
            <w:tcBorders>
              <w:bottom w:val="single" w:sz="8" w:color="B6B6B6"/>
            </w:tcBorders>
            <w:shd w:val="clear" w:color="auto" w:fill="B6B6B6"/>
          </w:tcPr>
          <w:p>
            <w:pPr>
              <w:spacing w:after="0"/>
              <w:rPr>
                <w:sz w:val="21"/>
                <w:szCs w:val="21"/>
                <w:color w:val="auto"/>
              </w:rPr>
            </w:pPr>
          </w:p>
        </w:tc>
        <w:tc>
          <w:tcPr>
            <w:tcW w:w="16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137,996</w:t>
            </w:r>
          </w:p>
        </w:tc>
        <w:tc>
          <w:tcPr>
            <w:tcW w:w="120" w:type="dxa"/>
            <w:vAlign w:val="bottom"/>
            <w:tcBorders>
              <w:bottom w:val="single" w:sz="8" w:color="B6B6B6"/>
            </w:tcBorders>
            <w:shd w:val="clear" w:color="auto" w:fill="B6B6B6"/>
          </w:tcPr>
          <w:p>
            <w:pPr>
              <w:spacing w:after="0"/>
              <w:rPr>
                <w:sz w:val="21"/>
                <w:szCs w:val="21"/>
                <w:color w:val="auto"/>
              </w:rPr>
            </w:pPr>
          </w:p>
        </w:tc>
        <w:tc>
          <w:tcPr>
            <w:tcW w:w="16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(80,943)</w:t>
            </w:r>
          </w:p>
        </w:tc>
        <w:tc>
          <w:tcPr>
            <w:tcW w:w="100" w:type="dxa"/>
            <w:vAlign w:val="bottom"/>
            <w:tcBorders>
              <w:bottom w:val="single" w:sz="8" w:color="B6B6B6"/>
            </w:tcBorders>
            <w:shd w:val="clear" w:color="auto" w:fill="B6B6B6"/>
          </w:tcPr>
          <w:p>
            <w:pPr>
              <w:spacing w:after="0"/>
              <w:rPr>
                <w:sz w:val="21"/>
                <w:szCs w:val="21"/>
                <w:color w:val="auto"/>
              </w:rPr>
            </w:pPr>
          </w:p>
        </w:tc>
        <w:tc>
          <w:tcPr>
            <w:tcW w:w="16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(56,394)</w:t>
            </w:r>
          </w:p>
        </w:tc>
        <w:tc>
          <w:tcPr>
            <w:tcW w:w="80" w:type="dxa"/>
            <w:vAlign w:val="bottom"/>
            <w:tcBorders>
              <w:bottom w:val="single" w:sz="8" w:color="B6B6B6"/>
            </w:tcBorders>
            <w:shd w:val="clear" w:color="auto" w:fill="B6B6B6"/>
          </w:tcPr>
          <w:p>
            <w:pPr>
              <w:spacing w:after="0"/>
              <w:rPr>
                <w:sz w:val="21"/>
                <w:szCs w:val="21"/>
                <w:color w:val="auto"/>
              </w:rPr>
            </w:pPr>
          </w:p>
        </w:tc>
        <w:tc>
          <w:tcPr>
            <w:tcW w:w="240" w:type="dxa"/>
            <w:vAlign w:val="bottom"/>
            <w:tcBorders>
              <w:bottom w:val="single" w:sz="8" w:color="auto"/>
            </w:tcBorders>
            <w:shd w:val="clear" w:color="auto" w:fill="B6B6B6"/>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215,146</w:t>
            </w:r>
          </w:p>
        </w:tc>
        <w:tc>
          <w:tcPr>
            <w:tcW w:w="0" w:type="dxa"/>
            <w:vAlign w:val="bottom"/>
          </w:tcPr>
          <w:p>
            <w:pPr>
              <w:spacing w:after="0"/>
              <w:rPr>
                <w:sz w:val="1"/>
                <w:szCs w:val="1"/>
                <w:color w:val="auto"/>
              </w:rPr>
            </w:pPr>
          </w:p>
        </w:tc>
      </w:tr>
      <w:tr>
        <w:trPr>
          <w:trHeight w:val="20"/>
        </w:trPr>
        <w:tc>
          <w:tcPr>
            <w:tcW w:w="3280" w:type="dxa"/>
            <w:vAlign w:val="bottom"/>
            <w:tcBorders>
              <w:top w:val="single" w:sz="8" w:color="B6B6B6"/>
            </w:tcBorders>
          </w:tcPr>
          <w:p>
            <w:pPr>
              <w:spacing w:after="0" w:line="20" w:lineRule="exact"/>
              <w:rPr>
                <w:sz w:val="1"/>
                <w:szCs w:val="1"/>
                <w:color w:val="auto"/>
              </w:rPr>
            </w:pPr>
          </w:p>
        </w:tc>
        <w:tc>
          <w:tcPr>
            <w:tcW w:w="160" w:type="dxa"/>
            <w:vAlign w:val="bottom"/>
            <w:tcBorders>
              <w:top w:val="single" w:sz="8" w:color="B6B6B6"/>
              <w:bottom w:val="single" w:sz="8" w:color="auto"/>
            </w:tcBorders>
          </w:tcPr>
          <w:p>
            <w:pPr>
              <w:spacing w:after="0" w:line="20" w:lineRule="exact"/>
              <w:rPr>
                <w:sz w:val="1"/>
                <w:szCs w:val="1"/>
                <w:color w:val="auto"/>
              </w:rPr>
            </w:pPr>
          </w:p>
        </w:tc>
        <w:tc>
          <w:tcPr>
            <w:tcW w:w="980" w:type="dxa"/>
            <w:vAlign w:val="bottom"/>
            <w:tcBorders>
              <w:top w:val="single" w:sz="8" w:color="B6B6B6"/>
              <w:bottom w:val="single" w:sz="8" w:color="auto"/>
            </w:tcBorders>
          </w:tcPr>
          <w:p>
            <w:pPr>
              <w:spacing w:after="0" w:line="20" w:lineRule="exact"/>
              <w:rPr>
                <w:sz w:val="1"/>
                <w:szCs w:val="1"/>
                <w:color w:val="auto"/>
              </w:rPr>
            </w:pPr>
          </w:p>
        </w:tc>
        <w:tc>
          <w:tcPr>
            <w:tcW w:w="100" w:type="dxa"/>
            <w:vAlign w:val="bottom"/>
            <w:tcBorders>
              <w:top w:val="single" w:sz="8" w:color="B6B6B6"/>
            </w:tcBorders>
          </w:tcPr>
          <w:p>
            <w:pPr>
              <w:spacing w:after="0" w:line="20" w:lineRule="exact"/>
              <w:rPr>
                <w:sz w:val="1"/>
                <w:szCs w:val="1"/>
                <w:color w:val="auto"/>
              </w:rPr>
            </w:pPr>
          </w:p>
        </w:tc>
        <w:tc>
          <w:tcPr>
            <w:tcW w:w="180" w:type="dxa"/>
            <w:vAlign w:val="bottom"/>
            <w:tcBorders>
              <w:top w:val="single" w:sz="8" w:color="B6B6B6"/>
              <w:bottom w:val="single" w:sz="8" w:color="auto"/>
            </w:tcBorders>
          </w:tcPr>
          <w:p>
            <w:pPr>
              <w:spacing w:after="0" w:line="20" w:lineRule="exact"/>
              <w:rPr>
                <w:sz w:val="1"/>
                <w:szCs w:val="1"/>
                <w:color w:val="auto"/>
              </w:rPr>
            </w:pPr>
          </w:p>
        </w:tc>
        <w:tc>
          <w:tcPr>
            <w:tcW w:w="1100" w:type="dxa"/>
            <w:vAlign w:val="bottom"/>
            <w:tcBorders>
              <w:top w:val="single" w:sz="8" w:color="B6B6B6"/>
              <w:bottom w:val="single" w:sz="8" w:color="auto"/>
            </w:tcBorders>
          </w:tcPr>
          <w:p>
            <w:pPr>
              <w:spacing w:after="0" w:line="20" w:lineRule="exact"/>
              <w:rPr>
                <w:sz w:val="1"/>
                <w:szCs w:val="1"/>
                <w:color w:val="auto"/>
              </w:rPr>
            </w:pPr>
          </w:p>
        </w:tc>
        <w:tc>
          <w:tcPr>
            <w:tcW w:w="100" w:type="dxa"/>
            <w:vAlign w:val="bottom"/>
            <w:tcBorders>
              <w:top w:val="single" w:sz="8" w:color="B6B6B6"/>
            </w:tcBorders>
          </w:tcPr>
          <w:p>
            <w:pPr>
              <w:spacing w:after="0" w:line="20" w:lineRule="exact"/>
              <w:rPr>
                <w:sz w:val="1"/>
                <w:szCs w:val="1"/>
                <w:color w:val="auto"/>
              </w:rPr>
            </w:pPr>
          </w:p>
        </w:tc>
        <w:tc>
          <w:tcPr>
            <w:tcW w:w="160" w:type="dxa"/>
            <w:vAlign w:val="bottom"/>
            <w:tcBorders>
              <w:top w:val="single" w:sz="8" w:color="B6B6B6"/>
              <w:bottom w:val="single" w:sz="8" w:color="auto"/>
            </w:tcBorders>
          </w:tcPr>
          <w:p>
            <w:pPr>
              <w:spacing w:after="0" w:line="20" w:lineRule="exact"/>
              <w:rPr>
                <w:sz w:val="1"/>
                <w:szCs w:val="1"/>
                <w:color w:val="auto"/>
              </w:rPr>
            </w:pPr>
          </w:p>
        </w:tc>
        <w:tc>
          <w:tcPr>
            <w:tcW w:w="960" w:type="dxa"/>
            <w:vAlign w:val="bottom"/>
            <w:tcBorders>
              <w:top w:val="single" w:sz="8" w:color="B6B6B6"/>
              <w:bottom w:val="single" w:sz="8" w:color="auto"/>
            </w:tcBorders>
          </w:tcPr>
          <w:p>
            <w:pPr>
              <w:spacing w:after="0" w:line="20" w:lineRule="exact"/>
              <w:rPr>
                <w:sz w:val="1"/>
                <w:szCs w:val="1"/>
                <w:color w:val="auto"/>
              </w:rPr>
            </w:pPr>
          </w:p>
        </w:tc>
        <w:tc>
          <w:tcPr>
            <w:tcW w:w="120" w:type="dxa"/>
            <w:vAlign w:val="bottom"/>
            <w:tcBorders>
              <w:top w:val="single" w:sz="8" w:color="B6B6B6"/>
            </w:tcBorders>
          </w:tcPr>
          <w:p>
            <w:pPr>
              <w:spacing w:after="0" w:line="20" w:lineRule="exact"/>
              <w:rPr>
                <w:sz w:val="1"/>
                <w:szCs w:val="1"/>
                <w:color w:val="auto"/>
              </w:rPr>
            </w:pPr>
          </w:p>
        </w:tc>
        <w:tc>
          <w:tcPr>
            <w:tcW w:w="160" w:type="dxa"/>
            <w:vAlign w:val="bottom"/>
            <w:tcBorders>
              <w:top w:val="single" w:sz="8" w:color="B6B6B6"/>
              <w:bottom w:val="single" w:sz="8" w:color="auto"/>
            </w:tcBorders>
          </w:tcPr>
          <w:p>
            <w:pPr>
              <w:spacing w:after="0" w:line="20" w:lineRule="exact"/>
              <w:rPr>
                <w:sz w:val="1"/>
                <w:szCs w:val="1"/>
                <w:color w:val="auto"/>
              </w:rPr>
            </w:pPr>
          </w:p>
        </w:tc>
        <w:tc>
          <w:tcPr>
            <w:tcW w:w="960" w:type="dxa"/>
            <w:vAlign w:val="bottom"/>
            <w:tcBorders>
              <w:top w:val="single" w:sz="8" w:color="B6B6B6"/>
              <w:bottom w:val="single" w:sz="8" w:color="auto"/>
            </w:tcBorders>
          </w:tcPr>
          <w:p>
            <w:pPr>
              <w:spacing w:after="0" w:line="20" w:lineRule="exact"/>
              <w:rPr>
                <w:sz w:val="1"/>
                <w:szCs w:val="1"/>
                <w:color w:val="auto"/>
              </w:rPr>
            </w:pPr>
          </w:p>
        </w:tc>
        <w:tc>
          <w:tcPr>
            <w:tcW w:w="100" w:type="dxa"/>
            <w:vAlign w:val="bottom"/>
            <w:tcBorders>
              <w:top w:val="single" w:sz="8" w:color="B6B6B6"/>
            </w:tcBorders>
          </w:tcPr>
          <w:p>
            <w:pPr>
              <w:spacing w:after="0" w:line="20" w:lineRule="exact"/>
              <w:rPr>
                <w:sz w:val="1"/>
                <w:szCs w:val="1"/>
                <w:color w:val="auto"/>
              </w:rPr>
            </w:pPr>
          </w:p>
        </w:tc>
        <w:tc>
          <w:tcPr>
            <w:tcW w:w="160" w:type="dxa"/>
            <w:vAlign w:val="bottom"/>
            <w:tcBorders>
              <w:top w:val="single" w:sz="8" w:color="B6B6B6"/>
              <w:bottom w:val="single" w:sz="8" w:color="auto"/>
            </w:tcBorders>
          </w:tcPr>
          <w:p>
            <w:pPr>
              <w:spacing w:after="0" w:line="20" w:lineRule="exact"/>
              <w:rPr>
                <w:sz w:val="1"/>
                <w:szCs w:val="1"/>
                <w:color w:val="auto"/>
              </w:rPr>
            </w:pPr>
          </w:p>
        </w:tc>
        <w:tc>
          <w:tcPr>
            <w:tcW w:w="1500" w:type="dxa"/>
            <w:vAlign w:val="bottom"/>
            <w:tcBorders>
              <w:top w:val="single" w:sz="8" w:color="B6B6B6"/>
              <w:bottom w:val="single" w:sz="8" w:color="auto"/>
            </w:tcBorders>
          </w:tcPr>
          <w:p>
            <w:pPr>
              <w:spacing w:after="0" w:line="20" w:lineRule="exact"/>
              <w:rPr>
                <w:sz w:val="1"/>
                <w:szCs w:val="1"/>
                <w:color w:val="auto"/>
              </w:rPr>
            </w:pPr>
          </w:p>
        </w:tc>
        <w:tc>
          <w:tcPr>
            <w:tcW w:w="80" w:type="dxa"/>
            <w:vAlign w:val="bottom"/>
            <w:tcBorders>
              <w:top w:val="single" w:sz="8" w:color="B6B6B6"/>
            </w:tcBorders>
          </w:tcPr>
          <w:p>
            <w:pPr>
              <w:spacing w:after="0" w:line="20" w:lineRule="exact"/>
              <w:rPr>
                <w:sz w:val="1"/>
                <w:szCs w:val="1"/>
                <w:color w:val="auto"/>
              </w:rPr>
            </w:pPr>
          </w:p>
        </w:tc>
        <w:tc>
          <w:tcPr>
            <w:tcW w:w="240" w:type="dxa"/>
            <w:vAlign w:val="bottom"/>
            <w:tcBorders>
              <w:top w:val="single" w:sz="8" w:color="B6B6B6"/>
              <w:bottom w:val="single" w:sz="8" w:color="auto"/>
            </w:tcBorders>
          </w:tcPr>
          <w:p>
            <w:pPr>
              <w:spacing w:after="0" w:line="20" w:lineRule="exact"/>
              <w:rPr>
                <w:sz w:val="1"/>
                <w:szCs w:val="1"/>
                <w:color w:val="auto"/>
              </w:rPr>
            </w:pPr>
          </w:p>
        </w:tc>
        <w:tc>
          <w:tcPr>
            <w:tcW w:w="900" w:type="dxa"/>
            <w:vAlign w:val="bottom"/>
            <w:tcBorders>
              <w:top w:val="single" w:sz="8" w:color="B6B6B6"/>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3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CASS INFORMATION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2023 AND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data)</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99"/>
              </w:rPr>
              <w:t>Additional</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94"/>
              </w:rPr>
              <w:t>Common</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w w:val="97"/>
              </w:rPr>
              <w:t>Retained</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94"/>
              </w:rPr>
              <w:t>Treasury</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270"/>
              <w:spacing w:after="0" w:line="184" w:lineRule="exact"/>
              <w:rPr>
                <w:sz w:val="20"/>
                <w:szCs w:val="20"/>
                <w:color w:val="auto"/>
              </w:rPr>
            </w:pPr>
            <w:r>
              <w:rPr>
                <w:rFonts w:ascii="Arial" w:cs="Arial" w:eastAsia="Arial" w:hAnsi="Arial"/>
                <w:sz w:val="18"/>
                <w:szCs w:val="18"/>
                <w:b w:val="1"/>
                <w:bCs w:val="1"/>
                <w:color w:val="auto"/>
              </w:rPr>
              <w:t>Paid-in</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center"/>
              <w:ind w:right="90"/>
              <w:spacing w:after="0" w:line="184" w:lineRule="exact"/>
              <w:rPr>
                <w:sz w:val="20"/>
                <w:szCs w:val="20"/>
                <w:color w:val="auto"/>
              </w:rPr>
            </w:pPr>
            <w:r>
              <w:rPr>
                <w:rFonts w:ascii="Arial" w:cs="Arial" w:eastAsia="Arial" w:hAnsi="Arial"/>
                <w:sz w:val="18"/>
                <w:szCs w:val="18"/>
                <w:b w:val="1"/>
                <w:bCs w:val="1"/>
                <w:color w:val="auto"/>
                <w:w w:val="88"/>
              </w:rPr>
              <w:t>Comprehensive</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280" w:type="dxa"/>
            <w:vAlign w:val="bottom"/>
            <w:tcBorders>
              <w:bottom w:val="single" w:sz="8" w:color="B6B6B6"/>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Stock</w:t>
            </w:r>
          </w:p>
        </w:tc>
        <w:tc>
          <w:tcPr>
            <w:tcW w:w="100" w:type="dxa"/>
            <w:vAlign w:val="bottom"/>
            <w:tcBorders>
              <w:bottom w:val="single" w:sz="8" w:color="B6B6B6"/>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Capital</w:t>
            </w:r>
          </w:p>
        </w:tc>
        <w:tc>
          <w:tcPr>
            <w:tcW w:w="100" w:type="dxa"/>
            <w:vAlign w:val="bottom"/>
            <w:tcBorders>
              <w:bottom w:val="single" w:sz="8" w:color="B6B6B6"/>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6"/>
              </w:rPr>
              <w:t>Earnings</w:t>
            </w:r>
          </w:p>
        </w:tc>
        <w:tc>
          <w:tcPr>
            <w:tcW w:w="120" w:type="dxa"/>
            <w:vAlign w:val="bottom"/>
            <w:tcBorders>
              <w:bottom w:val="single" w:sz="8" w:color="B6B6B6"/>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Stock</w:t>
            </w:r>
          </w:p>
        </w:tc>
        <w:tc>
          <w:tcPr>
            <w:tcW w:w="100" w:type="dxa"/>
            <w:vAlign w:val="bottom"/>
            <w:tcBorders>
              <w:bottom w:val="single" w:sz="8" w:color="B6B6B6"/>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5"/>
              </w:rPr>
              <w:t>Loss</w:t>
            </w:r>
          </w:p>
        </w:tc>
        <w:tc>
          <w:tcPr>
            <w:tcW w:w="80" w:type="dxa"/>
            <w:vAlign w:val="bottom"/>
            <w:tcBorders>
              <w:bottom w:val="single" w:sz="8" w:color="B6B6B6"/>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3280" w:type="dxa"/>
            <w:vAlign w:val="bottom"/>
            <w:shd w:val="clear" w:color="auto" w:fill="B6B6B6"/>
          </w:tcPr>
          <w:p>
            <w:pPr>
              <w:ind w:left="20"/>
              <w:spacing w:after="0"/>
              <w:rPr>
                <w:sz w:val="20"/>
                <w:szCs w:val="20"/>
                <w:color w:val="auto"/>
              </w:rPr>
            </w:pPr>
            <w:r>
              <w:rPr>
                <w:rFonts w:ascii="Arial" w:cs="Arial" w:eastAsia="Arial" w:hAnsi="Arial"/>
                <w:sz w:val="18"/>
                <w:szCs w:val="18"/>
                <w:color w:val="auto"/>
              </w:rPr>
              <w:t>Balance, December 31, 2021</w:t>
            </w:r>
          </w:p>
        </w:tc>
        <w:tc>
          <w:tcPr>
            <w:tcW w:w="160" w:type="dxa"/>
            <w:vAlign w:val="bottom"/>
            <w:shd w:val="clear" w:color="auto" w:fill="B6B6B6"/>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B6B6B6"/>
          </w:tcPr>
          <w:p>
            <w:pPr>
              <w:jc w:val="right"/>
              <w:spacing w:after="0"/>
              <w:rPr>
                <w:sz w:val="20"/>
                <w:szCs w:val="20"/>
                <w:color w:val="auto"/>
              </w:rPr>
            </w:pPr>
            <w:r>
              <w:rPr>
                <w:rFonts w:ascii="Arial" w:cs="Arial" w:eastAsia="Arial" w:hAnsi="Arial"/>
                <w:sz w:val="18"/>
                <w:szCs w:val="18"/>
                <w:color w:val="auto"/>
              </w:rPr>
              <w:t>7,753</w:t>
            </w: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204,276</w:t>
            </w: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112,220</w:t>
            </w:r>
          </w:p>
        </w:tc>
        <w:tc>
          <w:tcPr>
            <w:tcW w:w="120" w:type="dxa"/>
            <w:vAlign w:val="bottom"/>
            <w:shd w:val="clear" w:color="auto" w:fill="B6B6B6"/>
          </w:tcPr>
          <w:p>
            <w:pPr>
              <w:spacing w:after="0"/>
              <w:rPr>
                <w:sz w:val="19"/>
                <w:szCs w:val="19"/>
                <w:color w:val="auto"/>
              </w:rPr>
            </w:pPr>
          </w:p>
        </w:tc>
        <w:tc>
          <w:tcPr>
            <w:tcW w:w="160" w:type="dxa"/>
            <w:vAlign w:val="bottom"/>
            <w:shd w:val="clear" w:color="auto" w:fill="B6B6B6"/>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(78,904)</w:t>
            </w: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453</w:t>
            </w:r>
          </w:p>
        </w:tc>
        <w:tc>
          <w:tcPr>
            <w:tcW w:w="80" w:type="dxa"/>
            <w:vAlign w:val="bottom"/>
            <w:shd w:val="clear" w:color="auto" w:fill="B6B6B6"/>
          </w:tcPr>
          <w:p>
            <w:pPr>
              <w:spacing w:after="0"/>
              <w:rPr>
                <w:sz w:val="19"/>
                <w:szCs w:val="19"/>
                <w:color w:val="auto"/>
              </w:rPr>
            </w:pPr>
          </w:p>
        </w:tc>
        <w:tc>
          <w:tcPr>
            <w:tcW w:w="24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245,798</w:t>
            </w:r>
          </w:p>
        </w:tc>
        <w:tc>
          <w:tcPr>
            <w:tcW w:w="0" w:type="dxa"/>
            <w:vAlign w:val="bottom"/>
          </w:tcPr>
          <w:p>
            <w:pPr>
              <w:spacing w:after="0"/>
              <w:rPr>
                <w:sz w:val="1"/>
                <w:szCs w:val="1"/>
                <w:color w:val="auto"/>
              </w:rPr>
            </w:pPr>
          </w:p>
        </w:tc>
      </w:tr>
      <w:tr>
        <w:trPr>
          <w:trHeight w:val="237"/>
        </w:trPr>
        <w:tc>
          <w:tcPr>
            <w:tcW w:w="32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16,820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16,820</w:t>
            </w:r>
          </w:p>
        </w:tc>
        <w:tc>
          <w:tcPr>
            <w:tcW w:w="0" w:type="dxa"/>
            <w:vAlign w:val="bottom"/>
          </w:tcPr>
          <w:p>
            <w:pPr>
              <w:spacing w:after="0"/>
              <w:rPr>
                <w:sz w:val="1"/>
                <w:szCs w:val="1"/>
                <w:color w:val="auto"/>
              </w:rPr>
            </w:pPr>
          </w:p>
        </w:tc>
      </w:tr>
      <w:tr>
        <w:trPr>
          <w:trHeight w:val="236"/>
        </w:trPr>
        <w:tc>
          <w:tcPr>
            <w:tcW w:w="3280" w:type="dxa"/>
            <w:vAlign w:val="bottom"/>
            <w:shd w:val="clear" w:color="auto" w:fill="B6B6B6"/>
          </w:tcPr>
          <w:p>
            <w:pPr>
              <w:ind w:left="20"/>
              <w:spacing w:after="0"/>
              <w:rPr>
                <w:sz w:val="20"/>
                <w:szCs w:val="20"/>
                <w:color w:val="auto"/>
              </w:rPr>
            </w:pPr>
            <w:r>
              <w:rPr>
                <w:rFonts w:ascii="Arial" w:cs="Arial" w:eastAsia="Arial" w:hAnsi="Arial"/>
                <w:sz w:val="18"/>
                <w:szCs w:val="18"/>
                <w:color w:val="auto"/>
              </w:rPr>
              <w:t>Cash dividends ($.56 per share)</w:t>
            </w:r>
          </w:p>
        </w:tc>
        <w:tc>
          <w:tcPr>
            <w:tcW w:w="160" w:type="dxa"/>
            <w:vAlign w:val="bottom"/>
            <w:shd w:val="clear" w:color="auto" w:fill="B6B6B6"/>
          </w:tcPr>
          <w:p>
            <w:pPr>
              <w:spacing w:after="0"/>
              <w:rPr>
                <w:sz w:val="20"/>
                <w:szCs w:val="20"/>
                <w:color w:val="auto"/>
              </w:rPr>
            </w:pPr>
          </w:p>
        </w:tc>
        <w:tc>
          <w:tcPr>
            <w:tcW w:w="980" w:type="dxa"/>
            <w:vAlign w:val="bottom"/>
            <w:shd w:val="clear" w:color="auto" w:fill="B6B6B6"/>
          </w:tcPr>
          <w:p>
            <w:pPr>
              <w:spacing w:after="0"/>
              <w:rPr>
                <w:sz w:val="20"/>
                <w:szCs w:val="20"/>
                <w:color w:val="auto"/>
              </w:rPr>
            </w:pPr>
          </w:p>
        </w:tc>
        <w:tc>
          <w:tcPr>
            <w:tcW w:w="100" w:type="dxa"/>
            <w:vAlign w:val="bottom"/>
            <w:shd w:val="clear" w:color="auto" w:fill="B6B6B6"/>
          </w:tcPr>
          <w:p>
            <w:pPr>
              <w:spacing w:after="0"/>
              <w:rPr>
                <w:sz w:val="20"/>
                <w:szCs w:val="20"/>
                <w:color w:val="auto"/>
              </w:rPr>
            </w:pPr>
          </w:p>
        </w:tc>
        <w:tc>
          <w:tcPr>
            <w:tcW w:w="160" w:type="dxa"/>
            <w:vAlign w:val="bottom"/>
            <w:shd w:val="clear" w:color="auto" w:fill="B6B6B6"/>
          </w:tcPr>
          <w:p>
            <w:pPr>
              <w:spacing w:after="0"/>
              <w:rPr>
                <w:sz w:val="20"/>
                <w:szCs w:val="20"/>
                <w:color w:val="auto"/>
              </w:rPr>
            </w:pPr>
          </w:p>
        </w:tc>
        <w:tc>
          <w:tcPr>
            <w:tcW w:w="1120" w:type="dxa"/>
            <w:vAlign w:val="bottom"/>
            <w:shd w:val="clear" w:color="auto" w:fill="B6B6B6"/>
          </w:tcPr>
          <w:p>
            <w:pPr>
              <w:spacing w:after="0"/>
              <w:rPr>
                <w:sz w:val="20"/>
                <w:szCs w:val="20"/>
                <w:color w:val="auto"/>
              </w:rPr>
            </w:pPr>
          </w:p>
        </w:tc>
        <w:tc>
          <w:tcPr>
            <w:tcW w:w="100" w:type="dxa"/>
            <w:vAlign w:val="bottom"/>
            <w:shd w:val="clear" w:color="auto" w:fill="B6B6B6"/>
          </w:tcPr>
          <w:p>
            <w:pPr>
              <w:spacing w:after="0"/>
              <w:rPr>
                <w:sz w:val="20"/>
                <w:szCs w:val="20"/>
                <w:color w:val="auto"/>
              </w:rPr>
            </w:pPr>
          </w:p>
        </w:tc>
        <w:tc>
          <w:tcPr>
            <w:tcW w:w="160" w:type="dxa"/>
            <w:vAlign w:val="bottom"/>
            <w:shd w:val="clear" w:color="auto" w:fill="B6B6B6"/>
          </w:tcPr>
          <w:p>
            <w:pPr>
              <w:spacing w:after="0"/>
              <w:rPr>
                <w:sz w:val="20"/>
                <w:szCs w:val="20"/>
                <w:color w:val="auto"/>
              </w:rPr>
            </w:pPr>
          </w:p>
        </w:tc>
        <w:tc>
          <w:tcPr>
            <w:tcW w:w="9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(7,654)</w:t>
            </w:r>
          </w:p>
        </w:tc>
        <w:tc>
          <w:tcPr>
            <w:tcW w:w="120" w:type="dxa"/>
            <w:vAlign w:val="bottom"/>
            <w:shd w:val="clear" w:color="auto" w:fill="B6B6B6"/>
          </w:tcPr>
          <w:p>
            <w:pPr>
              <w:spacing w:after="0"/>
              <w:rPr>
                <w:sz w:val="20"/>
                <w:szCs w:val="20"/>
                <w:color w:val="auto"/>
              </w:rPr>
            </w:pPr>
          </w:p>
        </w:tc>
        <w:tc>
          <w:tcPr>
            <w:tcW w:w="160" w:type="dxa"/>
            <w:vAlign w:val="bottom"/>
            <w:shd w:val="clear" w:color="auto" w:fill="B6B6B6"/>
          </w:tcPr>
          <w:p>
            <w:pPr>
              <w:spacing w:after="0"/>
              <w:rPr>
                <w:sz w:val="20"/>
                <w:szCs w:val="20"/>
                <w:color w:val="auto"/>
              </w:rPr>
            </w:pPr>
          </w:p>
        </w:tc>
        <w:tc>
          <w:tcPr>
            <w:tcW w:w="960" w:type="dxa"/>
            <w:vAlign w:val="bottom"/>
            <w:shd w:val="clear" w:color="auto" w:fill="B6B6B6"/>
          </w:tcPr>
          <w:p>
            <w:pPr>
              <w:spacing w:after="0"/>
              <w:rPr>
                <w:sz w:val="20"/>
                <w:szCs w:val="20"/>
                <w:color w:val="auto"/>
              </w:rPr>
            </w:pPr>
          </w:p>
        </w:tc>
        <w:tc>
          <w:tcPr>
            <w:tcW w:w="100" w:type="dxa"/>
            <w:vAlign w:val="bottom"/>
            <w:shd w:val="clear" w:color="auto" w:fill="B6B6B6"/>
          </w:tcPr>
          <w:p>
            <w:pPr>
              <w:spacing w:after="0"/>
              <w:rPr>
                <w:sz w:val="20"/>
                <w:szCs w:val="20"/>
                <w:color w:val="auto"/>
              </w:rPr>
            </w:pPr>
          </w:p>
        </w:tc>
        <w:tc>
          <w:tcPr>
            <w:tcW w:w="160" w:type="dxa"/>
            <w:vAlign w:val="bottom"/>
            <w:shd w:val="clear" w:color="auto" w:fill="B6B6B6"/>
          </w:tcPr>
          <w:p>
            <w:pPr>
              <w:spacing w:after="0"/>
              <w:rPr>
                <w:sz w:val="20"/>
                <w:szCs w:val="20"/>
                <w:color w:val="auto"/>
              </w:rPr>
            </w:pPr>
          </w:p>
        </w:tc>
        <w:tc>
          <w:tcPr>
            <w:tcW w:w="1500" w:type="dxa"/>
            <w:vAlign w:val="bottom"/>
            <w:shd w:val="clear" w:color="auto" w:fill="B6B6B6"/>
          </w:tcPr>
          <w:p>
            <w:pPr>
              <w:spacing w:after="0"/>
              <w:rPr>
                <w:sz w:val="20"/>
                <w:szCs w:val="20"/>
                <w:color w:val="auto"/>
              </w:rPr>
            </w:pPr>
          </w:p>
        </w:tc>
        <w:tc>
          <w:tcPr>
            <w:tcW w:w="80" w:type="dxa"/>
            <w:vAlign w:val="bottom"/>
            <w:shd w:val="clear" w:color="auto" w:fill="B6B6B6"/>
          </w:tcPr>
          <w:p>
            <w:pPr>
              <w:spacing w:after="0"/>
              <w:rPr>
                <w:sz w:val="20"/>
                <w:szCs w:val="20"/>
                <w:color w:val="auto"/>
              </w:rPr>
            </w:pPr>
          </w:p>
        </w:tc>
        <w:tc>
          <w:tcPr>
            <w:tcW w:w="240" w:type="dxa"/>
            <w:vAlign w:val="bottom"/>
            <w:shd w:val="clear" w:color="auto" w:fill="B6B6B6"/>
          </w:tcPr>
          <w:p>
            <w:pPr>
              <w:spacing w:after="0"/>
              <w:rPr>
                <w:sz w:val="20"/>
                <w:szCs w:val="20"/>
                <w:color w:val="auto"/>
              </w:rPr>
            </w:pPr>
          </w:p>
        </w:tc>
        <w:tc>
          <w:tcPr>
            <w:tcW w:w="9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(7,654)</w:t>
            </w:r>
          </w:p>
        </w:tc>
        <w:tc>
          <w:tcPr>
            <w:tcW w:w="0" w:type="dxa"/>
            <w:vAlign w:val="bottom"/>
          </w:tcPr>
          <w:p>
            <w:pPr>
              <w:spacing w:after="0"/>
              <w:rPr>
                <w:sz w:val="1"/>
                <w:szCs w:val="1"/>
                <w:color w:val="auto"/>
              </w:rPr>
            </w:pPr>
          </w:p>
        </w:tc>
      </w:tr>
      <w:tr>
        <w:trPr>
          <w:trHeight w:val="176"/>
        </w:trPr>
        <w:tc>
          <w:tcPr>
            <w:tcW w:w="3280" w:type="dxa"/>
            <w:vAlign w:val="bottom"/>
          </w:tcPr>
          <w:p>
            <w:pPr>
              <w:ind w:left="20"/>
              <w:spacing w:after="0" w:line="176" w:lineRule="exact"/>
              <w:rPr>
                <w:sz w:val="20"/>
                <w:szCs w:val="20"/>
                <w:color w:val="auto"/>
              </w:rPr>
            </w:pPr>
            <w:r>
              <w:rPr>
                <w:rFonts w:ascii="Arial" w:cs="Arial" w:eastAsia="Arial" w:hAnsi="Arial"/>
                <w:sz w:val="18"/>
                <w:szCs w:val="18"/>
                <w:color w:val="auto"/>
                <w:w w:val="89"/>
              </w:rPr>
              <w:t>Issuance of 76,909 common shares pursuant</w:t>
            </w: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(2,638)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2,218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37"/>
        </w:trPr>
        <w:tc>
          <w:tcPr>
            <w:tcW w:w="3280" w:type="dxa"/>
            <w:vAlign w:val="bottom"/>
          </w:tcPr>
          <w:p>
            <w:pPr>
              <w:ind w:left="180"/>
              <w:spacing w:after="0"/>
              <w:rPr>
                <w:sz w:val="20"/>
                <w:szCs w:val="20"/>
                <w:color w:val="auto"/>
              </w:rPr>
            </w:pPr>
            <w:r>
              <w:rPr>
                <w:rFonts w:ascii="Arial" w:cs="Arial" w:eastAsia="Arial" w:hAnsi="Arial"/>
                <w:sz w:val="18"/>
                <w:szCs w:val="18"/>
                <w:color w:val="auto"/>
                <w:w w:val="99"/>
              </w:rPr>
              <w:t>to stock-based compensation plan, net</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280" w:type="dxa"/>
            <w:vAlign w:val="bottom"/>
            <w:shd w:val="clear" w:color="auto" w:fill="B6B6B6"/>
          </w:tcPr>
          <w:p>
            <w:pPr>
              <w:ind w:left="20"/>
              <w:spacing w:after="0"/>
              <w:rPr>
                <w:sz w:val="20"/>
                <w:szCs w:val="20"/>
                <w:color w:val="auto"/>
              </w:rPr>
            </w:pPr>
            <w:r>
              <w:rPr>
                <w:rFonts w:ascii="Arial" w:cs="Arial" w:eastAsia="Arial" w:hAnsi="Arial"/>
                <w:sz w:val="18"/>
                <w:szCs w:val="18"/>
                <w:color w:val="auto"/>
              </w:rPr>
              <w:t>Exercise of SARs</w:t>
            </w:r>
          </w:p>
        </w:tc>
        <w:tc>
          <w:tcPr>
            <w:tcW w:w="160" w:type="dxa"/>
            <w:vAlign w:val="bottom"/>
            <w:shd w:val="clear" w:color="auto" w:fill="B6B6B6"/>
          </w:tcPr>
          <w:p>
            <w:pPr>
              <w:spacing w:after="0"/>
              <w:rPr>
                <w:sz w:val="20"/>
                <w:szCs w:val="20"/>
                <w:color w:val="auto"/>
              </w:rPr>
            </w:pPr>
          </w:p>
        </w:tc>
        <w:tc>
          <w:tcPr>
            <w:tcW w:w="980" w:type="dxa"/>
            <w:vAlign w:val="bottom"/>
            <w:shd w:val="clear" w:color="auto" w:fill="B6B6B6"/>
          </w:tcPr>
          <w:p>
            <w:pPr>
              <w:spacing w:after="0"/>
              <w:rPr>
                <w:sz w:val="20"/>
                <w:szCs w:val="20"/>
                <w:color w:val="auto"/>
              </w:rPr>
            </w:pPr>
          </w:p>
        </w:tc>
        <w:tc>
          <w:tcPr>
            <w:tcW w:w="100" w:type="dxa"/>
            <w:vAlign w:val="bottom"/>
            <w:shd w:val="clear" w:color="auto" w:fill="B6B6B6"/>
          </w:tcPr>
          <w:p>
            <w:pPr>
              <w:spacing w:after="0"/>
              <w:rPr>
                <w:sz w:val="20"/>
                <w:szCs w:val="20"/>
                <w:color w:val="auto"/>
              </w:rPr>
            </w:pPr>
          </w:p>
        </w:tc>
        <w:tc>
          <w:tcPr>
            <w:tcW w:w="160" w:type="dxa"/>
            <w:vAlign w:val="bottom"/>
            <w:shd w:val="clear" w:color="auto" w:fill="B6B6B6"/>
          </w:tcPr>
          <w:p>
            <w:pPr>
              <w:spacing w:after="0"/>
              <w:rPr>
                <w:sz w:val="20"/>
                <w:szCs w:val="20"/>
                <w:color w:val="auto"/>
              </w:rPr>
            </w:pPr>
          </w:p>
        </w:tc>
        <w:tc>
          <w:tcPr>
            <w:tcW w:w="11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B6B6B6"/>
          </w:tcPr>
          <w:p>
            <w:pPr>
              <w:spacing w:after="0"/>
              <w:rPr>
                <w:sz w:val="20"/>
                <w:szCs w:val="20"/>
                <w:color w:val="auto"/>
              </w:rPr>
            </w:pPr>
          </w:p>
        </w:tc>
        <w:tc>
          <w:tcPr>
            <w:tcW w:w="160" w:type="dxa"/>
            <w:vAlign w:val="bottom"/>
            <w:shd w:val="clear" w:color="auto" w:fill="B6B6B6"/>
          </w:tcPr>
          <w:p>
            <w:pPr>
              <w:spacing w:after="0"/>
              <w:rPr>
                <w:sz w:val="20"/>
                <w:szCs w:val="20"/>
                <w:color w:val="auto"/>
              </w:rPr>
            </w:pPr>
          </w:p>
        </w:tc>
        <w:tc>
          <w:tcPr>
            <w:tcW w:w="960" w:type="dxa"/>
            <w:vAlign w:val="bottom"/>
            <w:shd w:val="clear" w:color="auto" w:fill="B6B6B6"/>
          </w:tcPr>
          <w:p>
            <w:pPr>
              <w:spacing w:after="0"/>
              <w:rPr>
                <w:sz w:val="20"/>
                <w:szCs w:val="20"/>
                <w:color w:val="auto"/>
              </w:rPr>
            </w:pPr>
          </w:p>
        </w:tc>
        <w:tc>
          <w:tcPr>
            <w:tcW w:w="120" w:type="dxa"/>
            <w:vAlign w:val="bottom"/>
            <w:shd w:val="clear" w:color="auto" w:fill="B6B6B6"/>
          </w:tcPr>
          <w:p>
            <w:pPr>
              <w:spacing w:after="0"/>
              <w:rPr>
                <w:sz w:val="20"/>
                <w:szCs w:val="20"/>
                <w:color w:val="auto"/>
              </w:rPr>
            </w:pPr>
          </w:p>
        </w:tc>
        <w:tc>
          <w:tcPr>
            <w:tcW w:w="160" w:type="dxa"/>
            <w:vAlign w:val="bottom"/>
            <w:shd w:val="clear" w:color="auto" w:fill="B6B6B6"/>
          </w:tcPr>
          <w:p>
            <w:pPr>
              <w:spacing w:after="0"/>
              <w:rPr>
                <w:sz w:val="20"/>
                <w:szCs w:val="20"/>
                <w:color w:val="auto"/>
              </w:rPr>
            </w:pPr>
          </w:p>
        </w:tc>
        <w:tc>
          <w:tcPr>
            <w:tcW w:w="9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B6B6B6"/>
          </w:tcPr>
          <w:p>
            <w:pPr>
              <w:spacing w:after="0"/>
              <w:rPr>
                <w:sz w:val="20"/>
                <w:szCs w:val="20"/>
                <w:color w:val="auto"/>
              </w:rPr>
            </w:pPr>
          </w:p>
        </w:tc>
        <w:tc>
          <w:tcPr>
            <w:tcW w:w="160" w:type="dxa"/>
            <w:vAlign w:val="bottom"/>
            <w:shd w:val="clear" w:color="auto" w:fill="B6B6B6"/>
          </w:tcPr>
          <w:p>
            <w:pPr>
              <w:spacing w:after="0"/>
              <w:rPr>
                <w:sz w:val="20"/>
                <w:szCs w:val="20"/>
                <w:color w:val="auto"/>
              </w:rPr>
            </w:pPr>
          </w:p>
        </w:tc>
        <w:tc>
          <w:tcPr>
            <w:tcW w:w="1500" w:type="dxa"/>
            <w:vAlign w:val="bottom"/>
            <w:shd w:val="clear" w:color="auto" w:fill="B6B6B6"/>
          </w:tcPr>
          <w:p>
            <w:pPr>
              <w:spacing w:after="0"/>
              <w:rPr>
                <w:sz w:val="20"/>
                <w:szCs w:val="20"/>
                <w:color w:val="auto"/>
              </w:rPr>
            </w:pPr>
          </w:p>
        </w:tc>
        <w:tc>
          <w:tcPr>
            <w:tcW w:w="80" w:type="dxa"/>
            <w:vAlign w:val="bottom"/>
            <w:shd w:val="clear" w:color="auto" w:fill="B6B6B6"/>
          </w:tcPr>
          <w:p>
            <w:pPr>
              <w:spacing w:after="0"/>
              <w:rPr>
                <w:sz w:val="20"/>
                <w:szCs w:val="20"/>
                <w:color w:val="auto"/>
              </w:rPr>
            </w:pPr>
          </w:p>
        </w:tc>
        <w:tc>
          <w:tcPr>
            <w:tcW w:w="240" w:type="dxa"/>
            <w:vAlign w:val="bottom"/>
            <w:shd w:val="clear" w:color="auto" w:fill="B6B6B6"/>
          </w:tcPr>
          <w:p>
            <w:pPr>
              <w:spacing w:after="0"/>
              <w:rPr>
                <w:sz w:val="20"/>
                <w:szCs w:val="20"/>
                <w:color w:val="auto"/>
              </w:rPr>
            </w:pPr>
          </w:p>
        </w:tc>
        <w:tc>
          <w:tcPr>
            <w:tcW w:w="9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9"/>
        </w:trPr>
        <w:tc>
          <w:tcPr>
            <w:tcW w:w="328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3,172</w:t>
            </w:r>
          </w:p>
        </w:tc>
        <w:tc>
          <w:tcPr>
            <w:tcW w:w="0" w:type="dxa"/>
            <w:vAlign w:val="bottom"/>
          </w:tcPr>
          <w:p>
            <w:pPr>
              <w:spacing w:after="0"/>
              <w:rPr>
                <w:sz w:val="1"/>
                <w:szCs w:val="1"/>
                <w:color w:val="auto"/>
              </w:rPr>
            </w:pPr>
          </w:p>
        </w:tc>
      </w:tr>
      <w:tr>
        <w:trPr>
          <w:trHeight w:val="243"/>
        </w:trPr>
        <w:tc>
          <w:tcPr>
            <w:tcW w:w="3280" w:type="dxa"/>
            <w:vAlign w:val="bottom"/>
            <w:shd w:val="clear" w:color="auto" w:fill="B6B6B6"/>
          </w:tcPr>
          <w:p>
            <w:pPr>
              <w:ind w:left="20"/>
              <w:spacing w:after="0"/>
              <w:rPr>
                <w:sz w:val="20"/>
                <w:szCs w:val="20"/>
                <w:color w:val="auto"/>
              </w:rPr>
            </w:pPr>
            <w:r>
              <w:rPr>
                <w:rFonts w:ascii="Arial" w:cs="Arial" w:eastAsia="Arial" w:hAnsi="Arial"/>
                <w:sz w:val="18"/>
                <w:szCs w:val="18"/>
                <w:color w:val="auto"/>
              </w:rPr>
              <w:t>Purchase of 130,374 common shares</w:t>
            </w:r>
          </w:p>
        </w:tc>
        <w:tc>
          <w:tcPr>
            <w:tcW w:w="160" w:type="dxa"/>
            <w:vAlign w:val="bottom"/>
            <w:shd w:val="clear" w:color="auto" w:fill="B6B6B6"/>
          </w:tcPr>
          <w:p>
            <w:pPr>
              <w:spacing w:after="0"/>
              <w:rPr>
                <w:sz w:val="21"/>
                <w:szCs w:val="21"/>
                <w:color w:val="auto"/>
              </w:rPr>
            </w:pPr>
          </w:p>
        </w:tc>
        <w:tc>
          <w:tcPr>
            <w:tcW w:w="980" w:type="dxa"/>
            <w:vAlign w:val="bottom"/>
            <w:shd w:val="clear" w:color="auto" w:fill="B6B6B6"/>
          </w:tcPr>
          <w:p>
            <w:pPr>
              <w:spacing w:after="0"/>
              <w:rPr>
                <w:sz w:val="21"/>
                <w:szCs w:val="21"/>
                <w:color w:val="auto"/>
              </w:rPr>
            </w:pPr>
          </w:p>
        </w:tc>
        <w:tc>
          <w:tcPr>
            <w:tcW w:w="100" w:type="dxa"/>
            <w:vAlign w:val="bottom"/>
            <w:shd w:val="clear" w:color="auto" w:fill="B6B6B6"/>
          </w:tcPr>
          <w:p>
            <w:pPr>
              <w:spacing w:after="0"/>
              <w:rPr>
                <w:sz w:val="21"/>
                <w:szCs w:val="21"/>
                <w:color w:val="auto"/>
              </w:rPr>
            </w:pPr>
          </w:p>
        </w:tc>
        <w:tc>
          <w:tcPr>
            <w:tcW w:w="160" w:type="dxa"/>
            <w:vAlign w:val="bottom"/>
            <w:shd w:val="clear" w:color="auto" w:fill="B6B6B6"/>
          </w:tcPr>
          <w:p>
            <w:pPr>
              <w:spacing w:after="0"/>
              <w:rPr>
                <w:sz w:val="21"/>
                <w:szCs w:val="21"/>
                <w:color w:val="auto"/>
              </w:rPr>
            </w:pPr>
          </w:p>
        </w:tc>
        <w:tc>
          <w:tcPr>
            <w:tcW w:w="1120" w:type="dxa"/>
            <w:vAlign w:val="bottom"/>
            <w:shd w:val="clear" w:color="auto" w:fill="B6B6B6"/>
          </w:tcPr>
          <w:p>
            <w:pPr>
              <w:spacing w:after="0"/>
              <w:rPr>
                <w:sz w:val="21"/>
                <w:szCs w:val="21"/>
                <w:color w:val="auto"/>
              </w:rPr>
            </w:pPr>
          </w:p>
        </w:tc>
        <w:tc>
          <w:tcPr>
            <w:tcW w:w="100" w:type="dxa"/>
            <w:vAlign w:val="bottom"/>
            <w:shd w:val="clear" w:color="auto" w:fill="B6B6B6"/>
          </w:tcPr>
          <w:p>
            <w:pPr>
              <w:spacing w:after="0"/>
              <w:rPr>
                <w:sz w:val="21"/>
                <w:szCs w:val="21"/>
                <w:color w:val="auto"/>
              </w:rPr>
            </w:pPr>
          </w:p>
        </w:tc>
        <w:tc>
          <w:tcPr>
            <w:tcW w:w="160" w:type="dxa"/>
            <w:vAlign w:val="bottom"/>
            <w:shd w:val="clear" w:color="auto" w:fill="B6B6B6"/>
          </w:tcPr>
          <w:p>
            <w:pPr>
              <w:spacing w:after="0"/>
              <w:rPr>
                <w:sz w:val="21"/>
                <w:szCs w:val="21"/>
                <w:color w:val="auto"/>
              </w:rPr>
            </w:pPr>
          </w:p>
        </w:tc>
        <w:tc>
          <w:tcPr>
            <w:tcW w:w="960" w:type="dxa"/>
            <w:vAlign w:val="bottom"/>
            <w:shd w:val="clear" w:color="auto" w:fill="B6B6B6"/>
          </w:tcPr>
          <w:p>
            <w:pPr>
              <w:spacing w:after="0"/>
              <w:rPr>
                <w:sz w:val="21"/>
                <w:szCs w:val="21"/>
                <w:color w:val="auto"/>
              </w:rPr>
            </w:pPr>
          </w:p>
        </w:tc>
        <w:tc>
          <w:tcPr>
            <w:tcW w:w="120" w:type="dxa"/>
            <w:vAlign w:val="bottom"/>
            <w:shd w:val="clear" w:color="auto" w:fill="B6B6B6"/>
          </w:tcPr>
          <w:p>
            <w:pPr>
              <w:spacing w:after="0"/>
              <w:rPr>
                <w:sz w:val="21"/>
                <w:szCs w:val="21"/>
                <w:color w:val="auto"/>
              </w:rPr>
            </w:pPr>
          </w:p>
        </w:tc>
        <w:tc>
          <w:tcPr>
            <w:tcW w:w="160" w:type="dxa"/>
            <w:vAlign w:val="bottom"/>
            <w:shd w:val="clear" w:color="auto" w:fill="B6B6B6"/>
          </w:tcPr>
          <w:p>
            <w:pPr>
              <w:spacing w:after="0"/>
              <w:rPr>
                <w:sz w:val="21"/>
                <w:szCs w:val="21"/>
                <w:color w:val="auto"/>
              </w:rPr>
            </w:pPr>
          </w:p>
        </w:tc>
        <w:tc>
          <w:tcPr>
            <w:tcW w:w="9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(5,299)</w:t>
            </w:r>
          </w:p>
        </w:tc>
        <w:tc>
          <w:tcPr>
            <w:tcW w:w="100" w:type="dxa"/>
            <w:vAlign w:val="bottom"/>
            <w:shd w:val="clear" w:color="auto" w:fill="B6B6B6"/>
          </w:tcPr>
          <w:p>
            <w:pPr>
              <w:spacing w:after="0"/>
              <w:rPr>
                <w:sz w:val="21"/>
                <w:szCs w:val="21"/>
                <w:color w:val="auto"/>
              </w:rPr>
            </w:pPr>
          </w:p>
        </w:tc>
        <w:tc>
          <w:tcPr>
            <w:tcW w:w="160" w:type="dxa"/>
            <w:vAlign w:val="bottom"/>
            <w:shd w:val="clear" w:color="auto" w:fill="B6B6B6"/>
          </w:tcPr>
          <w:p>
            <w:pPr>
              <w:spacing w:after="0"/>
              <w:rPr>
                <w:sz w:val="21"/>
                <w:szCs w:val="21"/>
                <w:color w:val="auto"/>
              </w:rPr>
            </w:pPr>
          </w:p>
        </w:tc>
        <w:tc>
          <w:tcPr>
            <w:tcW w:w="1500" w:type="dxa"/>
            <w:vAlign w:val="bottom"/>
            <w:shd w:val="clear" w:color="auto" w:fill="B6B6B6"/>
          </w:tcPr>
          <w:p>
            <w:pPr>
              <w:spacing w:after="0"/>
              <w:rPr>
                <w:sz w:val="21"/>
                <w:szCs w:val="21"/>
                <w:color w:val="auto"/>
              </w:rPr>
            </w:pPr>
          </w:p>
        </w:tc>
        <w:tc>
          <w:tcPr>
            <w:tcW w:w="80" w:type="dxa"/>
            <w:vAlign w:val="bottom"/>
            <w:shd w:val="clear" w:color="auto" w:fill="B6B6B6"/>
          </w:tcPr>
          <w:p>
            <w:pPr>
              <w:spacing w:after="0"/>
              <w:rPr>
                <w:sz w:val="21"/>
                <w:szCs w:val="21"/>
                <w:color w:val="auto"/>
              </w:rPr>
            </w:pPr>
          </w:p>
        </w:tc>
        <w:tc>
          <w:tcPr>
            <w:tcW w:w="240" w:type="dxa"/>
            <w:vAlign w:val="bottom"/>
            <w:shd w:val="clear" w:color="auto" w:fill="B6B6B6"/>
          </w:tcPr>
          <w:p>
            <w:pPr>
              <w:spacing w:after="0"/>
              <w:rPr>
                <w:sz w:val="21"/>
                <w:szCs w:val="21"/>
                <w:color w:val="auto"/>
              </w:rPr>
            </w:pPr>
          </w:p>
        </w:tc>
        <w:tc>
          <w:tcPr>
            <w:tcW w:w="9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(5,299)</w:t>
            </w:r>
          </w:p>
        </w:tc>
        <w:tc>
          <w:tcPr>
            <w:tcW w:w="0" w:type="dxa"/>
            <w:vAlign w:val="bottom"/>
          </w:tcPr>
          <w:p>
            <w:pPr>
              <w:spacing w:after="0"/>
              <w:rPr>
                <w:sz w:val="1"/>
                <w:szCs w:val="1"/>
                <w:color w:val="auto"/>
              </w:rPr>
            </w:pPr>
          </w:p>
        </w:tc>
      </w:tr>
      <w:tr>
        <w:trPr>
          <w:trHeight w:val="229"/>
        </w:trPr>
        <w:tc>
          <w:tcPr>
            <w:tcW w:w="3280" w:type="dxa"/>
            <w:vAlign w:val="bottom"/>
            <w:tcBorders>
              <w:bottom w:val="single" w:sz="8" w:color="B6B6B6"/>
            </w:tcBorders>
          </w:tcPr>
          <w:p>
            <w:pPr>
              <w:ind w:left="20"/>
              <w:spacing w:after="0"/>
              <w:rPr>
                <w:sz w:val="20"/>
                <w:szCs w:val="20"/>
                <w:color w:val="auto"/>
              </w:rPr>
            </w:pPr>
            <w:r>
              <w:rPr>
                <w:rFonts w:ascii="Arial" w:cs="Arial" w:eastAsia="Arial" w:hAnsi="Arial"/>
                <w:sz w:val="18"/>
                <w:szCs w:val="18"/>
                <w:color w:val="auto"/>
              </w:rPr>
              <w:t>Other comprehensive loss</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B6B6B6"/>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Borders>
              <w:bottom w:val="single" w:sz="8" w:color="B6B6B6"/>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 w:type="dxa"/>
            <w:vAlign w:val="bottom"/>
            <w:tcBorders>
              <w:bottom w:val="single" w:sz="8" w:color="B6B6B6"/>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B6B6B6"/>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(46,718)</w:t>
            </w:r>
          </w:p>
        </w:tc>
        <w:tc>
          <w:tcPr>
            <w:tcW w:w="80" w:type="dxa"/>
            <w:vAlign w:val="bottom"/>
            <w:tcBorders>
              <w:bottom w:val="single" w:sz="8" w:color="B6B6B6"/>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(46,718)</w:t>
            </w:r>
          </w:p>
        </w:tc>
        <w:tc>
          <w:tcPr>
            <w:tcW w:w="0" w:type="dxa"/>
            <w:vAlign w:val="bottom"/>
          </w:tcPr>
          <w:p>
            <w:pPr>
              <w:spacing w:after="0"/>
              <w:rPr>
                <w:sz w:val="1"/>
                <w:szCs w:val="1"/>
                <w:color w:val="auto"/>
              </w:rPr>
            </w:pPr>
          </w:p>
        </w:tc>
      </w:tr>
      <w:tr>
        <w:trPr>
          <w:trHeight w:val="248"/>
        </w:trPr>
        <w:tc>
          <w:tcPr>
            <w:tcW w:w="3280" w:type="dxa"/>
            <w:vAlign w:val="bottom"/>
            <w:tcBorders>
              <w:bottom w:val="single" w:sz="8" w:color="B6B6B6"/>
            </w:tcBorders>
            <w:shd w:val="clear" w:color="auto" w:fill="B6B6B6"/>
          </w:tcPr>
          <w:p>
            <w:pPr>
              <w:ind w:left="20"/>
              <w:spacing w:after="0"/>
              <w:rPr>
                <w:sz w:val="20"/>
                <w:szCs w:val="20"/>
                <w:color w:val="auto"/>
              </w:rPr>
            </w:pPr>
            <w:r>
              <w:rPr>
                <w:rFonts w:ascii="Arial" w:cs="Arial" w:eastAsia="Arial" w:hAnsi="Arial"/>
                <w:sz w:val="18"/>
                <w:szCs w:val="18"/>
                <w:color w:val="auto"/>
              </w:rPr>
              <w:t>Balance, June 30, 2022</w:t>
            </w:r>
          </w:p>
        </w:tc>
        <w:tc>
          <w:tcPr>
            <w:tcW w:w="16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7,753</w:t>
            </w:r>
          </w:p>
        </w:tc>
        <w:tc>
          <w:tcPr>
            <w:tcW w:w="100" w:type="dxa"/>
            <w:vAlign w:val="bottom"/>
            <w:tcBorders>
              <w:bottom w:val="single" w:sz="8" w:color="B6B6B6"/>
            </w:tcBorders>
            <w:shd w:val="clear" w:color="auto" w:fill="B6B6B6"/>
          </w:tcPr>
          <w:p>
            <w:pPr>
              <w:spacing w:after="0"/>
              <w:rPr>
                <w:sz w:val="21"/>
                <w:szCs w:val="21"/>
                <w:color w:val="auto"/>
              </w:rPr>
            </w:pPr>
          </w:p>
        </w:tc>
        <w:tc>
          <w:tcPr>
            <w:tcW w:w="16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204,482</w:t>
            </w:r>
          </w:p>
        </w:tc>
        <w:tc>
          <w:tcPr>
            <w:tcW w:w="100" w:type="dxa"/>
            <w:vAlign w:val="bottom"/>
            <w:tcBorders>
              <w:bottom w:val="single" w:sz="8" w:color="B6B6B6"/>
            </w:tcBorders>
            <w:shd w:val="clear" w:color="auto" w:fill="B6B6B6"/>
          </w:tcPr>
          <w:p>
            <w:pPr>
              <w:spacing w:after="0"/>
              <w:rPr>
                <w:sz w:val="21"/>
                <w:szCs w:val="21"/>
                <w:color w:val="auto"/>
              </w:rPr>
            </w:pPr>
          </w:p>
        </w:tc>
        <w:tc>
          <w:tcPr>
            <w:tcW w:w="16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121,386</w:t>
            </w:r>
          </w:p>
        </w:tc>
        <w:tc>
          <w:tcPr>
            <w:tcW w:w="120" w:type="dxa"/>
            <w:vAlign w:val="bottom"/>
            <w:tcBorders>
              <w:bottom w:val="single" w:sz="8" w:color="B6B6B6"/>
            </w:tcBorders>
            <w:shd w:val="clear" w:color="auto" w:fill="B6B6B6"/>
          </w:tcPr>
          <w:p>
            <w:pPr>
              <w:spacing w:after="0"/>
              <w:rPr>
                <w:sz w:val="21"/>
                <w:szCs w:val="21"/>
                <w:color w:val="auto"/>
              </w:rPr>
            </w:pPr>
          </w:p>
        </w:tc>
        <w:tc>
          <w:tcPr>
            <w:tcW w:w="16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(81,742)</w:t>
            </w:r>
          </w:p>
        </w:tc>
        <w:tc>
          <w:tcPr>
            <w:tcW w:w="100" w:type="dxa"/>
            <w:vAlign w:val="bottom"/>
            <w:tcBorders>
              <w:bottom w:val="single" w:sz="8" w:color="B6B6B6"/>
            </w:tcBorders>
            <w:shd w:val="clear" w:color="auto" w:fill="B6B6B6"/>
          </w:tcPr>
          <w:p>
            <w:pPr>
              <w:spacing w:after="0"/>
              <w:rPr>
                <w:sz w:val="21"/>
                <w:szCs w:val="21"/>
                <w:color w:val="auto"/>
              </w:rPr>
            </w:pPr>
          </w:p>
        </w:tc>
        <w:tc>
          <w:tcPr>
            <w:tcW w:w="16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(46,265)</w:t>
            </w:r>
          </w:p>
        </w:tc>
        <w:tc>
          <w:tcPr>
            <w:tcW w:w="80" w:type="dxa"/>
            <w:vAlign w:val="bottom"/>
            <w:tcBorders>
              <w:bottom w:val="single" w:sz="8" w:color="B6B6B6"/>
            </w:tcBorders>
            <w:shd w:val="clear" w:color="auto" w:fill="B6B6B6"/>
          </w:tcPr>
          <w:p>
            <w:pPr>
              <w:spacing w:after="0"/>
              <w:rPr>
                <w:sz w:val="21"/>
                <w:szCs w:val="21"/>
                <w:color w:val="auto"/>
              </w:rPr>
            </w:pPr>
          </w:p>
        </w:tc>
        <w:tc>
          <w:tcPr>
            <w:tcW w:w="240" w:type="dxa"/>
            <w:vAlign w:val="bottom"/>
            <w:tcBorders>
              <w:bottom w:val="single" w:sz="8" w:color="auto"/>
            </w:tcBorders>
            <w:shd w:val="clear" w:color="auto" w:fill="B6B6B6"/>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205,614</w:t>
            </w:r>
          </w:p>
        </w:tc>
        <w:tc>
          <w:tcPr>
            <w:tcW w:w="0" w:type="dxa"/>
            <w:vAlign w:val="bottom"/>
          </w:tcPr>
          <w:p>
            <w:pPr>
              <w:spacing w:after="0"/>
              <w:rPr>
                <w:sz w:val="1"/>
                <w:szCs w:val="1"/>
                <w:color w:val="auto"/>
              </w:rPr>
            </w:pPr>
          </w:p>
        </w:tc>
      </w:tr>
      <w:tr>
        <w:trPr>
          <w:trHeight w:val="20"/>
        </w:trPr>
        <w:tc>
          <w:tcPr>
            <w:tcW w:w="3280" w:type="dxa"/>
            <w:vAlign w:val="bottom"/>
            <w:tcBorders>
              <w:top w:val="single" w:sz="8" w:color="B6B6B6"/>
            </w:tcBorders>
          </w:tcPr>
          <w:p>
            <w:pPr>
              <w:spacing w:after="0" w:line="20" w:lineRule="exact"/>
              <w:rPr>
                <w:sz w:val="1"/>
                <w:szCs w:val="1"/>
                <w:color w:val="auto"/>
              </w:rPr>
            </w:pPr>
          </w:p>
        </w:tc>
        <w:tc>
          <w:tcPr>
            <w:tcW w:w="160" w:type="dxa"/>
            <w:vAlign w:val="bottom"/>
            <w:tcBorders>
              <w:top w:val="single" w:sz="8" w:color="B6B6B6"/>
              <w:bottom w:val="single" w:sz="8" w:color="auto"/>
            </w:tcBorders>
          </w:tcPr>
          <w:p>
            <w:pPr>
              <w:spacing w:after="0" w:line="20" w:lineRule="exact"/>
              <w:rPr>
                <w:sz w:val="1"/>
                <w:szCs w:val="1"/>
                <w:color w:val="auto"/>
              </w:rPr>
            </w:pPr>
          </w:p>
        </w:tc>
        <w:tc>
          <w:tcPr>
            <w:tcW w:w="980" w:type="dxa"/>
            <w:vAlign w:val="bottom"/>
            <w:tcBorders>
              <w:top w:val="single" w:sz="8" w:color="B6B6B6"/>
              <w:bottom w:val="single" w:sz="8" w:color="auto"/>
            </w:tcBorders>
          </w:tcPr>
          <w:p>
            <w:pPr>
              <w:spacing w:after="0" w:line="20" w:lineRule="exact"/>
              <w:rPr>
                <w:sz w:val="1"/>
                <w:szCs w:val="1"/>
                <w:color w:val="auto"/>
              </w:rPr>
            </w:pPr>
          </w:p>
        </w:tc>
        <w:tc>
          <w:tcPr>
            <w:tcW w:w="100" w:type="dxa"/>
            <w:vAlign w:val="bottom"/>
            <w:tcBorders>
              <w:top w:val="single" w:sz="8" w:color="B6B6B6"/>
            </w:tcBorders>
          </w:tcPr>
          <w:p>
            <w:pPr>
              <w:spacing w:after="0" w:line="20" w:lineRule="exact"/>
              <w:rPr>
                <w:sz w:val="1"/>
                <w:szCs w:val="1"/>
                <w:color w:val="auto"/>
              </w:rPr>
            </w:pPr>
          </w:p>
        </w:tc>
        <w:tc>
          <w:tcPr>
            <w:tcW w:w="160" w:type="dxa"/>
            <w:vAlign w:val="bottom"/>
            <w:tcBorders>
              <w:top w:val="single" w:sz="8" w:color="B6B6B6"/>
              <w:bottom w:val="single" w:sz="8" w:color="auto"/>
            </w:tcBorders>
          </w:tcPr>
          <w:p>
            <w:pPr>
              <w:spacing w:after="0" w:line="20" w:lineRule="exact"/>
              <w:rPr>
                <w:sz w:val="1"/>
                <w:szCs w:val="1"/>
                <w:color w:val="auto"/>
              </w:rPr>
            </w:pPr>
          </w:p>
        </w:tc>
        <w:tc>
          <w:tcPr>
            <w:tcW w:w="1120" w:type="dxa"/>
            <w:vAlign w:val="bottom"/>
            <w:tcBorders>
              <w:top w:val="single" w:sz="8" w:color="B6B6B6"/>
              <w:bottom w:val="single" w:sz="8" w:color="auto"/>
            </w:tcBorders>
          </w:tcPr>
          <w:p>
            <w:pPr>
              <w:spacing w:after="0" w:line="20" w:lineRule="exact"/>
              <w:rPr>
                <w:sz w:val="1"/>
                <w:szCs w:val="1"/>
                <w:color w:val="auto"/>
              </w:rPr>
            </w:pPr>
          </w:p>
        </w:tc>
        <w:tc>
          <w:tcPr>
            <w:tcW w:w="100" w:type="dxa"/>
            <w:vAlign w:val="bottom"/>
            <w:tcBorders>
              <w:top w:val="single" w:sz="8" w:color="B6B6B6"/>
            </w:tcBorders>
          </w:tcPr>
          <w:p>
            <w:pPr>
              <w:spacing w:after="0" w:line="20" w:lineRule="exact"/>
              <w:rPr>
                <w:sz w:val="1"/>
                <w:szCs w:val="1"/>
                <w:color w:val="auto"/>
              </w:rPr>
            </w:pPr>
          </w:p>
        </w:tc>
        <w:tc>
          <w:tcPr>
            <w:tcW w:w="160" w:type="dxa"/>
            <w:vAlign w:val="bottom"/>
            <w:tcBorders>
              <w:top w:val="single" w:sz="8" w:color="B6B6B6"/>
              <w:bottom w:val="single" w:sz="8" w:color="auto"/>
            </w:tcBorders>
          </w:tcPr>
          <w:p>
            <w:pPr>
              <w:spacing w:after="0" w:line="20" w:lineRule="exact"/>
              <w:rPr>
                <w:sz w:val="1"/>
                <w:szCs w:val="1"/>
                <w:color w:val="auto"/>
              </w:rPr>
            </w:pPr>
          </w:p>
        </w:tc>
        <w:tc>
          <w:tcPr>
            <w:tcW w:w="960" w:type="dxa"/>
            <w:vAlign w:val="bottom"/>
            <w:tcBorders>
              <w:top w:val="single" w:sz="8" w:color="B6B6B6"/>
              <w:bottom w:val="single" w:sz="8" w:color="auto"/>
            </w:tcBorders>
          </w:tcPr>
          <w:p>
            <w:pPr>
              <w:spacing w:after="0" w:line="20" w:lineRule="exact"/>
              <w:rPr>
                <w:sz w:val="1"/>
                <w:szCs w:val="1"/>
                <w:color w:val="auto"/>
              </w:rPr>
            </w:pPr>
          </w:p>
        </w:tc>
        <w:tc>
          <w:tcPr>
            <w:tcW w:w="120" w:type="dxa"/>
            <w:vAlign w:val="bottom"/>
            <w:tcBorders>
              <w:top w:val="single" w:sz="8" w:color="B6B6B6"/>
            </w:tcBorders>
          </w:tcPr>
          <w:p>
            <w:pPr>
              <w:spacing w:after="0" w:line="20" w:lineRule="exact"/>
              <w:rPr>
                <w:sz w:val="1"/>
                <w:szCs w:val="1"/>
                <w:color w:val="auto"/>
              </w:rPr>
            </w:pPr>
          </w:p>
        </w:tc>
        <w:tc>
          <w:tcPr>
            <w:tcW w:w="160" w:type="dxa"/>
            <w:vAlign w:val="bottom"/>
            <w:tcBorders>
              <w:top w:val="single" w:sz="8" w:color="B6B6B6"/>
              <w:bottom w:val="single" w:sz="8" w:color="auto"/>
            </w:tcBorders>
          </w:tcPr>
          <w:p>
            <w:pPr>
              <w:spacing w:after="0" w:line="20" w:lineRule="exact"/>
              <w:rPr>
                <w:sz w:val="1"/>
                <w:szCs w:val="1"/>
                <w:color w:val="auto"/>
              </w:rPr>
            </w:pPr>
          </w:p>
        </w:tc>
        <w:tc>
          <w:tcPr>
            <w:tcW w:w="960" w:type="dxa"/>
            <w:vAlign w:val="bottom"/>
            <w:tcBorders>
              <w:top w:val="single" w:sz="8" w:color="B6B6B6"/>
              <w:bottom w:val="single" w:sz="8" w:color="auto"/>
            </w:tcBorders>
          </w:tcPr>
          <w:p>
            <w:pPr>
              <w:spacing w:after="0" w:line="20" w:lineRule="exact"/>
              <w:rPr>
                <w:sz w:val="1"/>
                <w:szCs w:val="1"/>
                <w:color w:val="auto"/>
              </w:rPr>
            </w:pPr>
          </w:p>
        </w:tc>
        <w:tc>
          <w:tcPr>
            <w:tcW w:w="100" w:type="dxa"/>
            <w:vAlign w:val="bottom"/>
            <w:tcBorders>
              <w:top w:val="single" w:sz="8" w:color="B6B6B6"/>
            </w:tcBorders>
          </w:tcPr>
          <w:p>
            <w:pPr>
              <w:spacing w:after="0" w:line="20" w:lineRule="exact"/>
              <w:rPr>
                <w:sz w:val="1"/>
                <w:szCs w:val="1"/>
                <w:color w:val="auto"/>
              </w:rPr>
            </w:pPr>
          </w:p>
        </w:tc>
        <w:tc>
          <w:tcPr>
            <w:tcW w:w="160" w:type="dxa"/>
            <w:vAlign w:val="bottom"/>
            <w:tcBorders>
              <w:top w:val="single" w:sz="8" w:color="B6B6B6"/>
              <w:bottom w:val="single" w:sz="8" w:color="auto"/>
            </w:tcBorders>
          </w:tcPr>
          <w:p>
            <w:pPr>
              <w:spacing w:after="0" w:line="20" w:lineRule="exact"/>
              <w:rPr>
                <w:sz w:val="1"/>
                <w:szCs w:val="1"/>
                <w:color w:val="auto"/>
              </w:rPr>
            </w:pPr>
          </w:p>
        </w:tc>
        <w:tc>
          <w:tcPr>
            <w:tcW w:w="1500" w:type="dxa"/>
            <w:vAlign w:val="bottom"/>
            <w:tcBorders>
              <w:top w:val="single" w:sz="8" w:color="B6B6B6"/>
              <w:bottom w:val="single" w:sz="8" w:color="auto"/>
            </w:tcBorders>
          </w:tcPr>
          <w:p>
            <w:pPr>
              <w:spacing w:after="0" w:line="20" w:lineRule="exact"/>
              <w:rPr>
                <w:sz w:val="1"/>
                <w:szCs w:val="1"/>
                <w:color w:val="auto"/>
              </w:rPr>
            </w:pPr>
          </w:p>
        </w:tc>
        <w:tc>
          <w:tcPr>
            <w:tcW w:w="80" w:type="dxa"/>
            <w:vAlign w:val="bottom"/>
            <w:tcBorders>
              <w:top w:val="single" w:sz="8" w:color="B6B6B6"/>
            </w:tcBorders>
          </w:tcPr>
          <w:p>
            <w:pPr>
              <w:spacing w:after="0" w:line="20" w:lineRule="exact"/>
              <w:rPr>
                <w:sz w:val="1"/>
                <w:szCs w:val="1"/>
                <w:color w:val="auto"/>
              </w:rPr>
            </w:pPr>
          </w:p>
        </w:tc>
        <w:tc>
          <w:tcPr>
            <w:tcW w:w="240" w:type="dxa"/>
            <w:vAlign w:val="bottom"/>
            <w:tcBorders>
              <w:top w:val="single" w:sz="8" w:color="B6B6B6"/>
              <w:bottom w:val="single" w:sz="8" w:color="auto"/>
            </w:tcBorders>
          </w:tcPr>
          <w:p>
            <w:pPr>
              <w:spacing w:after="0" w:line="20" w:lineRule="exact"/>
              <w:rPr>
                <w:sz w:val="1"/>
                <w:szCs w:val="1"/>
                <w:color w:val="auto"/>
              </w:rPr>
            </w:pPr>
          </w:p>
        </w:tc>
        <w:tc>
          <w:tcPr>
            <w:tcW w:w="900" w:type="dxa"/>
            <w:vAlign w:val="bottom"/>
            <w:tcBorders>
              <w:top w:val="single" w:sz="8" w:color="B6B6B6"/>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32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gridSpan w:val="2"/>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gridSpan w:val="2"/>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gridSpan w:val="2"/>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gridSpan w:val="2"/>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gridSpan w:val="2"/>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31"/>
        </w:trPr>
        <w:tc>
          <w:tcPr>
            <w:tcW w:w="3280" w:type="dxa"/>
            <w:vAlign w:val="bottom"/>
          </w:tcPr>
          <w:p>
            <w:pPr>
              <w:ind w:left="20"/>
              <w:spacing w:after="0"/>
              <w:rPr>
                <w:sz w:val="20"/>
                <w:szCs w:val="20"/>
                <w:color w:val="auto"/>
              </w:rPr>
            </w:pPr>
            <w:r>
              <w:rPr>
                <w:rFonts w:ascii="Arial" w:cs="Arial" w:eastAsia="Arial" w:hAnsi="Arial"/>
                <w:sz w:val="18"/>
                <w:szCs w:val="18"/>
                <w:color w:val="auto"/>
              </w:rPr>
              <w:t>Balance, December 31, 2022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7,753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207,422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131,682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(81,211)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(59,321)</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206,325</w:t>
            </w:r>
          </w:p>
        </w:tc>
        <w:tc>
          <w:tcPr>
            <w:tcW w:w="0" w:type="dxa"/>
            <w:vAlign w:val="bottom"/>
          </w:tcPr>
          <w:p>
            <w:pPr>
              <w:spacing w:after="0"/>
              <w:rPr>
                <w:sz w:val="1"/>
                <w:szCs w:val="1"/>
                <w:color w:val="auto"/>
              </w:rPr>
            </w:pPr>
          </w:p>
        </w:tc>
      </w:tr>
      <w:tr>
        <w:trPr>
          <w:trHeight w:val="243"/>
        </w:trPr>
        <w:tc>
          <w:tcPr>
            <w:tcW w:w="3280" w:type="dxa"/>
            <w:vAlign w:val="bottom"/>
            <w:shd w:val="clear" w:color="auto" w:fill="B6B6B6"/>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B6B6B6"/>
          </w:tcPr>
          <w:p>
            <w:pPr>
              <w:spacing w:after="0"/>
              <w:rPr>
                <w:sz w:val="21"/>
                <w:szCs w:val="21"/>
                <w:color w:val="auto"/>
              </w:rPr>
            </w:pPr>
          </w:p>
        </w:tc>
        <w:tc>
          <w:tcPr>
            <w:tcW w:w="980" w:type="dxa"/>
            <w:vAlign w:val="bottom"/>
            <w:shd w:val="clear" w:color="auto" w:fill="B6B6B6"/>
          </w:tcPr>
          <w:p>
            <w:pPr>
              <w:spacing w:after="0"/>
              <w:rPr>
                <w:sz w:val="21"/>
                <w:szCs w:val="21"/>
                <w:color w:val="auto"/>
              </w:rPr>
            </w:pPr>
          </w:p>
        </w:tc>
        <w:tc>
          <w:tcPr>
            <w:tcW w:w="100" w:type="dxa"/>
            <w:vAlign w:val="bottom"/>
            <w:shd w:val="clear" w:color="auto" w:fill="B6B6B6"/>
          </w:tcPr>
          <w:p>
            <w:pPr>
              <w:spacing w:after="0"/>
              <w:rPr>
                <w:sz w:val="21"/>
                <w:szCs w:val="21"/>
                <w:color w:val="auto"/>
              </w:rPr>
            </w:pPr>
          </w:p>
        </w:tc>
        <w:tc>
          <w:tcPr>
            <w:tcW w:w="160" w:type="dxa"/>
            <w:vAlign w:val="bottom"/>
            <w:shd w:val="clear" w:color="auto" w:fill="B6B6B6"/>
          </w:tcPr>
          <w:p>
            <w:pPr>
              <w:spacing w:after="0"/>
              <w:rPr>
                <w:sz w:val="21"/>
                <w:szCs w:val="21"/>
                <w:color w:val="auto"/>
              </w:rPr>
            </w:pPr>
          </w:p>
        </w:tc>
        <w:tc>
          <w:tcPr>
            <w:tcW w:w="1120" w:type="dxa"/>
            <w:vAlign w:val="bottom"/>
            <w:shd w:val="clear" w:color="auto" w:fill="B6B6B6"/>
          </w:tcPr>
          <w:p>
            <w:pPr>
              <w:spacing w:after="0"/>
              <w:rPr>
                <w:sz w:val="21"/>
                <w:szCs w:val="21"/>
                <w:color w:val="auto"/>
              </w:rPr>
            </w:pPr>
          </w:p>
        </w:tc>
        <w:tc>
          <w:tcPr>
            <w:tcW w:w="100" w:type="dxa"/>
            <w:vAlign w:val="bottom"/>
            <w:shd w:val="clear" w:color="auto" w:fill="B6B6B6"/>
          </w:tcPr>
          <w:p>
            <w:pPr>
              <w:spacing w:after="0"/>
              <w:rPr>
                <w:sz w:val="21"/>
                <w:szCs w:val="21"/>
                <w:color w:val="auto"/>
              </w:rPr>
            </w:pPr>
          </w:p>
        </w:tc>
        <w:tc>
          <w:tcPr>
            <w:tcW w:w="160" w:type="dxa"/>
            <w:vAlign w:val="bottom"/>
            <w:shd w:val="clear" w:color="auto" w:fill="B6B6B6"/>
          </w:tcPr>
          <w:p>
            <w:pPr>
              <w:spacing w:after="0"/>
              <w:rPr>
                <w:sz w:val="21"/>
                <w:szCs w:val="21"/>
                <w:color w:val="auto"/>
              </w:rPr>
            </w:pPr>
          </w:p>
        </w:tc>
        <w:tc>
          <w:tcPr>
            <w:tcW w:w="9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14,255</w:t>
            </w:r>
          </w:p>
        </w:tc>
        <w:tc>
          <w:tcPr>
            <w:tcW w:w="120" w:type="dxa"/>
            <w:vAlign w:val="bottom"/>
            <w:shd w:val="clear" w:color="auto" w:fill="B6B6B6"/>
          </w:tcPr>
          <w:p>
            <w:pPr>
              <w:spacing w:after="0"/>
              <w:rPr>
                <w:sz w:val="21"/>
                <w:szCs w:val="21"/>
                <w:color w:val="auto"/>
              </w:rPr>
            </w:pPr>
          </w:p>
        </w:tc>
        <w:tc>
          <w:tcPr>
            <w:tcW w:w="160" w:type="dxa"/>
            <w:vAlign w:val="bottom"/>
            <w:shd w:val="clear" w:color="auto" w:fill="B6B6B6"/>
          </w:tcPr>
          <w:p>
            <w:pPr>
              <w:spacing w:after="0"/>
              <w:rPr>
                <w:sz w:val="21"/>
                <w:szCs w:val="21"/>
                <w:color w:val="auto"/>
              </w:rPr>
            </w:pPr>
          </w:p>
        </w:tc>
        <w:tc>
          <w:tcPr>
            <w:tcW w:w="960" w:type="dxa"/>
            <w:vAlign w:val="bottom"/>
            <w:shd w:val="clear" w:color="auto" w:fill="B6B6B6"/>
          </w:tcPr>
          <w:p>
            <w:pPr>
              <w:spacing w:after="0"/>
              <w:rPr>
                <w:sz w:val="21"/>
                <w:szCs w:val="21"/>
                <w:color w:val="auto"/>
              </w:rPr>
            </w:pPr>
          </w:p>
        </w:tc>
        <w:tc>
          <w:tcPr>
            <w:tcW w:w="100" w:type="dxa"/>
            <w:vAlign w:val="bottom"/>
            <w:shd w:val="clear" w:color="auto" w:fill="B6B6B6"/>
          </w:tcPr>
          <w:p>
            <w:pPr>
              <w:spacing w:after="0"/>
              <w:rPr>
                <w:sz w:val="21"/>
                <w:szCs w:val="21"/>
                <w:color w:val="auto"/>
              </w:rPr>
            </w:pPr>
          </w:p>
        </w:tc>
        <w:tc>
          <w:tcPr>
            <w:tcW w:w="160" w:type="dxa"/>
            <w:vAlign w:val="bottom"/>
            <w:shd w:val="clear" w:color="auto" w:fill="B6B6B6"/>
          </w:tcPr>
          <w:p>
            <w:pPr>
              <w:spacing w:after="0"/>
              <w:rPr>
                <w:sz w:val="21"/>
                <w:szCs w:val="21"/>
                <w:color w:val="auto"/>
              </w:rPr>
            </w:pPr>
          </w:p>
        </w:tc>
        <w:tc>
          <w:tcPr>
            <w:tcW w:w="1500" w:type="dxa"/>
            <w:vAlign w:val="bottom"/>
            <w:shd w:val="clear" w:color="auto" w:fill="B6B6B6"/>
          </w:tcPr>
          <w:p>
            <w:pPr>
              <w:spacing w:after="0"/>
              <w:rPr>
                <w:sz w:val="21"/>
                <w:szCs w:val="21"/>
                <w:color w:val="auto"/>
              </w:rPr>
            </w:pPr>
          </w:p>
        </w:tc>
        <w:tc>
          <w:tcPr>
            <w:tcW w:w="80" w:type="dxa"/>
            <w:vAlign w:val="bottom"/>
            <w:shd w:val="clear" w:color="auto" w:fill="B6B6B6"/>
          </w:tcPr>
          <w:p>
            <w:pPr>
              <w:spacing w:after="0"/>
              <w:rPr>
                <w:sz w:val="21"/>
                <w:szCs w:val="21"/>
                <w:color w:val="auto"/>
              </w:rPr>
            </w:pPr>
          </w:p>
        </w:tc>
        <w:tc>
          <w:tcPr>
            <w:tcW w:w="240" w:type="dxa"/>
            <w:vAlign w:val="bottom"/>
            <w:shd w:val="clear" w:color="auto" w:fill="B6B6B6"/>
          </w:tcPr>
          <w:p>
            <w:pPr>
              <w:spacing w:after="0"/>
              <w:rPr>
                <w:sz w:val="21"/>
                <w:szCs w:val="21"/>
                <w:color w:val="auto"/>
              </w:rPr>
            </w:pPr>
          </w:p>
        </w:tc>
        <w:tc>
          <w:tcPr>
            <w:tcW w:w="9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14,255</w:t>
            </w:r>
          </w:p>
        </w:tc>
        <w:tc>
          <w:tcPr>
            <w:tcW w:w="0" w:type="dxa"/>
            <w:vAlign w:val="bottom"/>
          </w:tcPr>
          <w:p>
            <w:pPr>
              <w:spacing w:after="0"/>
              <w:rPr>
                <w:sz w:val="1"/>
                <w:szCs w:val="1"/>
                <w:color w:val="auto"/>
              </w:rPr>
            </w:pPr>
          </w:p>
        </w:tc>
      </w:tr>
      <w:tr>
        <w:trPr>
          <w:trHeight w:val="229"/>
        </w:trPr>
        <w:tc>
          <w:tcPr>
            <w:tcW w:w="3280" w:type="dxa"/>
            <w:vAlign w:val="bottom"/>
          </w:tcPr>
          <w:p>
            <w:pPr>
              <w:ind w:left="20"/>
              <w:spacing w:after="0"/>
              <w:rPr>
                <w:sz w:val="20"/>
                <w:szCs w:val="20"/>
                <w:color w:val="auto"/>
              </w:rPr>
            </w:pPr>
            <w:r>
              <w:rPr>
                <w:rFonts w:ascii="Arial" w:cs="Arial" w:eastAsia="Arial" w:hAnsi="Arial"/>
                <w:sz w:val="18"/>
                <w:szCs w:val="18"/>
                <w:color w:val="auto"/>
              </w:rPr>
              <w:t>Cash dividends ($.58 per share)</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(7,941)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(7,941)</w:t>
            </w:r>
          </w:p>
        </w:tc>
        <w:tc>
          <w:tcPr>
            <w:tcW w:w="0" w:type="dxa"/>
            <w:vAlign w:val="bottom"/>
          </w:tcPr>
          <w:p>
            <w:pPr>
              <w:spacing w:after="0"/>
              <w:rPr>
                <w:sz w:val="1"/>
                <w:szCs w:val="1"/>
                <w:color w:val="auto"/>
              </w:rPr>
            </w:pPr>
          </w:p>
        </w:tc>
      </w:tr>
      <w:tr>
        <w:trPr>
          <w:trHeight w:val="176"/>
        </w:trPr>
        <w:tc>
          <w:tcPr>
            <w:tcW w:w="3280" w:type="dxa"/>
            <w:vAlign w:val="bottom"/>
            <w:shd w:val="clear" w:color="auto" w:fill="B6B6B6"/>
          </w:tcPr>
          <w:p>
            <w:pPr>
              <w:ind w:left="20"/>
              <w:spacing w:after="0" w:line="176" w:lineRule="exact"/>
              <w:rPr>
                <w:sz w:val="20"/>
                <w:szCs w:val="20"/>
                <w:color w:val="auto"/>
              </w:rPr>
            </w:pPr>
            <w:r>
              <w:rPr>
                <w:rFonts w:ascii="Arial" w:cs="Arial" w:eastAsia="Arial" w:hAnsi="Arial"/>
                <w:sz w:val="18"/>
                <w:szCs w:val="18"/>
                <w:color w:val="auto"/>
                <w:w w:val="89"/>
              </w:rPr>
              <w:t>Issuance of 81,221 common shares pursuant</w:t>
            </w:r>
          </w:p>
        </w:tc>
        <w:tc>
          <w:tcPr>
            <w:tcW w:w="160" w:type="dxa"/>
            <w:vAlign w:val="bottom"/>
            <w:shd w:val="clear" w:color="auto" w:fill="B6B6B6"/>
          </w:tcPr>
          <w:p>
            <w:pPr>
              <w:spacing w:after="0"/>
              <w:rPr>
                <w:sz w:val="15"/>
                <w:szCs w:val="15"/>
                <w:color w:val="auto"/>
              </w:rPr>
            </w:pPr>
          </w:p>
        </w:tc>
        <w:tc>
          <w:tcPr>
            <w:tcW w:w="980" w:type="dxa"/>
            <w:vAlign w:val="bottom"/>
            <w:shd w:val="clear" w:color="auto" w:fill="B6B6B6"/>
          </w:tcPr>
          <w:p>
            <w:pPr>
              <w:spacing w:after="0"/>
              <w:rPr>
                <w:sz w:val="15"/>
                <w:szCs w:val="15"/>
                <w:color w:val="auto"/>
              </w:rPr>
            </w:pPr>
          </w:p>
        </w:tc>
        <w:tc>
          <w:tcPr>
            <w:tcW w:w="100" w:type="dxa"/>
            <w:vAlign w:val="bottom"/>
            <w:shd w:val="clear" w:color="auto" w:fill="B6B6B6"/>
          </w:tcPr>
          <w:p>
            <w:pPr>
              <w:spacing w:after="0"/>
              <w:rPr>
                <w:sz w:val="15"/>
                <w:szCs w:val="15"/>
                <w:color w:val="auto"/>
              </w:rPr>
            </w:pPr>
          </w:p>
        </w:tc>
        <w:tc>
          <w:tcPr>
            <w:tcW w:w="160" w:type="dxa"/>
            <w:vAlign w:val="bottom"/>
            <w:shd w:val="clear" w:color="auto" w:fill="B6B6B6"/>
          </w:tcPr>
          <w:p>
            <w:pPr>
              <w:spacing w:after="0"/>
              <w:rPr>
                <w:sz w:val="15"/>
                <w:szCs w:val="15"/>
                <w:color w:val="auto"/>
              </w:rPr>
            </w:pPr>
          </w:p>
        </w:tc>
        <w:tc>
          <w:tcPr>
            <w:tcW w:w="1120" w:type="dxa"/>
            <w:vAlign w:val="bottom"/>
            <w:vMerge w:val="restart"/>
            <w:shd w:val="clear" w:color="auto" w:fill="B6B6B6"/>
          </w:tcPr>
          <w:p>
            <w:pPr>
              <w:jc w:val="right"/>
              <w:spacing w:after="0"/>
              <w:rPr>
                <w:sz w:val="20"/>
                <w:szCs w:val="20"/>
                <w:color w:val="auto"/>
              </w:rPr>
            </w:pPr>
            <w:r>
              <w:rPr>
                <w:rFonts w:ascii="Arial" w:cs="Arial" w:eastAsia="Arial" w:hAnsi="Arial"/>
                <w:sz w:val="18"/>
                <w:szCs w:val="18"/>
                <w:color w:val="auto"/>
              </w:rPr>
              <w:t>(3,327)</w:t>
            </w:r>
          </w:p>
        </w:tc>
        <w:tc>
          <w:tcPr>
            <w:tcW w:w="100" w:type="dxa"/>
            <w:vAlign w:val="bottom"/>
            <w:shd w:val="clear" w:color="auto" w:fill="B6B6B6"/>
          </w:tcPr>
          <w:p>
            <w:pPr>
              <w:spacing w:after="0"/>
              <w:rPr>
                <w:sz w:val="15"/>
                <w:szCs w:val="15"/>
                <w:color w:val="auto"/>
              </w:rPr>
            </w:pPr>
          </w:p>
        </w:tc>
        <w:tc>
          <w:tcPr>
            <w:tcW w:w="160" w:type="dxa"/>
            <w:vAlign w:val="bottom"/>
            <w:shd w:val="clear" w:color="auto" w:fill="B6B6B6"/>
          </w:tcPr>
          <w:p>
            <w:pPr>
              <w:spacing w:after="0"/>
              <w:rPr>
                <w:sz w:val="15"/>
                <w:szCs w:val="15"/>
                <w:color w:val="auto"/>
              </w:rPr>
            </w:pPr>
          </w:p>
        </w:tc>
        <w:tc>
          <w:tcPr>
            <w:tcW w:w="960" w:type="dxa"/>
            <w:vAlign w:val="bottom"/>
            <w:shd w:val="clear" w:color="auto" w:fill="B6B6B6"/>
          </w:tcPr>
          <w:p>
            <w:pPr>
              <w:spacing w:after="0"/>
              <w:rPr>
                <w:sz w:val="15"/>
                <w:szCs w:val="15"/>
                <w:color w:val="auto"/>
              </w:rPr>
            </w:pPr>
          </w:p>
        </w:tc>
        <w:tc>
          <w:tcPr>
            <w:tcW w:w="120" w:type="dxa"/>
            <w:vAlign w:val="bottom"/>
            <w:shd w:val="clear" w:color="auto" w:fill="B6B6B6"/>
          </w:tcPr>
          <w:p>
            <w:pPr>
              <w:spacing w:after="0"/>
              <w:rPr>
                <w:sz w:val="15"/>
                <w:szCs w:val="15"/>
                <w:color w:val="auto"/>
              </w:rPr>
            </w:pPr>
          </w:p>
        </w:tc>
        <w:tc>
          <w:tcPr>
            <w:tcW w:w="160" w:type="dxa"/>
            <w:vAlign w:val="bottom"/>
            <w:shd w:val="clear" w:color="auto" w:fill="B6B6B6"/>
          </w:tcPr>
          <w:p>
            <w:pPr>
              <w:spacing w:after="0"/>
              <w:rPr>
                <w:sz w:val="15"/>
                <w:szCs w:val="15"/>
                <w:color w:val="auto"/>
              </w:rPr>
            </w:pPr>
          </w:p>
        </w:tc>
        <w:tc>
          <w:tcPr>
            <w:tcW w:w="960" w:type="dxa"/>
            <w:vAlign w:val="bottom"/>
            <w:vMerge w:val="restart"/>
            <w:shd w:val="clear" w:color="auto" w:fill="B6B6B6"/>
          </w:tcPr>
          <w:p>
            <w:pPr>
              <w:jc w:val="right"/>
              <w:spacing w:after="0"/>
              <w:rPr>
                <w:sz w:val="20"/>
                <w:szCs w:val="20"/>
                <w:color w:val="auto"/>
              </w:rPr>
            </w:pPr>
            <w:r>
              <w:rPr>
                <w:rFonts w:ascii="Arial" w:cs="Arial" w:eastAsia="Arial" w:hAnsi="Arial"/>
                <w:sz w:val="18"/>
                <w:szCs w:val="18"/>
                <w:color w:val="auto"/>
              </w:rPr>
              <w:t>2,541</w:t>
            </w:r>
          </w:p>
        </w:tc>
        <w:tc>
          <w:tcPr>
            <w:tcW w:w="100" w:type="dxa"/>
            <w:vAlign w:val="bottom"/>
            <w:shd w:val="clear" w:color="auto" w:fill="B6B6B6"/>
          </w:tcPr>
          <w:p>
            <w:pPr>
              <w:spacing w:after="0"/>
              <w:rPr>
                <w:sz w:val="15"/>
                <w:szCs w:val="15"/>
                <w:color w:val="auto"/>
              </w:rPr>
            </w:pPr>
          </w:p>
        </w:tc>
        <w:tc>
          <w:tcPr>
            <w:tcW w:w="160" w:type="dxa"/>
            <w:vAlign w:val="bottom"/>
            <w:shd w:val="clear" w:color="auto" w:fill="B6B6B6"/>
          </w:tcPr>
          <w:p>
            <w:pPr>
              <w:spacing w:after="0"/>
              <w:rPr>
                <w:sz w:val="15"/>
                <w:szCs w:val="15"/>
                <w:color w:val="auto"/>
              </w:rPr>
            </w:pPr>
          </w:p>
        </w:tc>
        <w:tc>
          <w:tcPr>
            <w:tcW w:w="1500" w:type="dxa"/>
            <w:vAlign w:val="bottom"/>
            <w:shd w:val="clear" w:color="auto" w:fill="B6B6B6"/>
          </w:tcPr>
          <w:p>
            <w:pPr>
              <w:spacing w:after="0"/>
              <w:rPr>
                <w:sz w:val="15"/>
                <w:szCs w:val="15"/>
                <w:color w:val="auto"/>
              </w:rPr>
            </w:pPr>
          </w:p>
        </w:tc>
        <w:tc>
          <w:tcPr>
            <w:tcW w:w="80" w:type="dxa"/>
            <w:vAlign w:val="bottom"/>
            <w:shd w:val="clear" w:color="auto" w:fill="B6B6B6"/>
          </w:tcPr>
          <w:p>
            <w:pPr>
              <w:spacing w:after="0"/>
              <w:rPr>
                <w:sz w:val="15"/>
                <w:szCs w:val="15"/>
                <w:color w:val="auto"/>
              </w:rPr>
            </w:pPr>
          </w:p>
        </w:tc>
        <w:tc>
          <w:tcPr>
            <w:tcW w:w="240" w:type="dxa"/>
            <w:vAlign w:val="bottom"/>
            <w:shd w:val="clear" w:color="auto" w:fill="B6B6B6"/>
          </w:tcPr>
          <w:p>
            <w:pPr>
              <w:spacing w:after="0"/>
              <w:rPr>
                <w:sz w:val="15"/>
                <w:szCs w:val="15"/>
                <w:color w:val="auto"/>
              </w:rPr>
            </w:pPr>
          </w:p>
        </w:tc>
        <w:tc>
          <w:tcPr>
            <w:tcW w:w="900" w:type="dxa"/>
            <w:vAlign w:val="bottom"/>
            <w:vMerge w:val="restart"/>
            <w:shd w:val="clear" w:color="auto" w:fill="B6B6B6"/>
          </w:tcPr>
          <w:p>
            <w:pPr>
              <w:jc w:val="right"/>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43"/>
        </w:trPr>
        <w:tc>
          <w:tcPr>
            <w:tcW w:w="3280" w:type="dxa"/>
            <w:vAlign w:val="bottom"/>
            <w:shd w:val="clear" w:color="auto" w:fill="B6B6B6"/>
          </w:tcPr>
          <w:p>
            <w:pPr>
              <w:ind w:left="180"/>
              <w:spacing w:after="0"/>
              <w:rPr>
                <w:sz w:val="20"/>
                <w:szCs w:val="20"/>
                <w:color w:val="auto"/>
              </w:rPr>
            </w:pPr>
            <w:r>
              <w:rPr>
                <w:rFonts w:ascii="Arial" w:cs="Arial" w:eastAsia="Arial" w:hAnsi="Arial"/>
                <w:sz w:val="18"/>
                <w:szCs w:val="18"/>
                <w:color w:val="auto"/>
                <w:w w:val="99"/>
              </w:rPr>
              <w:t>to stock-based compensation plan, net</w:t>
            </w:r>
          </w:p>
        </w:tc>
        <w:tc>
          <w:tcPr>
            <w:tcW w:w="160" w:type="dxa"/>
            <w:vAlign w:val="bottom"/>
            <w:shd w:val="clear" w:color="auto" w:fill="B6B6B6"/>
          </w:tcPr>
          <w:p>
            <w:pPr>
              <w:spacing w:after="0"/>
              <w:rPr>
                <w:sz w:val="21"/>
                <w:szCs w:val="21"/>
                <w:color w:val="auto"/>
              </w:rPr>
            </w:pPr>
          </w:p>
        </w:tc>
        <w:tc>
          <w:tcPr>
            <w:tcW w:w="980" w:type="dxa"/>
            <w:vAlign w:val="bottom"/>
            <w:shd w:val="clear" w:color="auto" w:fill="B6B6B6"/>
          </w:tcPr>
          <w:p>
            <w:pPr>
              <w:spacing w:after="0"/>
              <w:rPr>
                <w:sz w:val="21"/>
                <w:szCs w:val="21"/>
                <w:color w:val="auto"/>
              </w:rPr>
            </w:pPr>
          </w:p>
        </w:tc>
        <w:tc>
          <w:tcPr>
            <w:tcW w:w="100" w:type="dxa"/>
            <w:vAlign w:val="bottom"/>
            <w:shd w:val="clear" w:color="auto" w:fill="B6B6B6"/>
          </w:tcPr>
          <w:p>
            <w:pPr>
              <w:spacing w:after="0"/>
              <w:rPr>
                <w:sz w:val="21"/>
                <w:szCs w:val="21"/>
                <w:color w:val="auto"/>
              </w:rPr>
            </w:pPr>
          </w:p>
        </w:tc>
        <w:tc>
          <w:tcPr>
            <w:tcW w:w="160" w:type="dxa"/>
            <w:vAlign w:val="bottom"/>
            <w:shd w:val="clear" w:color="auto" w:fill="B6B6B6"/>
          </w:tcPr>
          <w:p>
            <w:pPr>
              <w:spacing w:after="0"/>
              <w:rPr>
                <w:sz w:val="21"/>
                <w:szCs w:val="21"/>
                <w:color w:val="auto"/>
              </w:rPr>
            </w:pPr>
          </w:p>
        </w:tc>
        <w:tc>
          <w:tcPr>
            <w:tcW w:w="1120" w:type="dxa"/>
            <w:vAlign w:val="bottom"/>
            <w:vMerge w:val="continue"/>
            <w:shd w:val="clear" w:color="auto" w:fill="B6B6B6"/>
          </w:tcPr>
          <w:p>
            <w:pPr>
              <w:spacing w:after="0"/>
              <w:rPr>
                <w:sz w:val="21"/>
                <w:szCs w:val="21"/>
                <w:color w:val="auto"/>
              </w:rPr>
            </w:pPr>
          </w:p>
        </w:tc>
        <w:tc>
          <w:tcPr>
            <w:tcW w:w="100" w:type="dxa"/>
            <w:vAlign w:val="bottom"/>
            <w:shd w:val="clear" w:color="auto" w:fill="B6B6B6"/>
          </w:tcPr>
          <w:p>
            <w:pPr>
              <w:spacing w:after="0"/>
              <w:rPr>
                <w:sz w:val="21"/>
                <w:szCs w:val="21"/>
                <w:color w:val="auto"/>
              </w:rPr>
            </w:pPr>
          </w:p>
        </w:tc>
        <w:tc>
          <w:tcPr>
            <w:tcW w:w="160" w:type="dxa"/>
            <w:vAlign w:val="bottom"/>
            <w:shd w:val="clear" w:color="auto" w:fill="B6B6B6"/>
          </w:tcPr>
          <w:p>
            <w:pPr>
              <w:spacing w:after="0"/>
              <w:rPr>
                <w:sz w:val="21"/>
                <w:szCs w:val="21"/>
                <w:color w:val="auto"/>
              </w:rPr>
            </w:pPr>
          </w:p>
        </w:tc>
        <w:tc>
          <w:tcPr>
            <w:tcW w:w="960" w:type="dxa"/>
            <w:vAlign w:val="bottom"/>
            <w:shd w:val="clear" w:color="auto" w:fill="B6B6B6"/>
          </w:tcPr>
          <w:p>
            <w:pPr>
              <w:spacing w:after="0"/>
              <w:rPr>
                <w:sz w:val="21"/>
                <w:szCs w:val="21"/>
                <w:color w:val="auto"/>
              </w:rPr>
            </w:pPr>
          </w:p>
        </w:tc>
        <w:tc>
          <w:tcPr>
            <w:tcW w:w="120" w:type="dxa"/>
            <w:vAlign w:val="bottom"/>
            <w:shd w:val="clear" w:color="auto" w:fill="B6B6B6"/>
          </w:tcPr>
          <w:p>
            <w:pPr>
              <w:spacing w:after="0"/>
              <w:rPr>
                <w:sz w:val="21"/>
                <w:szCs w:val="21"/>
                <w:color w:val="auto"/>
              </w:rPr>
            </w:pPr>
          </w:p>
        </w:tc>
        <w:tc>
          <w:tcPr>
            <w:tcW w:w="160" w:type="dxa"/>
            <w:vAlign w:val="bottom"/>
            <w:shd w:val="clear" w:color="auto" w:fill="B6B6B6"/>
          </w:tcPr>
          <w:p>
            <w:pPr>
              <w:spacing w:after="0"/>
              <w:rPr>
                <w:sz w:val="21"/>
                <w:szCs w:val="21"/>
                <w:color w:val="auto"/>
              </w:rPr>
            </w:pPr>
          </w:p>
        </w:tc>
        <w:tc>
          <w:tcPr>
            <w:tcW w:w="960" w:type="dxa"/>
            <w:vAlign w:val="bottom"/>
            <w:vMerge w:val="continue"/>
            <w:shd w:val="clear" w:color="auto" w:fill="B6B6B6"/>
          </w:tcPr>
          <w:p>
            <w:pPr>
              <w:spacing w:after="0"/>
              <w:rPr>
                <w:sz w:val="21"/>
                <w:szCs w:val="21"/>
                <w:color w:val="auto"/>
              </w:rPr>
            </w:pPr>
          </w:p>
        </w:tc>
        <w:tc>
          <w:tcPr>
            <w:tcW w:w="100" w:type="dxa"/>
            <w:vAlign w:val="bottom"/>
            <w:shd w:val="clear" w:color="auto" w:fill="B6B6B6"/>
          </w:tcPr>
          <w:p>
            <w:pPr>
              <w:spacing w:after="0"/>
              <w:rPr>
                <w:sz w:val="21"/>
                <w:szCs w:val="21"/>
                <w:color w:val="auto"/>
              </w:rPr>
            </w:pPr>
          </w:p>
        </w:tc>
        <w:tc>
          <w:tcPr>
            <w:tcW w:w="160" w:type="dxa"/>
            <w:vAlign w:val="bottom"/>
            <w:shd w:val="clear" w:color="auto" w:fill="B6B6B6"/>
          </w:tcPr>
          <w:p>
            <w:pPr>
              <w:spacing w:after="0"/>
              <w:rPr>
                <w:sz w:val="21"/>
                <w:szCs w:val="21"/>
                <w:color w:val="auto"/>
              </w:rPr>
            </w:pPr>
          </w:p>
        </w:tc>
        <w:tc>
          <w:tcPr>
            <w:tcW w:w="1500" w:type="dxa"/>
            <w:vAlign w:val="bottom"/>
            <w:shd w:val="clear" w:color="auto" w:fill="B6B6B6"/>
          </w:tcPr>
          <w:p>
            <w:pPr>
              <w:spacing w:after="0"/>
              <w:rPr>
                <w:sz w:val="21"/>
                <w:szCs w:val="21"/>
                <w:color w:val="auto"/>
              </w:rPr>
            </w:pPr>
          </w:p>
        </w:tc>
        <w:tc>
          <w:tcPr>
            <w:tcW w:w="80" w:type="dxa"/>
            <w:vAlign w:val="bottom"/>
            <w:shd w:val="clear" w:color="auto" w:fill="B6B6B6"/>
          </w:tcPr>
          <w:p>
            <w:pPr>
              <w:spacing w:after="0"/>
              <w:rPr>
                <w:sz w:val="21"/>
                <w:szCs w:val="21"/>
                <w:color w:val="auto"/>
              </w:rPr>
            </w:pPr>
          </w:p>
        </w:tc>
        <w:tc>
          <w:tcPr>
            <w:tcW w:w="240" w:type="dxa"/>
            <w:vAlign w:val="bottom"/>
            <w:shd w:val="clear" w:color="auto" w:fill="B6B6B6"/>
          </w:tcPr>
          <w:p>
            <w:pPr>
              <w:spacing w:after="0"/>
              <w:rPr>
                <w:sz w:val="21"/>
                <w:szCs w:val="21"/>
                <w:color w:val="auto"/>
              </w:rPr>
            </w:pPr>
          </w:p>
        </w:tc>
        <w:tc>
          <w:tcPr>
            <w:tcW w:w="900" w:type="dxa"/>
            <w:vAlign w:val="bottom"/>
            <w:vMerge w:val="continue"/>
            <w:shd w:val="clear" w:color="auto" w:fill="B6B6B6"/>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20"/>
              <w:spacing w:after="0"/>
              <w:rPr>
                <w:sz w:val="20"/>
                <w:szCs w:val="20"/>
                <w:color w:val="auto"/>
              </w:rPr>
            </w:pPr>
            <w:r>
              <w:rPr>
                <w:rFonts w:ascii="Arial" w:cs="Arial" w:eastAsia="Arial" w:hAnsi="Arial"/>
                <w:sz w:val="18"/>
                <w:szCs w:val="18"/>
                <w:color w:val="auto"/>
              </w:rPr>
              <w:t>Exercise of SARs</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29"/>
        </w:trPr>
        <w:tc>
          <w:tcPr>
            <w:tcW w:w="3280" w:type="dxa"/>
            <w:vAlign w:val="bottom"/>
            <w:shd w:val="clear" w:color="auto" w:fill="B6B6B6"/>
          </w:tcPr>
          <w:p>
            <w:pPr>
              <w:ind w:left="20"/>
              <w:spacing w:after="0"/>
              <w:rPr>
                <w:sz w:val="20"/>
                <w:szCs w:val="20"/>
                <w:color w:val="auto"/>
              </w:rPr>
            </w:pPr>
            <w:r>
              <w:rPr>
                <w:rFonts w:ascii="Arial" w:cs="Arial" w:eastAsia="Arial" w:hAnsi="Arial"/>
                <w:sz w:val="18"/>
                <w:szCs w:val="18"/>
                <w:color w:val="auto"/>
              </w:rPr>
              <w:t>Stock-based compensation expense</w:t>
            </w:r>
          </w:p>
        </w:tc>
        <w:tc>
          <w:tcPr>
            <w:tcW w:w="160" w:type="dxa"/>
            <w:vAlign w:val="bottom"/>
            <w:shd w:val="clear" w:color="auto" w:fill="B6B6B6"/>
          </w:tcPr>
          <w:p>
            <w:pPr>
              <w:spacing w:after="0"/>
              <w:rPr>
                <w:sz w:val="19"/>
                <w:szCs w:val="19"/>
                <w:color w:val="auto"/>
              </w:rPr>
            </w:pPr>
          </w:p>
        </w:tc>
        <w:tc>
          <w:tcPr>
            <w:tcW w:w="98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11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2,877</w:t>
            </w: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12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9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150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240" w:type="dxa"/>
            <w:vAlign w:val="bottom"/>
            <w:shd w:val="clear" w:color="auto" w:fill="B6B6B6"/>
          </w:tcPr>
          <w:p>
            <w:pPr>
              <w:spacing w:after="0"/>
              <w:rPr>
                <w:sz w:val="19"/>
                <w:szCs w:val="19"/>
                <w:color w:val="auto"/>
              </w:rPr>
            </w:pPr>
          </w:p>
        </w:tc>
        <w:tc>
          <w:tcPr>
            <w:tcW w:w="9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2,859</w:t>
            </w:r>
          </w:p>
        </w:tc>
        <w:tc>
          <w:tcPr>
            <w:tcW w:w="0" w:type="dxa"/>
            <w:vAlign w:val="bottom"/>
          </w:tcPr>
          <w:p>
            <w:pPr>
              <w:spacing w:after="0"/>
              <w:rPr>
                <w:sz w:val="1"/>
                <w:szCs w:val="1"/>
                <w:color w:val="auto"/>
              </w:rPr>
            </w:pPr>
          </w:p>
        </w:tc>
      </w:tr>
      <w:tr>
        <w:trPr>
          <w:trHeight w:val="237"/>
        </w:trPr>
        <w:tc>
          <w:tcPr>
            <w:tcW w:w="3280" w:type="dxa"/>
            <w:vAlign w:val="bottom"/>
          </w:tcPr>
          <w:p>
            <w:pPr>
              <w:ind w:left="20"/>
              <w:spacing w:after="0"/>
              <w:rPr>
                <w:sz w:val="20"/>
                <w:szCs w:val="20"/>
                <w:color w:val="auto"/>
              </w:rPr>
            </w:pPr>
            <w:r>
              <w:rPr>
                <w:rFonts w:ascii="Arial" w:cs="Arial" w:eastAsia="Arial" w:hAnsi="Arial"/>
                <w:sz w:val="18"/>
                <w:szCs w:val="18"/>
                <w:color w:val="auto"/>
              </w:rPr>
              <w:t>Purchase of 63,305 common shares</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(2,377)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(2,377)</w:t>
            </w:r>
          </w:p>
        </w:tc>
        <w:tc>
          <w:tcPr>
            <w:tcW w:w="0" w:type="dxa"/>
            <w:vAlign w:val="bottom"/>
          </w:tcPr>
          <w:p>
            <w:pPr>
              <w:spacing w:after="0"/>
              <w:rPr>
                <w:sz w:val="1"/>
                <w:szCs w:val="1"/>
                <w:color w:val="auto"/>
              </w:rPr>
            </w:pPr>
          </w:p>
        </w:tc>
      </w:tr>
      <w:tr>
        <w:trPr>
          <w:trHeight w:val="236"/>
        </w:trPr>
        <w:tc>
          <w:tcPr>
            <w:tcW w:w="3280" w:type="dxa"/>
            <w:vAlign w:val="bottom"/>
            <w:shd w:val="clear" w:color="auto" w:fill="B6B6B6"/>
          </w:tcPr>
          <w:p>
            <w:pPr>
              <w:ind w:left="20"/>
              <w:spacing w:after="0"/>
              <w:rPr>
                <w:sz w:val="20"/>
                <w:szCs w:val="20"/>
                <w:color w:val="auto"/>
              </w:rPr>
            </w:pPr>
            <w:r>
              <w:rPr>
                <w:rFonts w:ascii="Arial" w:cs="Arial" w:eastAsia="Arial" w:hAnsi="Arial"/>
                <w:sz w:val="18"/>
                <w:szCs w:val="18"/>
                <w:color w:val="auto"/>
              </w:rPr>
              <w:t>Other comprehensive gain</w:t>
            </w:r>
          </w:p>
        </w:tc>
        <w:tc>
          <w:tcPr>
            <w:tcW w:w="160" w:type="dxa"/>
            <w:vAlign w:val="bottom"/>
            <w:tcBorders>
              <w:bottom w:val="single" w:sz="8" w:color="auto"/>
            </w:tcBorders>
            <w:shd w:val="clear" w:color="auto" w:fill="B6B6B6"/>
          </w:tcPr>
          <w:p>
            <w:pPr>
              <w:spacing w:after="0"/>
              <w:rPr>
                <w:sz w:val="20"/>
                <w:szCs w:val="20"/>
                <w:color w:val="auto"/>
              </w:rPr>
            </w:pPr>
          </w:p>
        </w:tc>
        <w:tc>
          <w:tcPr>
            <w:tcW w:w="980" w:type="dxa"/>
            <w:vAlign w:val="bottom"/>
            <w:tcBorders>
              <w:bottom w:val="single" w:sz="8" w:color="auto"/>
            </w:tcBorders>
            <w:shd w:val="clear" w:color="auto" w:fill="B6B6B6"/>
          </w:tcPr>
          <w:p>
            <w:pPr>
              <w:spacing w:after="0"/>
              <w:rPr>
                <w:sz w:val="20"/>
                <w:szCs w:val="20"/>
                <w:color w:val="auto"/>
              </w:rPr>
            </w:pPr>
          </w:p>
        </w:tc>
        <w:tc>
          <w:tcPr>
            <w:tcW w:w="100" w:type="dxa"/>
            <w:vAlign w:val="bottom"/>
            <w:shd w:val="clear" w:color="auto" w:fill="B6B6B6"/>
          </w:tcPr>
          <w:p>
            <w:pPr>
              <w:spacing w:after="0"/>
              <w:rPr>
                <w:sz w:val="20"/>
                <w:szCs w:val="20"/>
                <w:color w:val="auto"/>
              </w:rPr>
            </w:pPr>
          </w:p>
        </w:tc>
        <w:tc>
          <w:tcPr>
            <w:tcW w:w="160" w:type="dxa"/>
            <w:vAlign w:val="bottom"/>
            <w:tcBorders>
              <w:bottom w:val="single" w:sz="8" w:color="auto"/>
            </w:tcBorders>
            <w:shd w:val="clear" w:color="auto" w:fill="B6B6B6"/>
          </w:tcPr>
          <w:p>
            <w:pPr>
              <w:spacing w:after="0"/>
              <w:rPr>
                <w:sz w:val="20"/>
                <w:szCs w:val="20"/>
                <w:color w:val="auto"/>
              </w:rPr>
            </w:pPr>
          </w:p>
        </w:tc>
        <w:tc>
          <w:tcPr>
            <w:tcW w:w="1120" w:type="dxa"/>
            <w:vAlign w:val="bottom"/>
            <w:tcBorders>
              <w:bottom w:val="single" w:sz="8" w:color="auto"/>
            </w:tcBorders>
            <w:shd w:val="clear" w:color="auto" w:fill="B6B6B6"/>
          </w:tcPr>
          <w:p>
            <w:pPr>
              <w:spacing w:after="0"/>
              <w:rPr>
                <w:sz w:val="20"/>
                <w:szCs w:val="20"/>
                <w:color w:val="auto"/>
              </w:rPr>
            </w:pPr>
          </w:p>
        </w:tc>
        <w:tc>
          <w:tcPr>
            <w:tcW w:w="100" w:type="dxa"/>
            <w:vAlign w:val="bottom"/>
            <w:shd w:val="clear" w:color="auto" w:fill="B6B6B6"/>
          </w:tcPr>
          <w:p>
            <w:pPr>
              <w:spacing w:after="0"/>
              <w:rPr>
                <w:sz w:val="20"/>
                <w:szCs w:val="20"/>
                <w:color w:val="auto"/>
              </w:rPr>
            </w:pPr>
          </w:p>
        </w:tc>
        <w:tc>
          <w:tcPr>
            <w:tcW w:w="160" w:type="dxa"/>
            <w:vAlign w:val="bottom"/>
            <w:tcBorders>
              <w:bottom w:val="single" w:sz="8" w:color="auto"/>
            </w:tcBorders>
            <w:shd w:val="clear" w:color="auto" w:fill="B6B6B6"/>
          </w:tcPr>
          <w:p>
            <w:pPr>
              <w:spacing w:after="0"/>
              <w:rPr>
                <w:sz w:val="20"/>
                <w:szCs w:val="20"/>
                <w:color w:val="auto"/>
              </w:rPr>
            </w:pPr>
          </w:p>
        </w:tc>
        <w:tc>
          <w:tcPr>
            <w:tcW w:w="960" w:type="dxa"/>
            <w:vAlign w:val="bottom"/>
            <w:tcBorders>
              <w:bottom w:val="single" w:sz="8" w:color="auto"/>
            </w:tcBorders>
            <w:shd w:val="clear" w:color="auto" w:fill="B6B6B6"/>
          </w:tcPr>
          <w:p>
            <w:pPr>
              <w:spacing w:after="0"/>
              <w:rPr>
                <w:sz w:val="20"/>
                <w:szCs w:val="20"/>
                <w:color w:val="auto"/>
              </w:rPr>
            </w:pPr>
          </w:p>
        </w:tc>
        <w:tc>
          <w:tcPr>
            <w:tcW w:w="120" w:type="dxa"/>
            <w:vAlign w:val="bottom"/>
            <w:shd w:val="clear" w:color="auto" w:fill="B6B6B6"/>
          </w:tcPr>
          <w:p>
            <w:pPr>
              <w:spacing w:after="0"/>
              <w:rPr>
                <w:sz w:val="20"/>
                <w:szCs w:val="20"/>
                <w:color w:val="auto"/>
              </w:rPr>
            </w:pPr>
          </w:p>
        </w:tc>
        <w:tc>
          <w:tcPr>
            <w:tcW w:w="160" w:type="dxa"/>
            <w:vAlign w:val="bottom"/>
            <w:tcBorders>
              <w:bottom w:val="single" w:sz="8" w:color="auto"/>
            </w:tcBorders>
            <w:shd w:val="clear" w:color="auto" w:fill="B6B6B6"/>
          </w:tcPr>
          <w:p>
            <w:pPr>
              <w:spacing w:after="0"/>
              <w:rPr>
                <w:sz w:val="20"/>
                <w:szCs w:val="20"/>
                <w:color w:val="auto"/>
              </w:rPr>
            </w:pPr>
          </w:p>
        </w:tc>
        <w:tc>
          <w:tcPr>
            <w:tcW w:w="960" w:type="dxa"/>
            <w:vAlign w:val="bottom"/>
            <w:tcBorders>
              <w:bottom w:val="single" w:sz="8" w:color="auto"/>
            </w:tcBorders>
            <w:shd w:val="clear" w:color="auto" w:fill="B6B6B6"/>
          </w:tcPr>
          <w:p>
            <w:pPr>
              <w:spacing w:after="0"/>
              <w:rPr>
                <w:sz w:val="20"/>
                <w:szCs w:val="20"/>
                <w:color w:val="auto"/>
              </w:rPr>
            </w:pPr>
          </w:p>
        </w:tc>
        <w:tc>
          <w:tcPr>
            <w:tcW w:w="100" w:type="dxa"/>
            <w:vAlign w:val="bottom"/>
            <w:shd w:val="clear" w:color="auto" w:fill="B6B6B6"/>
          </w:tcPr>
          <w:p>
            <w:pPr>
              <w:spacing w:after="0"/>
              <w:rPr>
                <w:sz w:val="20"/>
                <w:szCs w:val="20"/>
                <w:color w:val="auto"/>
              </w:rPr>
            </w:pPr>
          </w:p>
        </w:tc>
        <w:tc>
          <w:tcPr>
            <w:tcW w:w="160" w:type="dxa"/>
            <w:vAlign w:val="bottom"/>
            <w:tcBorders>
              <w:bottom w:val="single" w:sz="8" w:color="auto"/>
            </w:tcBorders>
            <w:shd w:val="clear" w:color="auto" w:fill="B6B6B6"/>
          </w:tcPr>
          <w:p>
            <w:pPr>
              <w:spacing w:after="0"/>
              <w:rPr>
                <w:sz w:val="20"/>
                <w:szCs w:val="20"/>
                <w:color w:val="auto"/>
              </w:rPr>
            </w:pPr>
          </w:p>
        </w:tc>
        <w:tc>
          <w:tcPr>
            <w:tcW w:w="150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2,927</w:t>
            </w:r>
          </w:p>
        </w:tc>
        <w:tc>
          <w:tcPr>
            <w:tcW w:w="80" w:type="dxa"/>
            <w:vAlign w:val="bottom"/>
            <w:shd w:val="clear" w:color="auto" w:fill="B6B6B6"/>
          </w:tcPr>
          <w:p>
            <w:pPr>
              <w:spacing w:after="0"/>
              <w:rPr>
                <w:sz w:val="20"/>
                <w:szCs w:val="20"/>
                <w:color w:val="auto"/>
              </w:rPr>
            </w:pPr>
          </w:p>
        </w:tc>
        <w:tc>
          <w:tcPr>
            <w:tcW w:w="240" w:type="dxa"/>
            <w:vAlign w:val="bottom"/>
            <w:tcBorders>
              <w:bottom w:val="single" w:sz="8" w:color="auto"/>
            </w:tcBorders>
            <w:shd w:val="clear" w:color="auto" w:fill="B6B6B6"/>
          </w:tcPr>
          <w:p>
            <w:pPr>
              <w:spacing w:after="0"/>
              <w:rPr>
                <w:sz w:val="20"/>
                <w:szCs w:val="20"/>
                <w:color w:val="auto"/>
              </w:rPr>
            </w:pPr>
          </w:p>
        </w:tc>
        <w:tc>
          <w:tcPr>
            <w:tcW w:w="90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2,927</w:t>
            </w:r>
          </w:p>
        </w:tc>
        <w:tc>
          <w:tcPr>
            <w:tcW w:w="0" w:type="dxa"/>
            <w:vAlign w:val="bottom"/>
          </w:tcPr>
          <w:p>
            <w:pPr>
              <w:spacing w:after="0"/>
              <w:rPr>
                <w:sz w:val="1"/>
                <w:szCs w:val="1"/>
                <w:color w:val="auto"/>
              </w:rPr>
            </w:pPr>
          </w:p>
        </w:tc>
      </w:tr>
      <w:tr>
        <w:trPr>
          <w:trHeight w:val="223"/>
        </w:trPr>
        <w:tc>
          <w:tcPr>
            <w:tcW w:w="3280" w:type="dxa"/>
            <w:vAlign w:val="bottom"/>
          </w:tcPr>
          <w:p>
            <w:pPr>
              <w:ind w:left="20"/>
              <w:spacing w:after="0"/>
              <w:rPr>
                <w:sz w:val="20"/>
                <w:szCs w:val="20"/>
                <w:color w:val="auto"/>
              </w:rPr>
            </w:pPr>
            <w:r>
              <w:rPr>
                <w:rFonts w:ascii="Arial" w:cs="Arial" w:eastAsia="Arial" w:hAnsi="Arial"/>
                <w:sz w:val="18"/>
                <w:szCs w:val="18"/>
                <w:color w:val="auto"/>
              </w:rPr>
              <w:t>Balance, June 30, 2023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206,734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137,996</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(80,943)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(56,394)</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215,146</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CASS INFORMATION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Note 1 - Basis of Presentation</w:t>
      </w:r>
    </w:p>
    <w:p>
      <w:pPr>
        <w:spacing w:after="0" w:line="18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accompanying unaudited consolidated financial statements have been prepared in accordance with U.S. generally accepted accounting principles for interim financial information and with the instructions to Form 10-Q and Rule 10-01 of Regulation S-X. Accordingly, they do not include all of the information and notes required by U.S. generally accepted accounting principles for complete financial statements. In the opinion of management, all adjustments, consisting of normal recurring accruals, considered necessary for a fair presentation have been included. Certain amounts in prior-period financial statements have been reclassified to conform to the current period’s presentation. Such reclassifications have no effect on previously reported net income or shareholders’ equity. For further information, refer to the audited consolidated financial statements and related footnotes included in Cass Information System, Inc.’s (the “Company” or “Cass”) Annual Report on Form 10-K for the year ended December 31, 2022 ("2022 Form 10-K").</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Note 2 – Intangible Assets</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Company accounts for intangible assets in accordance with Financial Accounting Standards Board (“FASB”) Accounting Standards Codification (“ASC”) 350,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which requires that intangibles with indefinite useful lives be tested annually for impairment, or when management deems there is a triggering event, and those with finite useful lives be amortized over their useful lives.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Details of the Company’s intangible assets are as follows:</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9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3"/>
          </w:tcPr>
          <w:p>
            <w:pPr>
              <w:jc w:val="right"/>
              <w:ind w:right="970"/>
              <w:spacing w:after="0"/>
              <w:rPr>
                <w:sz w:val="20"/>
                <w:szCs w:val="20"/>
                <w:color w:val="auto"/>
              </w:rPr>
            </w:pPr>
            <w:r>
              <w:rPr>
                <w:rFonts w:ascii="Arial" w:cs="Arial" w:eastAsia="Arial" w:hAnsi="Arial"/>
                <w:sz w:val="18"/>
                <w:szCs w:val="18"/>
                <w:b w:val="1"/>
                <w:bCs w:val="1"/>
                <w:color w:val="auto"/>
              </w:rPr>
              <w:t>June 30, 2023</w:t>
            </w:r>
          </w:p>
        </w:tc>
        <w:tc>
          <w:tcPr>
            <w:tcW w:w="18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3"/>
          </w:tcPr>
          <w:p>
            <w:pPr>
              <w:jc w:val="right"/>
              <w:ind w:right="730"/>
              <w:spacing w:after="0"/>
              <w:rPr>
                <w:sz w:val="20"/>
                <w:szCs w:val="20"/>
                <w:color w:val="auto"/>
              </w:rPr>
            </w:pPr>
            <w:r>
              <w:rPr>
                <w:rFonts w:ascii="Arial" w:cs="Arial" w:eastAsia="Arial" w:hAnsi="Arial"/>
                <w:sz w:val="18"/>
                <w:szCs w:val="18"/>
                <w:b w:val="1"/>
                <w:bCs w:val="1"/>
                <w:color w:val="auto"/>
              </w:rPr>
              <w:t>December 31, 2022</w:t>
            </w:r>
          </w:p>
        </w:tc>
        <w:tc>
          <w:tcPr>
            <w:tcW w:w="0" w:type="dxa"/>
            <w:vAlign w:val="bottom"/>
          </w:tcPr>
          <w:p>
            <w:pPr>
              <w:spacing w:after="0"/>
              <w:rPr>
                <w:sz w:val="1"/>
                <w:szCs w:val="1"/>
                <w:color w:val="auto"/>
              </w:rPr>
            </w:pPr>
          </w:p>
        </w:tc>
      </w:tr>
      <w:tr>
        <w:trPr>
          <w:trHeight w:val="184"/>
        </w:trPr>
        <w:tc>
          <w:tcPr>
            <w:tcW w:w="498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(In thousands)</w:t>
            </w:r>
          </w:p>
        </w:tc>
        <w:tc>
          <w:tcPr>
            <w:tcW w:w="120" w:type="dxa"/>
            <w:vAlign w:val="bottom"/>
          </w:tcPr>
          <w:p>
            <w:pPr>
              <w:spacing w:after="0"/>
              <w:rPr>
                <w:sz w:val="16"/>
                <w:szCs w:val="16"/>
                <w:color w:val="auto"/>
              </w:rPr>
            </w:pPr>
          </w:p>
        </w:tc>
        <w:tc>
          <w:tcPr>
            <w:tcW w:w="1380" w:type="dxa"/>
            <w:vAlign w:val="bottom"/>
          </w:tcPr>
          <w:p>
            <w:pPr>
              <w:jc w:val="right"/>
              <w:ind w:right="70"/>
              <w:spacing w:after="0" w:line="184" w:lineRule="exact"/>
              <w:rPr>
                <w:sz w:val="20"/>
                <w:szCs w:val="20"/>
                <w:color w:val="auto"/>
              </w:rPr>
            </w:pPr>
            <w:r>
              <w:rPr>
                <w:rFonts w:ascii="Arial" w:cs="Arial" w:eastAsia="Arial" w:hAnsi="Arial"/>
                <w:sz w:val="18"/>
                <w:szCs w:val="18"/>
                <w:b w:val="1"/>
                <w:bCs w:val="1"/>
                <w:color w:val="auto"/>
                <w:w w:val="91"/>
              </w:rPr>
              <w:t>Gross Carrying</w:t>
            </w:r>
          </w:p>
        </w:tc>
        <w:tc>
          <w:tcPr>
            <w:tcW w:w="240" w:type="dxa"/>
            <w:vAlign w:val="bottom"/>
          </w:tcPr>
          <w:p>
            <w:pPr>
              <w:spacing w:after="0"/>
              <w:rPr>
                <w:sz w:val="16"/>
                <w:szCs w:val="16"/>
                <w:color w:val="auto"/>
              </w:rPr>
            </w:pPr>
          </w:p>
        </w:tc>
        <w:tc>
          <w:tcPr>
            <w:tcW w:w="1380" w:type="dxa"/>
            <w:vAlign w:val="bottom"/>
          </w:tcPr>
          <w:p>
            <w:pPr>
              <w:jc w:val="right"/>
              <w:ind w:right="190"/>
              <w:spacing w:after="0" w:line="184" w:lineRule="exact"/>
              <w:rPr>
                <w:sz w:val="20"/>
                <w:szCs w:val="20"/>
                <w:color w:val="auto"/>
              </w:rPr>
            </w:pPr>
            <w:r>
              <w:rPr>
                <w:rFonts w:ascii="Arial" w:cs="Arial" w:eastAsia="Arial" w:hAnsi="Arial"/>
                <w:sz w:val="18"/>
                <w:szCs w:val="18"/>
                <w:b w:val="1"/>
                <w:bCs w:val="1"/>
                <w:color w:val="auto"/>
                <w:w w:val="95"/>
              </w:rPr>
              <w:t>Accumulated</w:t>
            </w:r>
          </w:p>
        </w:tc>
        <w:tc>
          <w:tcPr>
            <w:tcW w:w="180" w:type="dxa"/>
            <w:vAlign w:val="bottom"/>
          </w:tcPr>
          <w:p>
            <w:pPr>
              <w:spacing w:after="0"/>
              <w:rPr>
                <w:sz w:val="16"/>
                <w:szCs w:val="16"/>
                <w:color w:val="auto"/>
              </w:rPr>
            </w:pPr>
          </w:p>
        </w:tc>
        <w:tc>
          <w:tcPr>
            <w:tcW w:w="1380" w:type="dxa"/>
            <w:vAlign w:val="bottom"/>
          </w:tcPr>
          <w:p>
            <w:pPr>
              <w:jc w:val="right"/>
              <w:ind w:right="70"/>
              <w:spacing w:after="0" w:line="184" w:lineRule="exact"/>
              <w:rPr>
                <w:sz w:val="20"/>
                <w:szCs w:val="20"/>
                <w:color w:val="auto"/>
              </w:rPr>
            </w:pPr>
            <w:r>
              <w:rPr>
                <w:rFonts w:ascii="Arial" w:cs="Arial" w:eastAsia="Arial" w:hAnsi="Arial"/>
                <w:sz w:val="18"/>
                <w:szCs w:val="18"/>
                <w:b w:val="1"/>
                <w:bCs w:val="1"/>
                <w:color w:val="auto"/>
                <w:w w:val="91"/>
              </w:rPr>
              <w:t>Gross Carrying</w:t>
            </w:r>
          </w:p>
        </w:tc>
        <w:tc>
          <w:tcPr>
            <w:tcW w:w="240" w:type="dxa"/>
            <w:vAlign w:val="bottom"/>
          </w:tcPr>
          <w:p>
            <w:pPr>
              <w:spacing w:after="0"/>
              <w:rPr>
                <w:sz w:val="16"/>
                <w:szCs w:val="16"/>
                <w:color w:val="auto"/>
              </w:rPr>
            </w:pPr>
          </w:p>
        </w:tc>
        <w:tc>
          <w:tcPr>
            <w:tcW w:w="1340" w:type="dxa"/>
            <w:vAlign w:val="bottom"/>
          </w:tcPr>
          <w:p>
            <w:pPr>
              <w:jc w:val="right"/>
              <w:ind w:right="150"/>
              <w:spacing w:after="0" w:line="184" w:lineRule="exact"/>
              <w:rPr>
                <w:sz w:val="20"/>
                <w:szCs w:val="20"/>
                <w:color w:val="auto"/>
              </w:rPr>
            </w:pPr>
            <w:r>
              <w:rPr>
                <w:rFonts w:ascii="Arial" w:cs="Arial" w:eastAsia="Arial" w:hAnsi="Arial"/>
                <w:sz w:val="18"/>
                <w:szCs w:val="18"/>
                <w:b w:val="1"/>
                <w:bCs w:val="1"/>
                <w:color w:val="auto"/>
                <w:w w:val="95"/>
              </w:rPr>
              <w:t>Accumulated</w:t>
            </w:r>
          </w:p>
        </w:tc>
        <w:tc>
          <w:tcPr>
            <w:tcW w:w="0" w:type="dxa"/>
            <w:vAlign w:val="bottom"/>
          </w:tcPr>
          <w:p>
            <w:pPr>
              <w:spacing w:after="0"/>
              <w:rPr>
                <w:sz w:val="1"/>
                <w:szCs w:val="1"/>
                <w:color w:val="auto"/>
              </w:rPr>
            </w:pPr>
          </w:p>
        </w:tc>
      </w:tr>
      <w:tr>
        <w:trPr>
          <w:trHeight w:val="234"/>
        </w:trPr>
        <w:tc>
          <w:tcPr>
            <w:tcW w:w="498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Amount</w:t>
            </w: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8"/>
              </w:rPr>
              <w:t>Amortization</w:t>
            </w: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Amount</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8"/>
              </w:rPr>
              <w:t>Amortization</w:t>
            </w:r>
          </w:p>
        </w:tc>
        <w:tc>
          <w:tcPr>
            <w:tcW w:w="0" w:type="dxa"/>
            <w:vAlign w:val="bottom"/>
          </w:tcPr>
          <w:p>
            <w:pPr>
              <w:spacing w:after="0"/>
              <w:rPr>
                <w:sz w:val="1"/>
                <w:szCs w:val="1"/>
                <w:color w:val="auto"/>
              </w:rPr>
            </w:pPr>
          </w:p>
        </w:tc>
      </w:tr>
      <w:tr>
        <w:trPr>
          <w:trHeight w:val="250"/>
        </w:trPr>
        <w:tc>
          <w:tcPr>
            <w:tcW w:w="4980" w:type="dxa"/>
            <w:vAlign w:val="bottom"/>
            <w:shd w:val="clear" w:color="auto" w:fill="B6B6B6"/>
          </w:tcPr>
          <w:p>
            <w:pPr>
              <w:ind w:left="20"/>
              <w:spacing w:after="0"/>
              <w:rPr>
                <w:sz w:val="20"/>
                <w:szCs w:val="20"/>
                <w:color w:val="auto"/>
              </w:rPr>
            </w:pPr>
            <w:r>
              <w:rPr>
                <w:rFonts w:ascii="Arial" w:cs="Arial" w:eastAsia="Arial" w:hAnsi="Arial"/>
                <w:sz w:val="18"/>
                <w:szCs w:val="18"/>
                <w:color w:val="auto"/>
              </w:rPr>
              <w:t>Assets eligible for amortization:</w:t>
            </w:r>
          </w:p>
        </w:tc>
        <w:tc>
          <w:tcPr>
            <w:tcW w:w="120" w:type="dxa"/>
            <w:vAlign w:val="bottom"/>
            <w:shd w:val="clear" w:color="auto" w:fill="B6B6B6"/>
          </w:tcPr>
          <w:p>
            <w:pPr>
              <w:spacing w:after="0"/>
              <w:rPr>
                <w:sz w:val="21"/>
                <w:szCs w:val="21"/>
                <w:color w:val="auto"/>
              </w:rPr>
            </w:pPr>
          </w:p>
        </w:tc>
        <w:tc>
          <w:tcPr>
            <w:tcW w:w="1380" w:type="dxa"/>
            <w:vAlign w:val="bottom"/>
            <w:shd w:val="clear" w:color="auto" w:fill="B6B6B6"/>
          </w:tcPr>
          <w:p>
            <w:pPr>
              <w:spacing w:after="0"/>
              <w:rPr>
                <w:sz w:val="21"/>
                <w:szCs w:val="21"/>
                <w:color w:val="auto"/>
              </w:rPr>
            </w:pPr>
          </w:p>
        </w:tc>
        <w:tc>
          <w:tcPr>
            <w:tcW w:w="240" w:type="dxa"/>
            <w:vAlign w:val="bottom"/>
            <w:shd w:val="clear" w:color="auto" w:fill="B6B6B6"/>
          </w:tcPr>
          <w:p>
            <w:pPr>
              <w:spacing w:after="0"/>
              <w:rPr>
                <w:sz w:val="21"/>
                <w:szCs w:val="21"/>
                <w:color w:val="auto"/>
              </w:rPr>
            </w:pPr>
          </w:p>
        </w:tc>
        <w:tc>
          <w:tcPr>
            <w:tcW w:w="1380" w:type="dxa"/>
            <w:vAlign w:val="bottom"/>
            <w:shd w:val="clear" w:color="auto" w:fill="B6B6B6"/>
          </w:tcPr>
          <w:p>
            <w:pPr>
              <w:spacing w:after="0"/>
              <w:rPr>
                <w:sz w:val="21"/>
                <w:szCs w:val="21"/>
                <w:color w:val="auto"/>
              </w:rPr>
            </w:pPr>
          </w:p>
        </w:tc>
        <w:tc>
          <w:tcPr>
            <w:tcW w:w="180" w:type="dxa"/>
            <w:vAlign w:val="bottom"/>
            <w:shd w:val="clear" w:color="auto" w:fill="B6B6B6"/>
          </w:tcPr>
          <w:p>
            <w:pPr>
              <w:spacing w:after="0"/>
              <w:rPr>
                <w:sz w:val="21"/>
                <w:szCs w:val="21"/>
                <w:color w:val="auto"/>
              </w:rPr>
            </w:pPr>
          </w:p>
        </w:tc>
        <w:tc>
          <w:tcPr>
            <w:tcW w:w="1380" w:type="dxa"/>
            <w:vAlign w:val="bottom"/>
            <w:shd w:val="clear" w:color="auto" w:fill="B6B6B6"/>
          </w:tcPr>
          <w:p>
            <w:pPr>
              <w:spacing w:after="0"/>
              <w:rPr>
                <w:sz w:val="21"/>
                <w:szCs w:val="21"/>
                <w:color w:val="auto"/>
              </w:rPr>
            </w:pPr>
          </w:p>
        </w:tc>
        <w:tc>
          <w:tcPr>
            <w:tcW w:w="240" w:type="dxa"/>
            <w:vAlign w:val="bottom"/>
            <w:shd w:val="clear" w:color="auto" w:fill="B6B6B6"/>
          </w:tcPr>
          <w:p>
            <w:pPr>
              <w:spacing w:after="0"/>
              <w:rPr>
                <w:sz w:val="21"/>
                <w:szCs w:val="21"/>
                <w:color w:val="auto"/>
              </w:rPr>
            </w:pPr>
          </w:p>
        </w:tc>
        <w:tc>
          <w:tcPr>
            <w:tcW w:w="1340" w:type="dxa"/>
            <w:vAlign w:val="bottom"/>
            <w:shd w:val="clear" w:color="auto" w:fill="B6B6B6"/>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80" w:type="dxa"/>
            <w:vAlign w:val="bottom"/>
          </w:tcPr>
          <w:p>
            <w:pPr>
              <w:ind w:left="180"/>
              <w:spacing w:after="0"/>
              <w:rPr>
                <w:sz w:val="20"/>
                <w:szCs w:val="20"/>
                <w:color w:val="auto"/>
              </w:rPr>
            </w:pPr>
            <w:r>
              <w:rPr>
                <w:rFonts w:ascii="Arial" w:cs="Arial" w:eastAsia="Arial" w:hAnsi="Arial"/>
                <w:sz w:val="18"/>
                <w:szCs w:val="18"/>
                <w:color w:val="auto"/>
              </w:rPr>
              <w:t>Customer lists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6,470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(4,706)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6,470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(4,561)</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980" w:type="dxa"/>
            <w:vAlign w:val="bottom"/>
            <w:shd w:val="clear" w:color="auto" w:fill="B6B6B6"/>
          </w:tcPr>
          <w:p>
            <w:pPr>
              <w:ind w:left="180"/>
              <w:spacing w:after="0"/>
              <w:rPr>
                <w:sz w:val="20"/>
                <w:szCs w:val="20"/>
                <w:color w:val="auto"/>
              </w:rPr>
            </w:pPr>
            <w:r>
              <w:rPr>
                <w:rFonts w:ascii="Arial" w:cs="Arial" w:eastAsia="Arial" w:hAnsi="Arial"/>
                <w:sz w:val="18"/>
                <w:szCs w:val="18"/>
                <w:color w:val="auto"/>
              </w:rPr>
              <w:t>Patents</w:t>
            </w:r>
          </w:p>
        </w:tc>
        <w:tc>
          <w:tcPr>
            <w:tcW w:w="120" w:type="dxa"/>
            <w:vAlign w:val="bottom"/>
            <w:shd w:val="clear" w:color="auto" w:fill="B6B6B6"/>
          </w:tcPr>
          <w:p>
            <w:pPr>
              <w:spacing w:after="0"/>
              <w:rPr>
                <w:sz w:val="22"/>
                <w:szCs w:val="22"/>
                <w:color w:val="auto"/>
              </w:rPr>
            </w:pPr>
          </w:p>
        </w:tc>
        <w:tc>
          <w:tcPr>
            <w:tcW w:w="138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72</w:t>
            </w:r>
          </w:p>
        </w:tc>
        <w:tc>
          <w:tcPr>
            <w:tcW w:w="240" w:type="dxa"/>
            <w:vAlign w:val="bottom"/>
            <w:shd w:val="clear" w:color="auto" w:fill="B6B6B6"/>
          </w:tcPr>
          <w:p>
            <w:pPr>
              <w:spacing w:after="0"/>
              <w:rPr>
                <w:sz w:val="22"/>
                <w:szCs w:val="22"/>
                <w:color w:val="auto"/>
              </w:rPr>
            </w:pPr>
          </w:p>
        </w:tc>
        <w:tc>
          <w:tcPr>
            <w:tcW w:w="1380" w:type="dxa"/>
            <w:vAlign w:val="bottom"/>
            <w:shd w:val="clear" w:color="auto" w:fill="B6B6B6"/>
          </w:tcPr>
          <w:p>
            <w:pPr>
              <w:jc w:val="right"/>
              <w:spacing w:after="0"/>
              <w:rPr>
                <w:sz w:val="20"/>
                <w:szCs w:val="20"/>
                <w:color w:val="auto"/>
              </w:rPr>
            </w:pPr>
            <w:r>
              <w:rPr>
                <w:rFonts w:ascii="Arial" w:cs="Arial" w:eastAsia="Arial" w:hAnsi="Arial"/>
                <w:sz w:val="18"/>
                <w:szCs w:val="18"/>
                <w:color w:val="auto"/>
              </w:rPr>
              <w:t>(34)</w:t>
            </w:r>
          </w:p>
        </w:tc>
        <w:tc>
          <w:tcPr>
            <w:tcW w:w="180" w:type="dxa"/>
            <w:vAlign w:val="bottom"/>
            <w:shd w:val="clear" w:color="auto" w:fill="B6B6B6"/>
          </w:tcPr>
          <w:p>
            <w:pPr>
              <w:spacing w:after="0"/>
              <w:rPr>
                <w:sz w:val="22"/>
                <w:szCs w:val="22"/>
                <w:color w:val="auto"/>
              </w:rPr>
            </w:pPr>
          </w:p>
        </w:tc>
        <w:tc>
          <w:tcPr>
            <w:tcW w:w="138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72</w:t>
            </w:r>
          </w:p>
        </w:tc>
        <w:tc>
          <w:tcPr>
            <w:tcW w:w="240" w:type="dxa"/>
            <w:vAlign w:val="bottom"/>
            <w:shd w:val="clear" w:color="auto" w:fill="B6B6B6"/>
          </w:tcPr>
          <w:p>
            <w:pPr>
              <w:spacing w:after="0"/>
              <w:rPr>
                <w:sz w:val="22"/>
                <w:szCs w:val="22"/>
                <w:color w:val="auto"/>
              </w:rPr>
            </w:pPr>
          </w:p>
        </w:tc>
        <w:tc>
          <w:tcPr>
            <w:tcW w:w="13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50"/>
        </w:trPr>
        <w:tc>
          <w:tcPr>
            <w:tcW w:w="4980" w:type="dxa"/>
            <w:vAlign w:val="bottom"/>
          </w:tcPr>
          <w:p>
            <w:pPr>
              <w:ind w:left="180"/>
              <w:spacing w:after="0"/>
              <w:rPr>
                <w:sz w:val="20"/>
                <w:szCs w:val="20"/>
                <w:color w:val="auto"/>
              </w:rPr>
            </w:pPr>
            <w:r>
              <w:rPr>
                <w:rFonts w:ascii="Arial" w:cs="Arial" w:eastAsia="Arial" w:hAnsi="Arial"/>
                <w:sz w:val="18"/>
                <w:szCs w:val="18"/>
                <w:color w:val="auto"/>
              </w:rPr>
              <w:t>Software</w:t>
            </w:r>
          </w:p>
        </w:tc>
        <w:tc>
          <w:tcPr>
            <w:tcW w:w="1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3,212</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(1,721)</w:t>
            </w:r>
          </w:p>
        </w:tc>
        <w:tc>
          <w:tcPr>
            <w:tcW w:w="18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3,212</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(1,508)</w:t>
            </w:r>
          </w:p>
        </w:tc>
        <w:tc>
          <w:tcPr>
            <w:tcW w:w="0" w:type="dxa"/>
            <w:vAlign w:val="bottom"/>
          </w:tcPr>
          <w:p>
            <w:pPr>
              <w:spacing w:after="0"/>
              <w:rPr>
                <w:sz w:val="1"/>
                <w:szCs w:val="1"/>
                <w:color w:val="auto"/>
              </w:rPr>
            </w:pPr>
          </w:p>
        </w:tc>
      </w:tr>
      <w:tr>
        <w:trPr>
          <w:trHeight w:val="263"/>
        </w:trPr>
        <w:tc>
          <w:tcPr>
            <w:tcW w:w="4980" w:type="dxa"/>
            <w:vAlign w:val="bottom"/>
            <w:shd w:val="clear" w:color="auto" w:fill="B6B6B6"/>
          </w:tcPr>
          <w:p>
            <w:pPr>
              <w:ind w:left="180"/>
              <w:spacing w:after="0"/>
              <w:rPr>
                <w:sz w:val="20"/>
                <w:szCs w:val="20"/>
                <w:color w:val="auto"/>
              </w:rPr>
            </w:pPr>
            <w:r>
              <w:rPr>
                <w:rFonts w:ascii="Arial" w:cs="Arial" w:eastAsia="Arial" w:hAnsi="Arial"/>
                <w:sz w:val="18"/>
                <w:szCs w:val="18"/>
                <w:color w:val="auto"/>
              </w:rPr>
              <w:t>Trade name</w:t>
            </w:r>
          </w:p>
        </w:tc>
        <w:tc>
          <w:tcPr>
            <w:tcW w:w="120" w:type="dxa"/>
            <w:vAlign w:val="bottom"/>
            <w:shd w:val="clear" w:color="auto" w:fill="B6B6B6"/>
          </w:tcPr>
          <w:p>
            <w:pPr>
              <w:spacing w:after="0"/>
              <w:rPr>
                <w:sz w:val="22"/>
                <w:szCs w:val="22"/>
                <w:color w:val="auto"/>
              </w:rPr>
            </w:pPr>
          </w:p>
        </w:tc>
        <w:tc>
          <w:tcPr>
            <w:tcW w:w="138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373</w:t>
            </w:r>
          </w:p>
        </w:tc>
        <w:tc>
          <w:tcPr>
            <w:tcW w:w="240" w:type="dxa"/>
            <w:vAlign w:val="bottom"/>
            <w:shd w:val="clear" w:color="auto" w:fill="B6B6B6"/>
          </w:tcPr>
          <w:p>
            <w:pPr>
              <w:spacing w:after="0"/>
              <w:rPr>
                <w:sz w:val="22"/>
                <w:szCs w:val="22"/>
                <w:color w:val="auto"/>
              </w:rPr>
            </w:pPr>
          </w:p>
        </w:tc>
        <w:tc>
          <w:tcPr>
            <w:tcW w:w="1380" w:type="dxa"/>
            <w:vAlign w:val="bottom"/>
            <w:shd w:val="clear" w:color="auto" w:fill="B6B6B6"/>
          </w:tcPr>
          <w:p>
            <w:pPr>
              <w:jc w:val="right"/>
              <w:spacing w:after="0"/>
              <w:rPr>
                <w:sz w:val="20"/>
                <w:szCs w:val="20"/>
                <w:color w:val="auto"/>
              </w:rPr>
            </w:pPr>
            <w:r>
              <w:rPr>
                <w:rFonts w:ascii="Arial" w:cs="Arial" w:eastAsia="Arial" w:hAnsi="Arial"/>
                <w:sz w:val="18"/>
                <w:szCs w:val="18"/>
                <w:color w:val="auto"/>
              </w:rPr>
              <w:t>(56)</w:t>
            </w:r>
          </w:p>
        </w:tc>
        <w:tc>
          <w:tcPr>
            <w:tcW w:w="180" w:type="dxa"/>
            <w:vAlign w:val="bottom"/>
            <w:shd w:val="clear" w:color="auto" w:fill="B6B6B6"/>
          </w:tcPr>
          <w:p>
            <w:pPr>
              <w:spacing w:after="0"/>
              <w:rPr>
                <w:sz w:val="22"/>
                <w:szCs w:val="22"/>
                <w:color w:val="auto"/>
              </w:rPr>
            </w:pPr>
          </w:p>
        </w:tc>
        <w:tc>
          <w:tcPr>
            <w:tcW w:w="138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373</w:t>
            </w:r>
          </w:p>
        </w:tc>
        <w:tc>
          <w:tcPr>
            <w:tcW w:w="240" w:type="dxa"/>
            <w:vAlign w:val="bottom"/>
            <w:shd w:val="clear" w:color="auto" w:fill="B6B6B6"/>
          </w:tcPr>
          <w:p>
            <w:pPr>
              <w:spacing w:after="0"/>
              <w:rPr>
                <w:sz w:val="22"/>
                <w:szCs w:val="22"/>
                <w:color w:val="auto"/>
              </w:rPr>
            </w:pPr>
          </w:p>
        </w:tc>
        <w:tc>
          <w:tcPr>
            <w:tcW w:w="13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50"/>
        </w:trPr>
        <w:tc>
          <w:tcPr>
            <w:tcW w:w="4980" w:type="dxa"/>
            <w:vAlign w:val="bottom"/>
          </w:tcPr>
          <w:p>
            <w:pPr>
              <w:ind w:left="18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500</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(375)</w:t>
            </w:r>
          </w:p>
        </w:tc>
        <w:tc>
          <w:tcPr>
            <w:tcW w:w="18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500</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63"/>
        </w:trPr>
        <w:tc>
          <w:tcPr>
            <w:tcW w:w="4980" w:type="dxa"/>
            <w:vAlign w:val="bottom"/>
            <w:shd w:val="clear" w:color="auto" w:fill="B6B6B6"/>
          </w:tcPr>
          <w:p>
            <w:pPr>
              <w:ind w:left="20"/>
              <w:spacing w:after="0"/>
              <w:rPr>
                <w:sz w:val="20"/>
                <w:szCs w:val="20"/>
                <w:color w:val="auto"/>
              </w:rPr>
            </w:pPr>
            <w:r>
              <w:rPr>
                <w:rFonts w:ascii="Arial" w:cs="Arial" w:eastAsia="Arial" w:hAnsi="Arial"/>
                <w:sz w:val="18"/>
                <w:szCs w:val="18"/>
                <w:color w:val="auto"/>
              </w:rPr>
              <w:t>Unamortized intangible assets:</w:t>
            </w:r>
          </w:p>
        </w:tc>
        <w:tc>
          <w:tcPr>
            <w:tcW w:w="120" w:type="dxa"/>
            <w:vAlign w:val="bottom"/>
            <w:shd w:val="clear" w:color="auto" w:fill="B6B6B6"/>
          </w:tcPr>
          <w:p>
            <w:pPr>
              <w:spacing w:after="0"/>
              <w:rPr>
                <w:sz w:val="22"/>
                <w:szCs w:val="22"/>
                <w:color w:val="auto"/>
              </w:rPr>
            </w:pPr>
          </w:p>
        </w:tc>
        <w:tc>
          <w:tcPr>
            <w:tcW w:w="138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380" w:type="dxa"/>
            <w:vAlign w:val="bottom"/>
            <w:shd w:val="clear" w:color="auto" w:fill="B6B6B6"/>
          </w:tcPr>
          <w:p>
            <w:pPr>
              <w:spacing w:after="0"/>
              <w:rPr>
                <w:sz w:val="22"/>
                <w:szCs w:val="22"/>
                <w:color w:val="auto"/>
              </w:rPr>
            </w:pPr>
          </w:p>
        </w:tc>
        <w:tc>
          <w:tcPr>
            <w:tcW w:w="180" w:type="dxa"/>
            <w:vAlign w:val="bottom"/>
            <w:shd w:val="clear" w:color="auto" w:fill="B6B6B6"/>
          </w:tcPr>
          <w:p>
            <w:pPr>
              <w:spacing w:after="0"/>
              <w:rPr>
                <w:sz w:val="22"/>
                <w:szCs w:val="22"/>
                <w:color w:val="auto"/>
              </w:rPr>
            </w:pPr>
          </w:p>
        </w:tc>
        <w:tc>
          <w:tcPr>
            <w:tcW w:w="138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34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980" w:type="dxa"/>
            <w:vAlign w:val="bottom"/>
          </w:tcPr>
          <w:p>
            <w:pPr>
              <w:ind w:left="180"/>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17,309</w:t>
            </w:r>
          </w:p>
        </w:tc>
        <w:tc>
          <w:tcPr>
            <w:tcW w:w="2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17,309</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980" w:type="dxa"/>
            <w:vAlign w:val="bottom"/>
            <w:tcBorders>
              <w:bottom w:val="single" w:sz="8" w:color="auto"/>
            </w:tcBorders>
            <w:shd w:val="clear" w:color="auto" w:fill="B6B6B6"/>
          </w:tcPr>
          <w:p>
            <w:pPr>
              <w:ind w:left="20"/>
              <w:spacing w:after="0"/>
              <w:rPr>
                <w:sz w:val="20"/>
                <w:szCs w:val="20"/>
                <w:color w:val="auto"/>
              </w:rPr>
            </w:pPr>
            <w:r>
              <w:rPr>
                <w:rFonts w:ascii="Arial" w:cs="Arial" w:eastAsia="Arial" w:hAnsi="Arial"/>
                <w:sz w:val="18"/>
                <w:szCs w:val="18"/>
                <w:color w:val="auto"/>
              </w:rPr>
              <w:t>Total intangible assets</w:t>
            </w:r>
          </w:p>
        </w:tc>
        <w:tc>
          <w:tcPr>
            <w:tcW w:w="12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B6B6B6"/>
          </w:tcPr>
          <w:p>
            <w:pPr>
              <w:jc w:val="right"/>
              <w:ind w:right="10"/>
              <w:spacing w:after="0"/>
              <w:rPr>
                <w:sz w:val="20"/>
                <w:szCs w:val="20"/>
                <w:color w:val="auto"/>
              </w:rPr>
            </w:pPr>
            <w:r>
              <w:rPr>
                <w:rFonts w:ascii="Arial" w:cs="Arial" w:eastAsia="Arial" w:hAnsi="Arial"/>
                <w:sz w:val="18"/>
                <w:szCs w:val="18"/>
                <w:color w:val="auto"/>
              </w:rPr>
              <w:t>27,936</w:t>
            </w:r>
          </w:p>
        </w:tc>
        <w:tc>
          <w:tcPr>
            <w:tcW w:w="24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(6,892)</w:t>
            </w:r>
          </w:p>
        </w:tc>
        <w:tc>
          <w:tcPr>
            <w:tcW w:w="18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B6B6B6"/>
          </w:tcPr>
          <w:p>
            <w:pPr>
              <w:jc w:val="right"/>
              <w:ind w:right="10"/>
              <w:spacing w:after="0"/>
              <w:rPr>
                <w:sz w:val="20"/>
                <w:szCs w:val="20"/>
                <w:color w:val="auto"/>
              </w:rPr>
            </w:pPr>
            <w:r>
              <w:rPr>
                <w:rFonts w:ascii="Arial" w:cs="Arial" w:eastAsia="Arial" w:hAnsi="Arial"/>
                <w:sz w:val="18"/>
                <w:szCs w:val="18"/>
                <w:color w:val="auto"/>
              </w:rPr>
              <w:t>27,936</w:t>
            </w:r>
          </w:p>
        </w:tc>
        <w:tc>
          <w:tcPr>
            <w:tcW w:w="24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(6,501)</w:t>
            </w: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customer lists are amortized over 7 to 10 years; the patents over 18 years; software over 3 to 7 years; the trade name over 10 to 20 years; and other intangible assets over 15 years. Amortization of intangible assets amounted to $195,000 and $155,000 for the three month periods ended June 30, 2023 and 2022, respectively. Amortization of intangible assets amounted to $390,000 and $290,000 for the six-month periods ended June 30, 2023 and 2022, respectively. Estimated annual amortization of intangibles is $780,000 in 2023, $738,000 in 2024, $730,000 in 2025, $582,000 in 2026, and $262,000 in 2027.</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Note 3 – Earnings Per Share</w:t>
      </w:r>
    </w:p>
    <w:p>
      <w:pPr>
        <w:spacing w:after="0" w:line="18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Basic earnings per share is computed by dividing net income by the weighted-average number of common shares outstanding. Diluted earnings per share is computed by dividing net income by the sum of the weighted-average number of common shares outstanding and the weighted-average number of potential common shares outstanding. Under the treasury stock method, stock appreciation rights (“SARs”) are dilutive when the average market price of the Company’s common stock, combined with the effect of any unamortized compensation expense, exceeds the SAR price during a period.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calculations of basic and diluted earnings per share are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 except share and per share data)</w:t>
            </w:r>
          </w:p>
        </w:tc>
        <w:tc>
          <w:tcPr>
            <w:tcW w:w="340" w:type="dxa"/>
            <w:vAlign w:val="bottom"/>
          </w:tcPr>
          <w:p>
            <w:pPr>
              <w:spacing w:after="0"/>
              <w:rPr>
                <w:sz w:val="17"/>
                <w:szCs w:val="17"/>
                <w:color w:val="auto"/>
              </w:rPr>
            </w:pPr>
          </w:p>
        </w:tc>
        <w:tc>
          <w:tcPr>
            <w:tcW w:w="2780" w:type="dxa"/>
            <w:vAlign w:val="bottom"/>
            <w:gridSpan w:val="3"/>
          </w:tcPr>
          <w:p>
            <w:pPr>
              <w:jc w:val="right"/>
              <w:ind w:right="670"/>
              <w:spacing w:after="0"/>
              <w:rPr>
                <w:sz w:val="20"/>
                <w:szCs w:val="20"/>
                <w:color w:val="auto"/>
              </w:rPr>
            </w:pPr>
            <w:r>
              <w:rPr>
                <w:rFonts w:ascii="Arial" w:cs="Arial" w:eastAsia="Arial" w:hAnsi="Arial"/>
                <w:sz w:val="18"/>
                <w:szCs w:val="18"/>
                <w:b w:val="1"/>
                <w:bCs w:val="1"/>
                <w:color w:val="auto"/>
              </w:rPr>
              <w:t>Three Months Ended</w:t>
            </w:r>
          </w:p>
        </w:tc>
        <w:tc>
          <w:tcPr>
            <w:tcW w:w="400" w:type="dxa"/>
            <w:vAlign w:val="bottom"/>
          </w:tcPr>
          <w:p>
            <w:pPr>
              <w:spacing w:after="0"/>
              <w:rPr>
                <w:sz w:val="17"/>
                <w:szCs w:val="17"/>
                <w:color w:val="auto"/>
              </w:rPr>
            </w:pPr>
          </w:p>
        </w:tc>
        <w:tc>
          <w:tcPr>
            <w:tcW w:w="2740" w:type="dxa"/>
            <w:vAlign w:val="bottom"/>
            <w:gridSpan w:val="3"/>
          </w:tcPr>
          <w:p>
            <w:pPr>
              <w:jc w:val="right"/>
              <w:ind w:right="73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9"/>
        </w:trPr>
        <w:tc>
          <w:tcPr>
            <w:tcW w:w="4980" w:type="dxa"/>
            <w:vAlign w:val="bottom"/>
            <w:vMerge w:val="continue"/>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rPr>
              <w:t>June 30,</w:t>
            </w:r>
          </w:p>
        </w:tc>
        <w:tc>
          <w:tcPr>
            <w:tcW w:w="1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rPr>
              <w:t>June 30,</w:t>
            </w:r>
          </w:p>
        </w:tc>
        <w:tc>
          <w:tcPr>
            <w:tcW w:w="10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500" w:type="dxa"/>
            <w:vAlign w:val="bottom"/>
          </w:tcPr>
          <w:p>
            <w:pPr>
              <w:spacing w:after="0"/>
              <w:rPr>
                <w:sz w:val="20"/>
                <w:szCs w:val="20"/>
                <w:color w:val="auto"/>
              </w:rPr>
            </w:pPr>
          </w:p>
        </w:tc>
        <w:tc>
          <w:tcPr>
            <w:tcW w:w="1100" w:type="dxa"/>
            <w:vAlign w:val="bottom"/>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40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500" w:type="dxa"/>
            <w:vAlign w:val="bottom"/>
          </w:tcPr>
          <w:p>
            <w:pPr>
              <w:spacing w:after="0"/>
              <w:rPr>
                <w:sz w:val="20"/>
                <w:szCs w:val="20"/>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7"/>
        </w:trPr>
        <w:tc>
          <w:tcPr>
            <w:tcW w:w="4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80" w:type="dxa"/>
            <w:vAlign w:val="bottom"/>
            <w:tcBorders>
              <w:bottom w:val="single" w:sz="8" w:color="B6B6B6"/>
            </w:tcBorders>
            <w:shd w:val="clear" w:color="auto" w:fill="B6B6B6"/>
          </w:tcPr>
          <w:p>
            <w:pPr>
              <w:ind w:left="2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B6B6B6"/>
            </w:tcBorders>
            <w:shd w:val="clear" w:color="auto" w:fill="B6B6B6"/>
          </w:tcPr>
          <w:p>
            <w:pPr>
              <w:spacing w:after="0"/>
              <w:rPr>
                <w:sz w:val="21"/>
                <w:szCs w:val="21"/>
                <w:color w:val="auto"/>
              </w:rPr>
            </w:pPr>
          </w:p>
        </w:tc>
        <w:tc>
          <w:tcPr>
            <w:tcW w:w="1180" w:type="dxa"/>
            <w:vAlign w:val="bottom"/>
            <w:tcBorders>
              <w:bottom w:val="single" w:sz="8" w:color="B6B6B6"/>
            </w:tcBorders>
            <w:shd w:val="clear" w:color="auto" w:fill="B6B6B6"/>
          </w:tcPr>
          <w:p>
            <w:pPr>
              <w:spacing w:after="0"/>
              <w:rPr>
                <w:sz w:val="21"/>
                <w:szCs w:val="21"/>
                <w:color w:val="auto"/>
              </w:rPr>
            </w:pPr>
          </w:p>
        </w:tc>
        <w:tc>
          <w:tcPr>
            <w:tcW w:w="500" w:type="dxa"/>
            <w:vAlign w:val="bottom"/>
            <w:tcBorders>
              <w:bottom w:val="single" w:sz="8" w:color="B6B6B6"/>
            </w:tcBorders>
            <w:shd w:val="clear" w:color="auto" w:fill="B6B6B6"/>
          </w:tcPr>
          <w:p>
            <w:pPr>
              <w:spacing w:after="0"/>
              <w:rPr>
                <w:sz w:val="21"/>
                <w:szCs w:val="21"/>
                <w:color w:val="auto"/>
              </w:rPr>
            </w:pPr>
          </w:p>
        </w:tc>
        <w:tc>
          <w:tcPr>
            <w:tcW w:w="1100" w:type="dxa"/>
            <w:vAlign w:val="bottom"/>
            <w:tcBorders>
              <w:bottom w:val="single" w:sz="8" w:color="B6B6B6"/>
            </w:tcBorders>
            <w:shd w:val="clear" w:color="auto" w:fill="B6B6B6"/>
          </w:tcPr>
          <w:p>
            <w:pPr>
              <w:spacing w:after="0"/>
              <w:rPr>
                <w:sz w:val="21"/>
                <w:szCs w:val="21"/>
                <w:color w:val="auto"/>
              </w:rPr>
            </w:pPr>
          </w:p>
        </w:tc>
        <w:tc>
          <w:tcPr>
            <w:tcW w:w="400" w:type="dxa"/>
            <w:vAlign w:val="bottom"/>
            <w:tcBorders>
              <w:bottom w:val="single" w:sz="8" w:color="B6B6B6"/>
            </w:tcBorders>
            <w:shd w:val="clear" w:color="auto" w:fill="B6B6B6"/>
          </w:tcPr>
          <w:p>
            <w:pPr>
              <w:spacing w:after="0"/>
              <w:rPr>
                <w:sz w:val="21"/>
                <w:szCs w:val="21"/>
                <w:color w:val="auto"/>
              </w:rPr>
            </w:pPr>
          </w:p>
        </w:tc>
        <w:tc>
          <w:tcPr>
            <w:tcW w:w="1180" w:type="dxa"/>
            <w:vAlign w:val="bottom"/>
            <w:tcBorders>
              <w:bottom w:val="single" w:sz="8" w:color="B6B6B6"/>
            </w:tcBorders>
            <w:shd w:val="clear" w:color="auto" w:fill="B6B6B6"/>
          </w:tcPr>
          <w:p>
            <w:pPr>
              <w:spacing w:after="0"/>
              <w:rPr>
                <w:sz w:val="21"/>
                <w:szCs w:val="21"/>
                <w:color w:val="auto"/>
              </w:rPr>
            </w:pPr>
          </w:p>
        </w:tc>
        <w:tc>
          <w:tcPr>
            <w:tcW w:w="500" w:type="dxa"/>
            <w:vAlign w:val="bottom"/>
            <w:tcBorders>
              <w:bottom w:val="single" w:sz="8" w:color="B6B6B6"/>
            </w:tcBorders>
            <w:shd w:val="clear" w:color="auto" w:fill="B6B6B6"/>
          </w:tcPr>
          <w:p>
            <w:pPr>
              <w:spacing w:after="0"/>
              <w:rPr>
                <w:sz w:val="21"/>
                <w:szCs w:val="21"/>
                <w:color w:val="auto"/>
              </w:rPr>
            </w:pPr>
          </w:p>
        </w:tc>
        <w:tc>
          <w:tcPr>
            <w:tcW w:w="1060" w:type="dxa"/>
            <w:vAlign w:val="bottom"/>
            <w:tcBorders>
              <w:bottom w:val="single" w:sz="8" w:color="B6B6B6"/>
            </w:tcBorders>
            <w:shd w:val="clear" w:color="auto" w:fill="B6B6B6"/>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98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7,138</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8,562</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14,255</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16,820</w:t>
            </w:r>
          </w:p>
        </w:tc>
        <w:tc>
          <w:tcPr>
            <w:tcW w:w="0" w:type="dxa"/>
            <w:vAlign w:val="bottom"/>
          </w:tcPr>
          <w:p>
            <w:pPr>
              <w:spacing w:after="0"/>
              <w:rPr>
                <w:sz w:val="1"/>
                <w:szCs w:val="1"/>
                <w:color w:val="auto"/>
              </w:rPr>
            </w:pPr>
          </w:p>
        </w:tc>
      </w:tr>
      <w:tr>
        <w:trPr>
          <w:trHeight w:val="263"/>
        </w:trPr>
        <w:tc>
          <w:tcPr>
            <w:tcW w:w="4980" w:type="dxa"/>
            <w:vAlign w:val="bottom"/>
            <w:shd w:val="clear" w:color="auto" w:fill="B6B6B6"/>
          </w:tcPr>
          <w:p>
            <w:pPr>
              <w:ind w:left="180"/>
              <w:spacing w:after="0"/>
              <w:rPr>
                <w:sz w:val="20"/>
                <w:szCs w:val="20"/>
                <w:color w:val="auto"/>
              </w:rPr>
            </w:pPr>
            <w:r>
              <w:rPr>
                <w:rFonts w:ascii="Arial" w:cs="Arial" w:eastAsia="Arial" w:hAnsi="Arial"/>
                <w:sz w:val="18"/>
                <w:szCs w:val="18"/>
                <w:color w:val="auto"/>
              </w:rPr>
              <w:t>Weighted-average common shares outstanding</w:t>
            </w:r>
          </w:p>
        </w:tc>
        <w:tc>
          <w:tcPr>
            <w:tcW w:w="340" w:type="dxa"/>
            <w:vAlign w:val="bottom"/>
            <w:shd w:val="clear" w:color="auto" w:fill="B6B6B6"/>
          </w:tcPr>
          <w:p>
            <w:pPr>
              <w:spacing w:after="0"/>
              <w:rPr>
                <w:sz w:val="22"/>
                <w:szCs w:val="22"/>
                <w:color w:val="auto"/>
              </w:rPr>
            </w:pPr>
          </w:p>
        </w:tc>
        <w:tc>
          <w:tcPr>
            <w:tcW w:w="118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13,553,346</w:t>
            </w:r>
          </w:p>
        </w:tc>
        <w:tc>
          <w:tcPr>
            <w:tcW w:w="500" w:type="dxa"/>
            <w:vAlign w:val="bottom"/>
            <w:shd w:val="clear" w:color="auto" w:fill="B6B6B6"/>
          </w:tcPr>
          <w:p>
            <w:pPr>
              <w:spacing w:after="0"/>
              <w:rPr>
                <w:sz w:val="22"/>
                <w:szCs w:val="22"/>
                <w:color w:val="auto"/>
              </w:rPr>
            </w:pPr>
          </w:p>
        </w:tc>
        <w:tc>
          <w:tcPr>
            <w:tcW w:w="110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13,542,677</w:t>
            </w:r>
          </w:p>
        </w:tc>
        <w:tc>
          <w:tcPr>
            <w:tcW w:w="400" w:type="dxa"/>
            <w:vAlign w:val="bottom"/>
            <w:shd w:val="clear" w:color="auto" w:fill="B6B6B6"/>
          </w:tcPr>
          <w:p>
            <w:pPr>
              <w:spacing w:after="0"/>
              <w:rPr>
                <w:sz w:val="22"/>
                <w:szCs w:val="22"/>
                <w:color w:val="auto"/>
              </w:rPr>
            </w:pPr>
          </w:p>
        </w:tc>
        <w:tc>
          <w:tcPr>
            <w:tcW w:w="118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13,576,281</w:t>
            </w:r>
          </w:p>
        </w:tc>
        <w:tc>
          <w:tcPr>
            <w:tcW w:w="500" w:type="dxa"/>
            <w:vAlign w:val="bottom"/>
            <w:shd w:val="clear" w:color="auto" w:fill="B6B6B6"/>
          </w:tcPr>
          <w:p>
            <w:pPr>
              <w:spacing w:after="0"/>
              <w:rPr>
                <w:sz w:val="22"/>
                <w:szCs w:val="22"/>
                <w:color w:val="auto"/>
              </w:rPr>
            </w:pPr>
          </w:p>
        </w:tc>
        <w:tc>
          <w:tcPr>
            <w:tcW w:w="10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13,560,237</w:t>
            </w:r>
          </w:p>
        </w:tc>
        <w:tc>
          <w:tcPr>
            <w:tcW w:w="0" w:type="dxa"/>
            <w:vAlign w:val="bottom"/>
          </w:tcPr>
          <w:p>
            <w:pPr>
              <w:spacing w:after="0"/>
              <w:rPr>
                <w:sz w:val="1"/>
                <w:szCs w:val="1"/>
                <w:color w:val="auto"/>
              </w:rPr>
            </w:pPr>
          </w:p>
        </w:tc>
      </w:tr>
      <w:tr>
        <w:trPr>
          <w:trHeight w:val="250"/>
        </w:trPr>
        <w:tc>
          <w:tcPr>
            <w:tcW w:w="498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Basic earnings per share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0.53</w:t>
            </w:r>
          </w:p>
        </w:tc>
        <w:tc>
          <w:tcPr>
            <w:tcW w:w="5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0.63</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1.05</w:t>
            </w:r>
          </w:p>
        </w:tc>
        <w:tc>
          <w:tcPr>
            <w:tcW w:w="5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57"/>
        </w:trPr>
        <w:tc>
          <w:tcPr>
            <w:tcW w:w="49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980" w:type="dxa"/>
            <w:vAlign w:val="bottom"/>
            <w:shd w:val="clear" w:color="auto" w:fill="B6B6B6"/>
          </w:tcPr>
          <w:p>
            <w:pPr>
              <w:ind w:left="20"/>
              <w:spacing w:after="0"/>
              <w:rPr>
                <w:sz w:val="20"/>
                <w:szCs w:val="20"/>
                <w:color w:val="auto"/>
              </w:rPr>
            </w:pPr>
            <w:r>
              <w:rPr>
                <w:rFonts w:ascii="Arial" w:cs="Arial" w:eastAsia="Arial" w:hAnsi="Arial"/>
                <w:sz w:val="18"/>
                <w:szCs w:val="18"/>
                <w:color w:val="auto"/>
              </w:rPr>
              <w:t>Diluted</w:t>
            </w:r>
          </w:p>
        </w:tc>
        <w:tc>
          <w:tcPr>
            <w:tcW w:w="340" w:type="dxa"/>
            <w:vAlign w:val="bottom"/>
            <w:shd w:val="clear" w:color="auto" w:fill="B6B6B6"/>
          </w:tcPr>
          <w:p>
            <w:pPr>
              <w:spacing w:after="0"/>
              <w:rPr>
                <w:sz w:val="21"/>
                <w:szCs w:val="21"/>
                <w:color w:val="auto"/>
              </w:rPr>
            </w:pPr>
          </w:p>
        </w:tc>
        <w:tc>
          <w:tcPr>
            <w:tcW w:w="1180" w:type="dxa"/>
            <w:vAlign w:val="bottom"/>
            <w:shd w:val="clear" w:color="auto" w:fill="B6B6B6"/>
          </w:tcPr>
          <w:p>
            <w:pPr>
              <w:spacing w:after="0"/>
              <w:rPr>
                <w:sz w:val="21"/>
                <w:szCs w:val="21"/>
                <w:color w:val="auto"/>
              </w:rPr>
            </w:pPr>
          </w:p>
        </w:tc>
        <w:tc>
          <w:tcPr>
            <w:tcW w:w="500" w:type="dxa"/>
            <w:vAlign w:val="bottom"/>
            <w:shd w:val="clear" w:color="auto" w:fill="B6B6B6"/>
          </w:tcPr>
          <w:p>
            <w:pPr>
              <w:spacing w:after="0"/>
              <w:rPr>
                <w:sz w:val="21"/>
                <w:szCs w:val="21"/>
                <w:color w:val="auto"/>
              </w:rPr>
            </w:pPr>
          </w:p>
        </w:tc>
        <w:tc>
          <w:tcPr>
            <w:tcW w:w="1100" w:type="dxa"/>
            <w:vAlign w:val="bottom"/>
            <w:shd w:val="clear" w:color="auto" w:fill="B6B6B6"/>
          </w:tcPr>
          <w:p>
            <w:pPr>
              <w:spacing w:after="0"/>
              <w:rPr>
                <w:sz w:val="21"/>
                <w:szCs w:val="21"/>
                <w:color w:val="auto"/>
              </w:rPr>
            </w:pPr>
          </w:p>
        </w:tc>
        <w:tc>
          <w:tcPr>
            <w:tcW w:w="400" w:type="dxa"/>
            <w:vAlign w:val="bottom"/>
            <w:shd w:val="clear" w:color="auto" w:fill="B6B6B6"/>
          </w:tcPr>
          <w:p>
            <w:pPr>
              <w:spacing w:after="0"/>
              <w:rPr>
                <w:sz w:val="21"/>
                <w:szCs w:val="21"/>
                <w:color w:val="auto"/>
              </w:rPr>
            </w:pPr>
          </w:p>
        </w:tc>
        <w:tc>
          <w:tcPr>
            <w:tcW w:w="1180" w:type="dxa"/>
            <w:vAlign w:val="bottom"/>
            <w:shd w:val="clear" w:color="auto" w:fill="B6B6B6"/>
          </w:tcPr>
          <w:p>
            <w:pPr>
              <w:spacing w:after="0"/>
              <w:rPr>
                <w:sz w:val="21"/>
                <w:szCs w:val="21"/>
                <w:color w:val="auto"/>
              </w:rPr>
            </w:pPr>
          </w:p>
        </w:tc>
        <w:tc>
          <w:tcPr>
            <w:tcW w:w="500" w:type="dxa"/>
            <w:vAlign w:val="bottom"/>
            <w:shd w:val="clear" w:color="auto" w:fill="B6B6B6"/>
          </w:tcPr>
          <w:p>
            <w:pPr>
              <w:spacing w:after="0"/>
              <w:rPr>
                <w:sz w:val="21"/>
                <w:szCs w:val="21"/>
                <w:color w:val="auto"/>
              </w:rPr>
            </w:pPr>
          </w:p>
        </w:tc>
        <w:tc>
          <w:tcPr>
            <w:tcW w:w="1060" w:type="dxa"/>
            <w:vAlign w:val="bottom"/>
            <w:shd w:val="clear" w:color="auto" w:fill="B6B6B6"/>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8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7,138</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8,562</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14,255</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16,820</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980" w:type="dxa"/>
            <w:vAlign w:val="bottom"/>
            <w:shd w:val="clear" w:color="auto" w:fill="B6B6B6"/>
          </w:tcPr>
          <w:p>
            <w:pPr>
              <w:ind w:left="180"/>
              <w:spacing w:after="0"/>
              <w:rPr>
                <w:sz w:val="20"/>
                <w:szCs w:val="20"/>
                <w:color w:val="auto"/>
              </w:rPr>
            </w:pPr>
            <w:r>
              <w:rPr>
                <w:rFonts w:ascii="Arial" w:cs="Arial" w:eastAsia="Arial" w:hAnsi="Arial"/>
                <w:sz w:val="18"/>
                <w:szCs w:val="18"/>
                <w:color w:val="auto"/>
              </w:rPr>
              <w:t>Weighted-average common shares outstanding</w:t>
            </w:r>
          </w:p>
        </w:tc>
        <w:tc>
          <w:tcPr>
            <w:tcW w:w="340" w:type="dxa"/>
            <w:vAlign w:val="bottom"/>
            <w:shd w:val="clear" w:color="auto" w:fill="B6B6B6"/>
          </w:tcPr>
          <w:p>
            <w:pPr>
              <w:spacing w:after="0"/>
              <w:rPr>
                <w:sz w:val="22"/>
                <w:szCs w:val="22"/>
                <w:color w:val="auto"/>
              </w:rPr>
            </w:pPr>
          </w:p>
        </w:tc>
        <w:tc>
          <w:tcPr>
            <w:tcW w:w="118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13,553,346</w:t>
            </w:r>
          </w:p>
        </w:tc>
        <w:tc>
          <w:tcPr>
            <w:tcW w:w="500" w:type="dxa"/>
            <w:vAlign w:val="bottom"/>
            <w:shd w:val="clear" w:color="auto" w:fill="B6B6B6"/>
          </w:tcPr>
          <w:p>
            <w:pPr>
              <w:spacing w:after="0"/>
              <w:rPr>
                <w:sz w:val="22"/>
                <w:szCs w:val="22"/>
                <w:color w:val="auto"/>
              </w:rPr>
            </w:pPr>
          </w:p>
        </w:tc>
        <w:tc>
          <w:tcPr>
            <w:tcW w:w="110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13,542,677</w:t>
            </w:r>
          </w:p>
        </w:tc>
        <w:tc>
          <w:tcPr>
            <w:tcW w:w="400" w:type="dxa"/>
            <w:vAlign w:val="bottom"/>
            <w:shd w:val="clear" w:color="auto" w:fill="B6B6B6"/>
          </w:tcPr>
          <w:p>
            <w:pPr>
              <w:spacing w:after="0"/>
              <w:rPr>
                <w:sz w:val="22"/>
                <w:szCs w:val="22"/>
                <w:color w:val="auto"/>
              </w:rPr>
            </w:pPr>
          </w:p>
        </w:tc>
        <w:tc>
          <w:tcPr>
            <w:tcW w:w="118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13,576,281</w:t>
            </w:r>
          </w:p>
        </w:tc>
        <w:tc>
          <w:tcPr>
            <w:tcW w:w="500" w:type="dxa"/>
            <w:vAlign w:val="bottom"/>
            <w:shd w:val="clear" w:color="auto" w:fill="B6B6B6"/>
          </w:tcPr>
          <w:p>
            <w:pPr>
              <w:spacing w:after="0"/>
              <w:rPr>
                <w:sz w:val="22"/>
                <w:szCs w:val="22"/>
                <w:color w:val="auto"/>
              </w:rPr>
            </w:pPr>
          </w:p>
        </w:tc>
        <w:tc>
          <w:tcPr>
            <w:tcW w:w="10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13,560,237</w:t>
            </w:r>
          </w:p>
        </w:tc>
        <w:tc>
          <w:tcPr>
            <w:tcW w:w="0" w:type="dxa"/>
            <w:vAlign w:val="bottom"/>
          </w:tcPr>
          <w:p>
            <w:pPr>
              <w:spacing w:after="0"/>
              <w:rPr>
                <w:sz w:val="1"/>
                <w:szCs w:val="1"/>
                <w:color w:val="auto"/>
              </w:rPr>
            </w:pPr>
          </w:p>
        </w:tc>
      </w:tr>
      <w:tr>
        <w:trPr>
          <w:trHeight w:val="250"/>
        </w:trPr>
        <w:tc>
          <w:tcPr>
            <w:tcW w:w="49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8"/>
              </w:rPr>
              <w:t>Effect of dilutive restricted stock and stock appreciation rights</w:t>
            </w: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300,696</w:t>
            </w:r>
          </w:p>
        </w:tc>
        <w:tc>
          <w:tcPr>
            <w:tcW w:w="5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258,864</w:t>
            </w:r>
          </w:p>
        </w:tc>
        <w:tc>
          <w:tcPr>
            <w:tcW w:w="4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282,412</w:t>
            </w:r>
          </w:p>
        </w:tc>
        <w:tc>
          <w:tcPr>
            <w:tcW w:w="5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247,611</w:t>
            </w:r>
          </w:p>
        </w:tc>
        <w:tc>
          <w:tcPr>
            <w:tcW w:w="0" w:type="dxa"/>
            <w:vAlign w:val="bottom"/>
          </w:tcPr>
          <w:p>
            <w:pPr>
              <w:spacing w:after="0"/>
              <w:rPr>
                <w:sz w:val="1"/>
                <w:szCs w:val="1"/>
                <w:color w:val="auto"/>
              </w:rPr>
            </w:pPr>
          </w:p>
        </w:tc>
      </w:tr>
      <w:tr>
        <w:trPr>
          <w:trHeight w:val="257"/>
        </w:trPr>
        <w:tc>
          <w:tcPr>
            <w:tcW w:w="4980" w:type="dxa"/>
            <w:vAlign w:val="bottom"/>
            <w:shd w:val="clear" w:color="auto" w:fill="B6B6B6"/>
          </w:tcPr>
          <w:p>
            <w:pPr>
              <w:ind w:left="180"/>
              <w:spacing w:after="0"/>
              <w:rPr>
                <w:sz w:val="20"/>
                <w:szCs w:val="20"/>
                <w:color w:val="auto"/>
              </w:rPr>
            </w:pPr>
            <w:r>
              <w:rPr>
                <w:rFonts w:ascii="Arial" w:cs="Arial" w:eastAsia="Arial" w:hAnsi="Arial"/>
                <w:sz w:val="18"/>
                <w:szCs w:val="18"/>
                <w:color w:val="auto"/>
                <w:w w:val="91"/>
              </w:rPr>
              <w:t>Weighted-average common shares outstanding assuming dilution</w:t>
            </w:r>
          </w:p>
        </w:tc>
        <w:tc>
          <w:tcPr>
            <w:tcW w:w="340" w:type="dxa"/>
            <w:vAlign w:val="bottom"/>
            <w:shd w:val="clear" w:color="auto" w:fill="B6B6B6"/>
          </w:tcPr>
          <w:p>
            <w:pPr>
              <w:spacing w:after="0"/>
              <w:rPr>
                <w:sz w:val="22"/>
                <w:szCs w:val="22"/>
                <w:color w:val="auto"/>
              </w:rPr>
            </w:pPr>
          </w:p>
        </w:tc>
        <w:tc>
          <w:tcPr>
            <w:tcW w:w="118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13,854,042</w:t>
            </w:r>
          </w:p>
        </w:tc>
        <w:tc>
          <w:tcPr>
            <w:tcW w:w="500" w:type="dxa"/>
            <w:vAlign w:val="bottom"/>
            <w:shd w:val="clear" w:color="auto" w:fill="B6B6B6"/>
          </w:tcPr>
          <w:p>
            <w:pPr>
              <w:spacing w:after="0"/>
              <w:rPr>
                <w:sz w:val="22"/>
                <w:szCs w:val="22"/>
                <w:color w:val="auto"/>
              </w:rPr>
            </w:pPr>
          </w:p>
        </w:tc>
        <w:tc>
          <w:tcPr>
            <w:tcW w:w="110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13,801,541</w:t>
            </w:r>
          </w:p>
        </w:tc>
        <w:tc>
          <w:tcPr>
            <w:tcW w:w="400" w:type="dxa"/>
            <w:vAlign w:val="bottom"/>
            <w:shd w:val="clear" w:color="auto" w:fill="B6B6B6"/>
          </w:tcPr>
          <w:p>
            <w:pPr>
              <w:spacing w:after="0"/>
              <w:rPr>
                <w:sz w:val="22"/>
                <w:szCs w:val="22"/>
                <w:color w:val="auto"/>
              </w:rPr>
            </w:pPr>
          </w:p>
        </w:tc>
        <w:tc>
          <w:tcPr>
            <w:tcW w:w="118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13,858,693</w:t>
            </w:r>
          </w:p>
        </w:tc>
        <w:tc>
          <w:tcPr>
            <w:tcW w:w="500" w:type="dxa"/>
            <w:vAlign w:val="bottom"/>
            <w:shd w:val="clear" w:color="auto" w:fill="B6B6B6"/>
          </w:tcPr>
          <w:p>
            <w:pPr>
              <w:spacing w:after="0"/>
              <w:rPr>
                <w:sz w:val="22"/>
                <w:szCs w:val="22"/>
                <w:color w:val="auto"/>
              </w:rPr>
            </w:pPr>
          </w:p>
        </w:tc>
        <w:tc>
          <w:tcPr>
            <w:tcW w:w="10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13,807,848</w:t>
            </w:r>
          </w:p>
        </w:tc>
        <w:tc>
          <w:tcPr>
            <w:tcW w:w="0" w:type="dxa"/>
            <w:vAlign w:val="bottom"/>
          </w:tcPr>
          <w:p>
            <w:pPr>
              <w:spacing w:after="0"/>
              <w:rPr>
                <w:sz w:val="1"/>
                <w:szCs w:val="1"/>
                <w:color w:val="auto"/>
              </w:rPr>
            </w:pPr>
          </w:p>
        </w:tc>
      </w:tr>
      <w:tr>
        <w:trPr>
          <w:trHeight w:val="250"/>
        </w:trPr>
        <w:tc>
          <w:tcPr>
            <w:tcW w:w="498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Diluted earnings per share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0.52</w:t>
            </w:r>
          </w:p>
        </w:tc>
        <w:tc>
          <w:tcPr>
            <w:tcW w:w="5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0.62</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1.03</w:t>
            </w:r>
          </w:p>
        </w:tc>
        <w:tc>
          <w:tcPr>
            <w:tcW w:w="5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Note 4 – Stock Repurchases</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maintains a treasury stock buyback program pursuant to which, in October 2021, the Board of Directors authorized the repurchase of up to 750,000 shares of the Company’s common stock with no expiration date. As of June 30, 2023, 277,402 shares remained available for repurchase under the program. The Company repurchased 63,305 and 5,500 shares during the three-month periods ended June 30, 2023 and 2022, and 63,305 and 130,374 shares during the six-month periods ended June 30, 2023 and 2022. Repurchases may be made in the open market or through negotiated transactions from time to time depending on market conditions.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Note 5 – Industry Segment Information</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services provided by the Company are classified into two reportable segments: Information Services and Banking Services. Each of these segments provides distinct services that are marketed through different channels. They are managed separately due to their unique service and processing requirements.</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Services segment provides transportation, energy, telecommunication, and environmental invoice processing and payment services to large corporations. In addition, this segment provides church management software and on-line generosity services primarily for faith-based ministries. The Banking Services segment provides banking services primarily to privately held businesses, franchise restaurants, and faith-based ministries, as well as supporting the banking needs of the Information Services segment.</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accounting policies for segments are the same as those described in the summary of significant accounting policies in the Company’s 2022 Form 10-K. Management evaluates segment performance based on pre-tax income after allocations for corporate expenses. Transactions between segments are accounted for at what management believes to be fair value.</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Substantially all revenue originates from, and all long-lived assets are located within, the United States and no revenue from any customer of any segment exceeds 10% of the Company’s consolidated revenue.</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Funding sources represent average balances and deposits generated by Information Services and Banking Services and there is no allocation methodology used. Banking Services interest income is determined by actual interest income on loans minus actual interest expense paid on deposits plus/minus an allocation for interest income or expense dependent on the remaining available liquidity of the segment. Information Services interest income is determined by multiplying available liquidity by actual yields on short-term investments and investment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Any difference between total segment interest income and overall total Company interest income is included in Corporate, Eliminations, and Other.</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Summarized information about the Company’s operations in each industry segment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4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Information</w:t>
            </w:r>
          </w:p>
        </w:tc>
        <w:tc>
          <w:tcPr>
            <w:tcW w:w="320" w:type="dxa"/>
            <w:vAlign w:val="bottom"/>
          </w:tcPr>
          <w:p>
            <w:pPr>
              <w:spacing w:after="0"/>
              <w:rPr>
                <w:sz w:val="17"/>
                <w:szCs w:val="17"/>
                <w:color w:val="auto"/>
              </w:rPr>
            </w:pPr>
          </w:p>
        </w:tc>
        <w:tc>
          <w:tcPr>
            <w:tcW w:w="124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Banking</w:t>
            </w:r>
          </w:p>
        </w:tc>
        <w:tc>
          <w:tcPr>
            <w:tcW w:w="280" w:type="dxa"/>
            <w:vAlign w:val="bottom"/>
          </w:tcPr>
          <w:p>
            <w:pPr>
              <w:spacing w:after="0"/>
              <w:rPr>
                <w:sz w:val="17"/>
                <w:szCs w:val="17"/>
                <w:color w:val="auto"/>
              </w:rPr>
            </w:pPr>
          </w:p>
        </w:tc>
        <w:tc>
          <w:tcPr>
            <w:tcW w:w="1380" w:type="dxa"/>
            <w:vAlign w:val="bottom"/>
          </w:tcPr>
          <w:p>
            <w:pPr>
              <w:jc w:val="center"/>
              <w:ind w:right="150"/>
              <w:spacing w:after="0"/>
              <w:rPr>
                <w:sz w:val="20"/>
                <w:szCs w:val="20"/>
                <w:color w:val="auto"/>
              </w:rPr>
            </w:pPr>
            <w:r>
              <w:rPr>
                <w:rFonts w:ascii="Arial" w:cs="Arial" w:eastAsia="Arial" w:hAnsi="Arial"/>
                <w:sz w:val="18"/>
                <w:szCs w:val="18"/>
                <w:b w:val="1"/>
                <w:bCs w:val="1"/>
                <w:color w:val="auto"/>
                <w:w w:val="94"/>
              </w:rPr>
              <w:t>Corporate,</w:t>
            </w: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86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(In thousands)</w:t>
            </w:r>
          </w:p>
        </w:tc>
        <w:tc>
          <w:tcPr>
            <w:tcW w:w="128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jc w:val="center"/>
              <w:ind w:right="150"/>
              <w:spacing w:after="0" w:line="176" w:lineRule="exact"/>
              <w:rPr>
                <w:sz w:val="20"/>
                <w:szCs w:val="20"/>
                <w:color w:val="auto"/>
              </w:rPr>
            </w:pPr>
            <w:r>
              <w:rPr>
                <w:rFonts w:ascii="Arial" w:cs="Arial" w:eastAsia="Arial" w:hAnsi="Arial"/>
                <w:sz w:val="18"/>
                <w:szCs w:val="18"/>
                <w:b w:val="1"/>
                <w:bCs w:val="1"/>
                <w:color w:val="auto"/>
                <w:w w:val="91"/>
              </w:rPr>
              <w:t>Eliminations</w:t>
            </w:r>
          </w:p>
        </w:tc>
        <w:tc>
          <w:tcPr>
            <w:tcW w:w="380" w:type="dxa"/>
            <w:vAlign w:val="bottom"/>
          </w:tcPr>
          <w:p>
            <w:pPr>
              <w:spacing w:after="0"/>
              <w:rPr>
                <w:sz w:val="15"/>
                <w:szCs w:val="15"/>
                <w:color w:val="auto"/>
              </w:rPr>
            </w:pPr>
          </w:p>
        </w:tc>
        <w:tc>
          <w:tcPr>
            <w:tcW w:w="1160" w:type="dxa"/>
            <w:vAlign w:val="bottom"/>
            <w:vMerge w:val="restart"/>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9"/>
        </w:trPr>
        <w:tc>
          <w:tcPr>
            <w:tcW w:w="3860" w:type="dxa"/>
            <w:vAlign w:val="bottom"/>
            <w:tcBorders>
              <w:bottom w:val="single" w:sz="8" w:color="auto"/>
            </w:tcBorders>
            <w:vMerge w:val="continue"/>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Services</w:t>
            </w: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Services</w:t>
            </w:r>
          </w:p>
        </w:tc>
        <w:tc>
          <w:tcPr>
            <w:tcW w:w="2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1"/>
              </w:rPr>
              <w:t>and Other</w:t>
            </w:r>
          </w:p>
        </w:tc>
        <w:tc>
          <w:tcPr>
            <w:tcW w:w="3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3860" w:type="dxa"/>
            <w:vAlign w:val="bottom"/>
            <w:shd w:val="clear" w:color="auto" w:fill="B6B6B6"/>
          </w:tcPr>
          <w:p>
            <w:pPr>
              <w:ind w:left="20"/>
              <w:spacing w:after="0"/>
              <w:rPr>
                <w:sz w:val="20"/>
                <w:szCs w:val="20"/>
                <w:color w:val="auto"/>
              </w:rPr>
            </w:pPr>
            <w:r>
              <w:rPr>
                <w:rFonts w:ascii="Arial" w:cs="Arial" w:eastAsia="Arial" w:hAnsi="Arial"/>
                <w:sz w:val="18"/>
                <w:szCs w:val="18"/>
                <w:b w:val="1"/>
                <w:bCs w:val="1"/>
                <w:i w:val="1"/>
                <w:iCs w:val="1"/>
                <w:color w:val="auto"/>
              </w:rPr>
              <w:t>Three Months Ended June 30, 2023:</w:t>
            </w:r>
          </w:p>
        </w:tc>
        <w:tc>
          <w:tcPr>
            <w:tcW w:w="1280" w:type="dxa"/>
            <w:vAlign w:val="bottom"/>
            <w:shd w:val="clear" w:color="auto" w:fill="B6B6B6"/>
          </w:tcPr>
          <w:p>
            <w:pPr>
              <w:spacing w:after="0"/>
              <w:rPr>
                <w:sz w:val="22"/>
                <w:szCs w:val="22"/>
                <w:color w:val="auto"/>
              </w:rPr>
            </w:pPr>
          </w:p>
        </w:tc>
        <w:tc>
          <w:tcPr>
            <w:tcW w:w="1340" w:type="dxa"/>
            <w:vAlign w:val="bottom"/>
            <w:shd w:val="clear" w:color="auto" w:fill="B6B6B6"/>
          </w:tcPr>
          <w:p>
            <w:pPr>
              <w:spacing w:after="0"/>
              <w:rPr>
                <w:sz w:val="22"/>
                <w:szCs w:val="22"/>
                <w:color w:val="auto"/>
              </w:rPr>
            </w:pPr>
          </w:p>
        </w:tc>
        <w:tc>
          <w:tcPr>
            <w:tcW w:w="320" w:type="dxa"/>
            <w:vAlign w:val="bottom"/>
            <w:shd w:val="clear" w:color="auto" w:fill="B6B6B6"/>
          </w:tcPr>
          <w:p>
            <w:pPr>
              <w:spacing w:after="0"/>
              <w:rPr>
                <w:sz w:val="22"/>
                <w:szCs w:val="22"/>
                <w:color w:val="auto"/>
              </w:rPr>
            </w:pPr>
          </w:p>
        </w:tc>
        <w:tc>
          <w:tcPr>
            <w:tcW w:w="124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380" w:type="dxa"/>
            <w:vAlign w:val="bottom"/>
            <w:shd w:val="clear" w:color="auto" w:fill="B6B6B6"/>
          </w:tcPr>
          <w:p>
            <w:pPr>
              <w:spacing w:after="0"/>
              <w:rPr>
                <w:sz w:val="22"/>
                <w:szCs w:val="22"/>
                <w:color w:val="auto"/>
              </w:rPr>
            </w:pPr>
          </w:p>
        </w:tc>
        <w:tc>
          <w:tcPr>
            <w:tcW w:w="380" w:type="dxa"/>
            <w:vAlign w:val="bottom"/>
            <w:shd w:val="clear" w:color="auto" w:fill="B6B6B6"/>
          </w:tcPr>
          <w:p>
            <w:pPr>
              <w:spacing w:after="0"/>
              <w:rPr>
                <w:sz w:val="22"/>
                <w:szCs w:val="22"/>
                <w:color w:val="auto"/>
              </w:rPr>
            </w:pPr>
          </w:p>
        </w:tc>
        <w:tc>
          <w:tcPr>
            <w:tcW w:w="116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860" w:type="dxa"/>
            <w:vAlign w:val="bottom"/>
          </w:tcPr>
          <w:p>
            <w:pPr>
              <w:ind w:left="200"/>
              <w:spacing w:after="0"/>
              <w:rPr>
                <w:sz w:val="20"/>
                <w:szCs w:val="20"/>
                <w:color w:val="auto"/>
              </w:rPr>
            </w:pPr>
            <w:r>
              <w:rPr>
                <w:rFonts w:ascii="Arial" w:cs="Arial" w:eastAsia="Arial" w:hAnsi="Arial"/>
                <w:sz w:val="18"/>
                <w:szCs w:val="18"/>
                <w:color w:val="auto"/>
              </w:rPr>
              <w:t>Fee income</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31,360</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626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87</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32,073</w:t>
            </w:r>
          </w:p>
        </w:tc>
        <w:tc>
          <w:tcPr>
            <w:tcW w:w="0" w:type="dxa"/>
            <w:vAlign w:val="bottom"/>
          </w:tcPr>
          <w:p>
            <w:pPr>
              <w:spacing w:after="0"/>
              <w:rPr>
                <w:sz w:val="1"/>
                <w:szCs w:val="1"/>
                <w:color w:val="auto"/>
              </w:rPr>
            </w:pPr>
          </w:p>
        </w:tc>
      </w:tr>
      <w:tr>
        <w:trPr>
          <w:trHeight w:val="263"/>
        </w:trPr>
        <w:tc>
          <w:tcPr>
            <w:tcW w:w="3860" w:type="dxa"/>
            <w:vAlign w:val="bottom"/>
            <w:shd w:val="clear" w:color="auto" w:fill="B6B6B6"/>
          </w:tcPr>
          <w:p>
            <w:pPr>
              <w:ind w:left="200"/>
              <w:spacing w:after="0"/>
              <w:rPr>
                <w:sz w:val="20"/>
                <w:szCs w:val="20"/>
                <w:color w:val="auto"/>
              </w:rPr>
            </w:pPr>
            <w:r>
              <w:rPr>
                <w:rFonts w:ascii="Arial" w:cs="Arial" w:eastAsia="Arial" w:hAnsi="Arial"/>
                <w:sz w:val="18"/>
                <w:szCs w:val="18"/>
                <w:color w:val="auto"/>
              </w:rPr>
              <w:t>Interest income</w:t>
            </w:r>
          </w:p>
        </w:tc>
        <w:tc>
          <w:tcPr>
            <w:tcW w:w="1280" w:type="dxa"/>
            <w:vAlign w:val="bottom"/>
            <w:shd w:val="clear" w:color="auto" w:fill="B6B6B6"/>
          </w:tcPr>
          <w:p>
            <w:pPr>
              <w:spacing w:after="0"/>
              <w:rPr>
                <w:sz w:val="22"/>
                <w:szCs w:val="22"/>
                <w:color w:val="auto"/>
              </w:rPr>
            </w:pPr>
          </w:p>
        </w:tc>
        <w:tc>
          <w:tcPr>
            <w:tcW w:w="134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9,463</w:t>
            </w:r>
          </w:p>
        </w:tc>
        <w:tc>
          <w:tcPr>
            <w:tcW w:w="32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13,829</w:t>
            </w:r>
          </w:p>
        </w:tc>
        <w:tc>
          <w:tcPr>
            <w:tcW w:w="280" w:type="dxa"/>
            <w:vAlign w:val="bottom"/>
            <w:shd w:val="clear" w:color="auto" w:fill="B6B6B6"/>
          </w:tcPr>
          <w:p>
            <w:pPr>
              <w:spacing w:after="0"/>
              <w:rPr>
                <w:sz w:val="22"/>
                <w:szCs w:val="22"/>
                <w:color w:val="auto"/>
              </w:rPr>
            </w:pPr>
          </w:p>
        </w:tc>
        <w:tc>
          <w:tcPr>
            <w:tcW w:w="1380" w:type="dxa"/>
            <w:vAlign w:val="bottom"/>
            <w:shd w:val="clear" w:color="auto" w:fill="B6B6B6"/>
          </w:tcPr>
          <w:p>
            <w:pPr>
              <w:jc w:val="right"/>
              <w:spacing w:after="0"/>
              <w:rPr>
                <w:sz w:val="20"/>
                <w:szCs w:val="20"/>
                <w:color w:val="auto"/>
              </w:rPr>
            </w:pPr>
            <w:r>
              <w:rPr>
                <w:rFonts w:ascii="Arial" w:cs="Arial" w:eastAsia="Arial" w:hAnsi="Arial"/>
                <w:sz w:val="18"/>
                <w:szCs w:val="18"/>
                <w:color w:val="auto"/>
              </w:rPr>
              <w:t>(3,584)</w:t>
            </w:r>
          </w:p>
        </w:tc>
        <w:tc>
          <w:tcPr>
            <w:tcW w:w="38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19,708</w:t>
            </w:r>
          </w:p>
        </w:tc>
        <w:tc>
          <w:tcPr>
            <w:tcW w:w="0" w:type="dxa"/>
            <w:vAlign w:val="bottom"/>
          </w:tcPr>
          <w:p>
            <w:pPr>
              <w:spacing w:after="0"/>
              <w:rPr>
                <w:sz w:val="1"/>
                <w:szCs w:val="1"/>
                <w:color w:val="auto"/>
              </w:rPr>
            </w:pPr>
          </w:p>
        </w:tc>
      </w:tr>
      <w:tr>
        <w:trPr>
          <w:trHeight w:val="250"/>
        </w:trPr>
        <w:tc>
          <w:tcPr>
            <w:tcW w:w="386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12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69</w:t>
            </w:r>
          </w:p>
        </w:tc>
        <w:tc>
          <w:tcPr>
            <w:tcW w:w="3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7,340</w:t>
            </w:r>
          </w:p>
        </w:tc>
        <w:tc>
          <w:tcPr>
            <w:tcW w:w="2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(3,715)</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3,694</w:t>
            </w:r>
          </w:p>
        </w:tc>
        <w:tc>
          <w:tcPr>
            <w:tcW w:w="0" w:type="dxa"/>
            <w:vAlign w:val="bottom"/>
          </w:tcPr>
          <w:p>
            <w:pPr>
              <w:spacing w:after="0"/>
              <w:rPr>
                <w:sz w:val="1"/>
                <w:szCs w:val="1"/>
                <w:color w:val="auto"/>
              </w:rPr>
            </w:pPr>
          </w:p>
        </w:tc>
      </w:tr>
      <w:tr>
        <w:trPr>
          <w:trHeight w:val="257"/>
        </w:trPr>
        <w:tc>
          <w:tcPr>
            <w:tcW w:w="3860" w:type="dxa"/>
            <w:vAlign w:val="bottom"/>
            <w:tcBorders>
              <w:bottom w:val="single" w:sz="8" w:color="B6B6B6"/>
            </w:tcBorders>
            <w:shd w:val="clear" w:color="auto" w:fill="B6B6B6"/>
          </w:tcPr>
          <w:p>
            <w:pPr>
              <w:ind w:left="200"/>
              <w:spacing w:after="0"/>
              <w:rPr>
                <w:sz w:val="20"/>
                <w:szCs w:val="20"/>
                <w:color w:val="auto"/>
              </w:rPr>
            </w:pPr>
            <w:r>
              <w:rPr>
                <w:rFonts w:ascii="Arial" w:cs="Arial" w:eastAsia="Arial" w:hAnsi="Arial"/>
                <w:sz w:val="18"/>
                <w:szCs w:val="18"/>
                <w:color w:val="auto"/>
              </w:rPr>
              <w:t>Intersegment income (expense)</w:t>
            </w:r>
          </w:p>
        </w:tc>
        <w:tc>
          <w:tcPr>
            <w:tcW w:w="1280" w:type="dxa"/>
            <w:vAlign w:val="bottom"/>
            <w:tcBorders>
              <w:bottom w:val="single" w:sz="8" w:color="B6B6B6"/>
            </w:tcBorders>
            <w:shd w:val="clear" w:color="auto" w:fill="B6B6B6"/>
          </w:tcPr>
          <w:p>
            <w:pPr>
              <w:spacing w:after="0"/>
              <w:rPr>
                <w:sz w:val="22"/>
                <w:szCs w:val="22"/>
                <w:color w:val="auto"/>
              </w:rPr>
            </w:pPr>
          </w:p>
        </w:tc>
        <w:tc>
          <w:tcPr>
            <w:tcW w:w="134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8"/>
                <w:szCs w:val="18"/>
                <w:color w:val="auto"/>
              </w:rPr>
              <w:t>(1,062)</w:t>
            </w:r>
          </w:p>
        </w:tc>
        <w:tc>
          <w:tcPr>
            <w:tcW w:w="320" w:type="dxa"/>
            <w:vAlign w:val="bottom"/>
            <w:tcBorders>
              <w:bottom w:val="single" w:sz="8" w:color="B6B6B6"/>
            </w:tcBorders>
            <w:shd w:val="clear" w:color="auto" w:fill="B6B6B6"/>
          </w:tcPr>
          <w:p>
            <w:pPr>
              <w:spacing w:after="0"/>
              <w:rPr>
                <w:sz w:val="22"/>
                <w:szCs w:val="22"/>
                <w:color w:val="auto"/>
              </w:rPr>
            </w:pPr>
          </w:p>
        </w:tc>
        <w:tc>
          <w:tcPr>
            <w:tcW w:w="1240" w:type="dxa"/>
            <w:vAlign w:val="bottom"/>
            <w:tcBorders>
              <w:bottom w:val="single" w:sz="8" w:color="B6B6B6"/>
            </w:tcBorders>
            <w:shd w:val="clear" w:color="auto" w:fill="B6B6B6"/>
          </w:tcPr>
          <w:p>
            <w:pPr>
              <w:jc w:val="right"/>
              <w:ind w:right="10"/>
              <w:spacing w:after="0"/>
              <w:rPr>
                <w:sz w:val="20"/>
                <w:szCs w:val="20"/>
                <w:color w:val="auto"/>
              </w:rPr>
            </w:pPr>
            <w:r>
              <w:rPr>
                <w:rFonts w:ascii="Arial" w:cs="Arial" w:eastAsia="Arial" w:hAnsi="Arial"/>
                <w:sz w:val="18"/>
                <w:szCs w:val="18"/>
                <w:color w:val="auto"/>
              </w:rPr>
              <w:t>1,062</w:t>
            </w:r>
          </w:p>
        </w:tc>
        <w:tc>
          <w:tcPr>
            <w:tcW w:w="280" w:type="dxa"/>
            <w:vAlign w:val="bottom"/>
            <w:tcBorders>
              <w:bottom w:val="single" w:sz="8" w:color="B6B6B6"/>
            </w:tcBorders>
            <w:shd w:val="clear" w:color="auto" w:fill="B6B6B6"/>
          </w:tcPr>
          <w:p>
            <w:pPr>
              <w:spacing w:after="0"/>
              <w:rPr>
                <w:sz w:val="22"/>
                <w:szCs w:val="22"/>
                <w:color w:val="auto"/>
              </w:rPr>
            </w:pPr>
          </w:p>
        </w:tc>
        <w:tc>
          <w:tcPr>
            <w:tcW w:w="1380" w:type="dxa"/>
            <w:vAlign w:val="bottom"/>
            <w:tcBorders>
              <w:bottom w:val="single" w:sz="8" w:color="B6B6B6"/>
            </w:tcBorders>
            <w:shd w:val="clear" w:color="auto" w:fill="B6B6B6"/>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B6B6B6"/>
            </w:tcBorders>
            <w:shd w:val="clear" w:color="auto" w:fill="B6B6B6"/>
          </w:tcPr>
          <w:p>
            <w:pPr>
              <w:spacing w:after="0"/>
              <w:rPr>
                <w:sz w:val="22"/>
                <w:szCs w:val="22"/>
                <w:color w:val="auto"/>
              </w:rPr>
            </w:pPr>
          </w:p>
        </w:tc>
        <w:tc>
          <w:tcPr>
            <w:tcW w:w="116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860" w:type="dxa"/>
            <w:vAlign w:val="bottom"/>
          </w:tcPr>
          <w:p>
            <w:pPr>
              <w:ind w:left="200"/>
              <w:spacing w:after="0"/>
              <w:rPr>
                <w:sz w:val="20"/>
                <w:szCs w:val="20"/>
                <w:color w:val="auto"/>
              </w:rPr>
            </w:pPr>
            <w:r>
              <w:rPr>
                <w:rFonts w:ascii="Arial" w:cs="Arial" w:eastAsia="Arial" w:hAnsi="Arial"/>
                <w:sz w:val="18"/>
                <w:szCs w:val="18"/>
                <w:color w:val="auto"/>
              </w:rPr>
              <w:t>Tax-equivalized pre-tax income</w:t>
            </w:r>
          </w:p>
        </w:tc>
        <w:tc>
          <w:tcPr>
            <w:tcW w:w="12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5,873</w:t>
            </w:r>
          </w:p>
        </w:tc>
        <w:tc>
          <w:tcPr>
            <w:tcW w:w="3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2,776</w:t>
            </w:r>
          </w:p>
        </w:tc>
        <w:tc>
          <w:tcPr>
            <w:tcW w:w="28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219</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8,868</w:t>
            </w:r>
          </w:p>
        </w:tc>
        <w:tc>
          <w:tcPr>
            <w:tcW w:w="0" w:type="dxa"/>
            <w:vAlign w:val="bottom"/>
          </w:tcPr>
          <w:p>
            <w:pPr>
              <w:spacing w:after="0"/>
              <w:rPr>
                <w:sz w:val="1"/>
                <w:szCs w:val="1"/>
                <w:color w:val="auto"/>
              </w:rPr>
            </w:pPr>
          </w:p>
        </w:tc>
      </w:tr>
      <w:tr>
        <w:trPr>
          <w:trHeight w:val="263"/>
        </w:trPr>
        <w:tc>
          <w:tcPr>
            <w:tcW w:w="3860" w:type="dxa"/>
            <w:vAlign w:val="bottom"/>
            <w:shd w:val="clear" w:color="auto" w:fill="B6B6B6"/>
          </w:tcPr>
          <w:p>
            <w:pPr>
              <w:ind w:left="200"/>
              <w:spacing w:after="0"/>
              <w:rPr>
                <w:sz w:val="20"/>
                <w:szCs w:val="20"/>
                <w:color w:val="auto"/>
              </w:rPr>
            </w:pPr>
            <w:r>
              <w:rPr>
                <w:rFonts w:ascii="Arial" w:cs="Arial" w:eastAsia="Arial" w:hAnsi="Arial"/>
                <w:sz w:val="18"/>
                <w:szCs w:val="18"/>
                <w:color w:val="auto"/>
              </w:rPr>
              <w:t>Goodwill</w:t>
            </w:r>
          </w:p>
        </w:tc>
        <w:tc>
          <w:tcPr>
            <w:tcW w:w="1280" w:type="dxa"/>
            <w:vAlign w:val="bottom"/>
            <w:shd w:val="clear" w:color="auto" w:fill="B6B6B6"/>
          </w:tcPr>
          <w:p>
            <w:pPr>
              <w:spacing w:after="0"/>
              <w:rPr>
                <w:sz w:val="22"/>
                <w:szCs w:val="22"/>
                <w:color w:val="auto"/>
              </w:rPr>
            </w:pPr>
          </w:p>
        </w:tc>
        <w:tc>
          <w:tcPr>
            <w:tcW w:w="134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17,173</w:t>
            </w:r>
          </w:p>
        </w:tc>
        <w:tc>
          <w:tcPr>
            <w:tcW w:w="32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136</w:t>
            </w:r>
          </w:p>
        </w:tc>
        <w:tc>
          <w:tcPr>
            <w:tcW w:w="280" w:type="dxa"/>
            <w:vAlign w:val="bottom"/>
            <w:shd w:val="clear" w:color="auto" w:fill="B6B6B6"/>
          </w:tcPr>
          <w:p>
            <w:pPr>
              <w:spacing w:after="0"/>
              <w:rPr>
                <w:sz w:val="22"/>
                <w:szCs w:val="22"/>
                <w:color w:val="auto"/>
              </w:rPr>
            </w:pPr>
          </w:p>
        </w:tc>
        <w:tc>
          <w:tcPr>
            <w:tcW w:w="138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17,309</w:t>
            </w:r>
          </w:p>
        </w:tc>
        <w:tc>
          <w:tcPr>
            <w:tcW w:w="0" w:type="dxa"/>
            <w:vAlign w:val="bottom"/>
          </w:tcPr>
          <w:p>
            <w:pPr>
              <w:spacing w:after="0"/>
              <w:rPr>
                <w:sz w:val="1"/>
                <w:szCs w:val="1"/>
                <w:color w:val="auto"/>
              </w:rPr>
            </w:pPr>
          </w:p>
        </w:tc>
      </w:tr>
      <w:tr>
        <w:trPr>
          <w:trHeight w:val="250"/>
        </w:trPr>
        <w:tc>
          <w:tcPr>
            <w:tcW w:w="3860" w:type="dxa"/>
            <w:vAlign w:val="bottom"/>
          </w:tcPr>
          <w:p>
            <w:pPr>
              <w:ind w:left="200"/>
              <w:spacing w:after="0"/>
              <w:rPr>
                <w:sz w:val="20"/>
                <w:szCs w:val="20"/>
                <w:color w:val="auto"/>
              </w:rPr>
            </w:pPr>
            <w:r>
              <w:rPr>
                <w:rFonts w:ascii="Arial" w:cs="Arial" w:eastAsia="Arial" w:hAnsi="Arial"/>
                <w:sz w:val="18"/>
                <w:szCs w:val="18"/>
                <w:color w:val="auto"/>
              </w:rPr>
              <w:t>Other intangible assets, net</w:t>
            </w:r>
          </w:p>
        </w:tc>
        <w:tc>
          <w:tcPr>
            <w:tcW w:w="12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3,735</w:t>
            </w:r>
          </w:p>
        </w:tc>
        <w:tc>
          <w:tcPr>
            <w:tcW w:w="3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3,735</w:t>
            </w:r>
          </w:p>
        </w:tc>
        <w:tc>
          <w:tcPr>
            <w:tcW w:w="0" w:type="dxa"/>
            <w:vAlign w:val="bottom"/>
          </w:tcPr>
          <w:p>
            <w:pPr>
              <w:spacing w:after="0"/>
              <w:rPr>
                <w:sz w:val="1"/>
                <w:szCs w:val="1"/>
                <w:color w:val="auto"/>
              </w:rPr>
            </w:pPr>
          </w:p>
        </w:tc>
      </w:tr>
      <w:tr>
        <w:trPr>
          <w:trHeight w:val="263"/>
        </w:trPr>
        <w:tc>
          <w:tcPr>
            <w:tcW w:w="3860" w:type="dxa"/>
            <w:vAlign w:val="bottom"/>
            <w:shd w:val="clear" w:color="auto" w:fill="B6B6B6"/>
          </w:tcPr>
          <w:p>
            <w:pPr>
              <w:ind w:left="200"/>
              <w:spacing w:after="0"/>
              <w:rPr>
                <w:sz w:val="20"/>
                <w:szCs w:val="20"/>
                <w:color w:val="auto"/>
              </w:rPr>
            </w:pPr>
            <w:r>
              <w:rPr>
                <w:rFonts w:ascii="Arial" w:cs="Arial" w:eastAsia="Arial" w:hAnsi="Arial"/>
                <w:sz w:val="18"/>
                <w:szCs w:val="18"/>
                <w:color w:val="auto"/>
              </w:rPr>
              <w:t>Total assets</w:t>
            </w:r>
          </w:p>
        </w:tc>
        <w:tc>
          <w:tcPr>
            <w:tcW w:w="1280" w:type="dxa"/>
            <w:vAlign w:val="bottom"/>
            <w:shd w:val="clear" w:color="auto" w:fill="B6B6B6"/>
          </w:tcPr>
          <w:p>
            <w:pPr>
              <w:spacing w:after="0"/>
              <w:rPr>
                <w:sz w:val="22"/>
                <w:szCs w:val="22"/>
                <w:color w:val="auto"/>
              </w:rPr>
            </w:pPr>
          </w:p>
        </w:tc>
        <w:tc>
          <w:tcPr>
            <w:tcW w:w="134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1,602,932</w:t>
            </w:r>
          </w:p>
        </w:tc>
        <w:tc>
          <w:tcPr>
            <w:tcW w:w="32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1,150,293</w:t>
            </w:r>
          </w:p>
        </w:tc>
        <w:tc>
          <w:tcPr>
            <w:tcW w:w="280" w:type="dxa"/>
            <w:vAlign w:val="bottom"/>
            <w:shd w:val="clear" w:color="auto" w:fill="B6B6B6"/>
          </w:tcPr>
          <w:p>
            <w:pPr>
              <w:spacing w:after="0"/>
              <w:rPr>
                <w:sz w:val="22"/>
                <w:szCs w:val="22"/>
                <w:color w:val="auto"/>
              </w:rPr>
            </w:pPr>
          </w:p>
        </w:tc>
        <w:tc>
          <w:tcPr>
            <w:tcW w:w="138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(282,429)</w:t>
            </w:r>
          </w:p>
        </w:tc>
        <w:tc>
          <w:tcPr>
            <w:tcW w:w="38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2,470,796</w:t>
            </w:r>
          </w:p>
        </w:tc>
        <w:tc>
          <w:tcPr>
            <w:tcW w:w="0" w:type="dxa"/>
            <w:vAlign w:val="bottom"/>
          </w:tcPr>
          <w:p>
            <w:pPr>
              <w:spacing w:after="0"/>
              <w:rPr>
                <w:sz w:val="1"/>
                <w:szCs w:val="1"/>
                <w:color w:val="auto"/>
              </w:rPr>
            </w:pPr>
          </w:p>
        </w:tc>
      </w:tr>
      <w:tr>
        <w:trPr>
          <w:trHeight w:val="243"/>
        </w:trPr>
        <w:tc>
          <w:tcPr>
            <w:tcW w:w="3860" w:type="dxa"/>
            <w:vAlign w:val="bottom"/>
          </w:tcPr>
          <w:p>
            <w:pPr>
              <w:ind w:left="200"/>
              <w:spacing w:after="0"/>
              <w:rPr>
                <w:sz w:val="20"/>
                <w:szCs w:val="20"/>
                <w:color w:val="auto"/>
              </w:rPr>
            </w:pPr>
            <w:r>
              <w:rPr>
                <w:rFonts w:ascii="Arial" w:cs="Arial" w:eastAsia="Arial" w:hAnsi="Arial"/>
                <w:sz w:val="18"/>
                <w:szCs w:val="18"/>
                <w:color w:val="auto"/>
              </w:rPr>
              <w:t>Average funding sources</w:t>
            </w:r>
          </w:p>
        </w:tc>
        <w:tc>
          <w:tcPr>
            <w:tcW w:w="12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1,327,251</w:t>
            </w:r>
          </w:p>
        </w:tc>
        <w:tc>
          <w:tcPr>
            <w:tcW w:w="3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784,068</w:t>
            </w:r>
          </w:p>
        </w:tc>
        <w:tc>
          <w:tcPr>
            <w:tcW w:w="28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2,111,319</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3860" w:type="dxa"/>
            <w:vAlign w:val="bottom"/>
            <w:shd w:val="clear" w:color="auto" w:fill="B6B6B6"/>
          </w:tcPr>
          <w:p>
            <w:pPr>
              <w:ind w:left="20"/>
              <w:spacing w:after="0"/>
              <w:rPr>
                <w:sz w:val="20"/>
                <w:szCs w:val="20"/>
                <w:color w:val="auto"/>
              </w:rPr>
            </w:pPr>
            <w:r>
              <w:rPr>
                <w:rFonts w:ascii="Arial" w:cs="Arial" w:eastAsia="Arial" w:hAnsi="Arial"/>
                <w:sz w:val="18"/>
                <w:szCs w:val="18"/>
                <w:b w:val="1"/>
                <w:bCs w:val="1"/>
                <w:i w:val="1"/>
                <w:iCs w:val="1"/>
                <w:color w:val="auto"/>
              </w:rPr>
              <w:t>Three Months Ended June 30, 2022:</w:t>
            </w:r>
          </w:p>
        </w:tc>
        <w:tc>
          <w:tcPr>
            <w:tcW w:w="1280" w:type="dxa"/>
            <w:vAlign w:val="bottom"/>
            <w:shd w:val="clear" w:color="auto" w:fill="B6B6B6"/>
          </w:tcPr>
          <w:p>
            <w:pPr>
              <w:spacing w:after="0"/>
              <w:rPr>
                <w:sz w:val="22"/>
                <w:szCs w:val="22"/>
                <w:color w:val="auto"/>
              </w:rPr>
            </w:pPr>
          </w:p>
        </w:tc>
        <w:tc>
          <w:tcPr>
            <w:tcW w:w="1340" w:type="dxa"/>
            <w:vAlign w:val="bottom"/>
            <w:shd w:val="clear" w:color="auto" w:fill="B6B6B6"/>
          </w:tcPr>
          <w:p>
            <w:pPr>
              <w:spacing w:after="0"/>
              <w:rPr>
                <w:sz w:val="22"/>
                <w:szCs w:val="22"/>
                <w:color w:val="auto"/>
              </w:rPr>
            </w:pPr>
          </w:p>
        </w:tc>
        <w:tc>
          <w:tcPr>
            <w:tcW w:w="320" w:type="dxa"/>
            <w:vAlign w:val="bottom"/>
            <w:shd w:val="clear" w:color="auto" w:fill="B6B6B6"/>
          </w:tcPr>
          <w:p>
            <w:pPr>
              <w:spacing w:after="0"/>
              <w:rPr>
                <w:sz w:val="22"/>
                <w:szCs w:val="22"/>
                <w:color w:val="auto"/>
              </w:rPr>
            </w:pPr>
          </w:p>
        </w:tc>
        <w:tc>
          <w:tcPr>
            <w:tcW w:w="124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380" w:type="dxa"/>
            <w:vAlign w:val="bottom"/>
            <w:shd w:val="clear" w:color="auto" w:fill="B6B6B6"/>
          </w:tcPr>
          <w:p>
            <w:pPr>
              <w:spacing w:after="0"/>
              <w:rPr>
                <w:sz w:val="22"/>
                <w:szCs w:val="22"/>
                <w:color w:val="auto"/>
              </w:rPr>
            </w:pPr>
          </w:p>
        </w:tc>
        <w:tc>
          <w:tcPr>
            <w:tcW w:w="380" w:type="dxa"/>
            <w:vAlign w:val="bottom"/>
            <w:shd w:val="clear" w:color="auto" w:fill="B6B6B6"/>
          </w:tcPr>
          <w:p>
            <w:pPr>
              <w:spacing w:after="0"/>
              <w:rPr>
                <w:sz w:val="22"/>
                <w:szCs w:val="22"/>
                <w:color w:val="auto"/>
              </w:rPr>
            </w:pPr>
          </w:p>
        </w:tc>
        <w:tc>
          <w:tcPr>
            <w:tcW w:w="116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860" w:type="dxa"/>
            <w:vAlign w:val="bottom"/>
          </w:tcPr>
          <w:p>
            <w:pPr>
              <w:ind w:left="200"/>
              <w:spacing w:after="0"/>
              <w:rPr>
                <w:sz w:val="20"/>
                <w:szCs w:val="20"/>
                <w:color w:val="auto"/>
              </w:rPr>
            </w:pPr>
            <w:r>
              <w:rPr>
                <w:rFonts w:ascii="Arial" w:cs="Arial" w:eastAsia="Arial" w:hAnsi="Arial"/>
                <w:sz w:val="18"/>
                <w:szCs w:val="18"/>
                <w:color w:val="auto"/>
              </w:rPr>
              <w:t>Fee income</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29,660</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717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274</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30,651</w:t>
            </w:r>
          </w:p>
        </w:tc>
        <w:tc>
          <w:tcPr>
            <w:tcW w:w="0" w:type="dxa"/>
            <w:vAlign w:val="bottom"/>
          </w:tcPr>
          <w:p>
            <w:pPr>
              <w:spacing w:after="0"/>
              <w:rPr>
                <w:sz w:val="1"/>
                <w:szCs w:val="1"/>
                <w:color w:val="auto"/>
              </w:rPr>
            </w:pPr>
          </w:p>
        </w:tc>
      </w:tr>
      <w:tr>
        <w:trPr>
          <w:trHeight w:val="263"/>
        </w:trPr>
        <w:tc>
          <w:tcPr>
            <w:tcW w:w="3860" w:type="dxa"/>
            <w:vAlign w:val="bottom"/>
            <w:shd w:val="clear" w:color="auto" w:fill="B6B6B6"/>
          </w:tcPr>
          <w:p>
            <w:pPr>
              <w:ind w:left="200"/>
              <w:spacing w:after="0"/>
              <w:rPr>
                <w:sz w:val="20"/>
                <w:szCs w:val="20"/>
                <w:color w:val="auto"/>
              </w:rPr>
            </w:pPr>
            <w:r>
              <w:rPr>
                <w:rFonts w:ascii="Arial" w:cs="Arial" w:eastAsia="Arial" w:hAnsi="Arial"/>
                <w:sz w:val="18"/>
                <w:szCs w:val="18"/>
                <w:color w:val="auto"/>
              </w:rPr>
              <w:t>Interest income</w:t>
            </w:r>
          </w:p>
        </w:tc>
        <w:tc>
          <w:tcPr>
            <w:tcW w:w="1280" w:type="dxa"/>
            <w:vAlign w:val="bottom"/>
            <w:shd w:val="clear" w:color="auto" w:fill="B6B6B6"/>
          </w:tcPr>
          <w:p>
            <w:pPr>
              <w:spacing w:after="0"/>
              <w:rPr>
                <w:sz w:val="22"/>
                <w:szCs w:val="22"/>
                <w:color w:val="auto"/>
              </w:rPr>
            </w:pPr>
          </w:p>
        </w:tc>
        <w:tc>
          <w:tcPr>
            <w:tcW w:w="134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5,778</w:t>
            </w:r>
          </w:p>
        </w:tc>
        <w:tc>
          <w:tcPr>
            <w:tcW w:w="32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9,336</w:t>
            </w:r>
          </w:p>
        </w:tc>
        <w:tc>
          <w:tcPr>
            <w:tcW w:w="280" w:type="dxa"/>
            <w:vAlign w:val="bottom"/>
            <w:shd w:val="clear" w:color="auto" w:fill="B6B6B6"/>
          </w:tcPr>
          <w:p>
            <w:pPr>
              <w:spacing w:after="0"/>
              <w:rPr>
                <w:sz w:val="22"/>
                <w:szCs w:val="22"/>
                <w:color w:val="auto"/>
              </w:rPr>
            </w:pPr>
          </w:p>
        </w:tc>
        <w:tc>
          <w:tcPr>
            <w:tcW w:w="138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(1,134)</w:t>
            </w:r>
          </w:p>
        </w:tc>
        <w:tc>
          <w:tcPr>
            <w:tcW w:w="38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13,980</w:t>
            </w:r>
          </w:p>
        </w:tc>
        <w:tc>
          <w:tcPr>
            <w:tcW w:w="0" w:type="dxa"/>
            <w:vAlign w:val="bottom"/>
          </w:tcPr>
          <w:p>
            <w:pPr>
              <w:spacing w:after="0"/>
              <w:rPr>
                <w:sz w:val="1"/>
                <w:szCs w:val="1"/>
                <w:color w:val="auto"/>
              </w:rPr>
            </w:pPr>
          </w:p>
        </w:tc>
      </w:tr>
      <w:tr>
        <w:trPr>
          <w:trHeight w:val="250"/>
        </w:trPr>
        <w:tc>
          <w:tcPr>
            <w:tcW w:w="386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12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34</w:t>
            </w:r>
          </w:p>
        </w:tc>
        <w:tc>
          <w:tcPr>
            <w:tcW w:w="3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328</w:t>
            </w:r>
          </w:p>
        </w:tc>
        <w:tc>
          <w:tcPr>
            <w:tcW w:w="2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63"/>
        </w:trPr>
        <w:tc>
          <w:tcPr>
            <w:tcW w:w="3860" w:type="dxa"/>
            <w:vAlign w:val="bottom"/>
            <w:shd w:val="clear" w:color="auto" w:fill="B6B6B6"/>
          </w:tcPr>
          <w:p>
            <w:pPr>
              <w:ind w:left="200"/>
              <w:spacing w:after="0"/>
              <w:rPr>
                <w:sz w:val="20"/>
                <w:szCs w:val="20"/>
                <w:color w:val="auto"/>
              </w:rPr>
            </w:pPr>
            <w:r>
              <w:rPr>
                <w:rFonts w:ascii="Arial" w:cs="Arial" w:eastAsia="Arial" w:hAnsi="Arial"/>
                <w:sz w:val="18"/>
                <w:szCs w:val="18"/>
                <w:color w:val="auto"/>
              </w:rPr>
              <w:t>Intersegment income (expense)</w:t>
            </w:r>
          </w:p>
        </w:tc>
        <w:tc>
          <w:tcPr>
            <w:tcW w:w="1280" w:type="dxa"/>
            <w:vAlign w:val="bottom"/>
            <w:shd w:val="clear" w:color="auto" w:fill="B6B6B6"/>
          </w:tcPr>
          <w:p>
            <w:pPr>
              <w:spacing w:after="0"/>
              <w:rPr>
                <w:sz w:val="22"/>
                <w:szCs w:val="22"/>
                <w:color w:val="auto"/>
              </w:rPr>
            </w:pPr>
          </w:p>
        </w:tc>
        <w:tc>
          <w:tcPr>
            <w:tcW w:w="13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(910)</w:t>
            </w:r>
          </w:p>
        </w:tc>
        <w:tc>
          <w:tcPr>
            <w:tcW w:w="32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910</w:t>
            </w:r>
          </w:p>
        </w:tc>
        <w:tc>
          <w:tcPr>
            <w:tcW w:w="280" w:type="dxa"/>
            <w:vAlign w:val="bottom"/>
            <w:shd w:val="clear" w:color="auto" w:fill="B6B6B6"/>
          </w:tcPr>
          <w:p>
            <w:pPr>
              <w:spacing w:after="0"/>
              <w:rPr>
                <w:sz w:val="22"/>
                <w:szCs w:val="22"/>
                <w:color w:val="auto"/>
              </w:rPr>
            </w:pPr>
          </w:p>
        </w:tc>
        <w:tc>
          <w:tcPr>
            <w:tcW w:w="138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860" w:type="dxa"/>
            <w:vAlign w:val="bottom"/>
          </w:tcPr>
          <w:p>
            <w:pPr>
              <w:ind w:left="200"/>
              <w:spacing w:after="0"/>
              <w:rPr>
                <w:sz w:val="20"/>
                <w:szCs w:val="20"/>
                <w:color w:val="auto"/>
              </w:rPr>
            </w:pPr>
            <w:r>
              <w:rPr>
                <w:rFonts w:ascii="Arial" w:cs="Arial" w:eastAsia="Arial" w:hAnsi="Arial"/>
                <w:sz w:val="18"/>
                <w:szCs w:val="18"/>
                <w:color w:val="auto"/>
              </w:rPr>
              <w:t>Tax-equivalized pre-tax income</w:t>
            </w:r>
          </w:p>
        </w:tc>
        <w:tc>
          <w:tcPr>
            <w:tcW w:w="12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5,980</w:t>
            </w:r>
          </w:p>
        </w:tc>
        <w:tc>
          <w:tcPr>
            <w:tcW w:w="3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5,441</w:t>
            </w:r>
          </w:p>
        </w:tc>
        <w:tc>
          <w:tcPr>
            <w:tcW w:w="2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(838)</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10,583</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860" w:type="dxa"/>
            <w:vAlign w:val="bottom"/>
            <w:shd w:val="clear" w:color="auto" w:fill="B6B6B6"/>
          </w:tcPr>
          <w:p>
            <w:pPr>
              <w:ind w:left="200"/>
              <w:spacing w:after="0"/>
              <w:rPr>
                <w:sz w:val="20"/>
                <w:szCs w:val="20"/>
                <w:color w:val="auto"/>
              </w:rPr>
            </w:pPr>
            <w:r>
              <w:rPr>
                <w:rFonts w:ascii="Arial" w:cs="Arial" w:eastAsia="Arial" w:hAnsi="Arial"/>
                <w:sz w:val="18"/>
                <w:szCs w:val="18"/>
                <w:color w:val="auto"/>
              </w:rPr>
              <w:t>Goodwill</w:t>
            </w:r>
          </w:p>
        </w:tc>
        <w:tc>
          <w:tcPr>
            <w:tcW w:w="1280" w:type="dxa"/>
            <w:vAlign w:val="bottom"/>
            <w:shd w:val="clear" w:color="auto" w:fill="B6B6B6"/>
          </w:tcPr>
          <w:p>
            <w:pPr>
              <w:spacing w:after="0"/>
              <w:rPr>
                <w:sz w:val="22"/>
                <w:szCs w:val="22"/>
                <w:color w:val="auto"/>
              </w:rPr>
            </w:pPr>
          </w:p>
        </w:tc>
        <w:tc>
          <w:tcPr>
            <w:tcW w:w="134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17,173</w:t>
            </w:r>
          </w:p>
        </w:tc>
        <w:tc>
          <w:tcPr>
            <w:tcW w:w="32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136</w:t>
            </w:r>
          </w:p>
        </w:tc>
        <w:tc>
          <w:tcPr>
            <w:tcW w:w="280" w:type="dxa"/>
            <w:vAlign w:val="bottom"/>
            <w:shd w:val="clear" w:color="auto" w:fill="B6B6B6"/>
          </w:tcPr>
          <w:p>
            <w:pPr>
              <w:spacing w:after="0"/>
              <w:rPr>
                <w:sz w:val="22"/>
                <w:szCs w:val="22"/>
                <w:color w:val="auto"/>
              </w:rPr>
            </w:pPr>
          </w:p>
        </w:tc>
        <w:tc>
          <w:tcPr>
            <w:tcW w:w="138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17,309</w:t>
            </w:r>
          </w:p>
        </w:tc>
        <w:tc>
          <w:tcPr>
            <w:tcW w:w="0" w:type="dxa"/>
            <w:vAlign w:val="bottom"/>
          </w:tcPr>
          <w:p>
            <w:pPr>
              <w:spacing w:after="0"/>
              <w:rPr>
                <w:sz w:val="1"/>
                <w:szCs w:val="1"/>
                <w:color w:val="auto"/>
              </w:rPr>
            </w:pPr>
          </w:p>
        </w:tc>
      </w:tr>
      <w:tr>
        <w:trPr>
          <w:trHeight w:val="250"/>
        </w:trPr>
        <w:tc>
          <w:tcPr>
            <w:tcW w:w="3860" w:type="dxa"/>
            <w:vAlign w:val="bottom"/>
          </w:tcPr>
          <w:p>
            <w:pPr>
              <w:ind w:left="200"/>
              <w:spacing w:after="0"/>
              <w:rPr>
                <w:sz w:val="20"/>
                <w:szCs w:val="20"/>
                <w:color w:val="auto"/>
              </w:rPr>
            </w:pPr>
            <w:r>
              <w:rPr>
                <w:rFonts w:ascii="Arial" w:cs="Arial" w:eastAsia="Arial" w:hAnsi="Arial"/>
                <w:sz w:val="18"/>
                <w:szCs w:val="18"/>
                <w:color w:val="auto"/>
              </w:rPr>
              <w:t>Other intangible assets, net</w:t>
            </w:r>
          </w:p>
        </w:tc>
        <w:tc>
          <w:tcPr>
            <w:tcW w:w="12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4,516</w:t>
            </w:r>
          </w:p>
        </w:tc>
        <w:tc>
          <w:tcPr>
            <w:tcW w:w="3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4,516</w:t>
            </w:r>
          </w:p>
        </w:tc>
        <w:tc>
          <w:tcPr>
            <w:tcW w:w="0" w:type="dxa"/>
            <w:vAlign w:val="bottom"/>
          </w:tcPr>
          <w:p>
            <w:pPr>
              <w:spacing w:after="0"/>
              <w:rPr>
                <w:sz w:val="1"/>
                <w:szCs w:val="1"/>
                <w:color w:val="auto"/>
              </w:rPr>
            </w:pPr>
          </w:p>
        </w:tc>
      </w:tr>
      <w:tr>
        <w:trPr>
          <w:trHeight w:val="263"/>
        </w:trPr>
        <w:tc>
          <w:tcPr>
            <w:tcW w:w="3860" w:type="dxa"/>
            <w:vAlign w:val="bottom"/>
            <w:shd w:val="clear" w:color="auto" w:fill="B6B6B6"/>
          </w:tcPr>
          <w:p>
            <w:pPr>
              <w:ind w:left="200"/>
              <w:spacing w:after="0"/>
              <w:rPr>
                <w:sz w:val="20"/>
                <w:szCs w:val="20"/>
                <w:color w:val="auto"/>
              </w:rPr>
            </w:pPr>
            <w:r>
              <w:rPr>
                <w:rFonts w:ascii="Arial" w:cs="Arial" w:eastAsia="Arial" w:hAnsi="Arial"/>
                <w:sz w:val="18"/>
                <w:szCs w:val="18"/>
                <w:color w:val="auto"/>
              </w:rPr>
              <w:t>Total assets</w:t>
            </w:r>
          </w:p>
        </w:tc>
        <w:tc>
          <w:tcPr>
            <w:tcW w:w="1280" w:type="dxa"/>
            <w:vAlign w:val="bottom"/>
            <w:shd w:val="clear" w:color="auto" w:fill="B6B6B6"/>
          </w:tcPr>
          <w:p>
            <w:pPr>
              <w:spacing w:after="0"/>
              <w:rPr>
                <w:sz w:val="22"/>
                <w:szCs w:val="22"/>
                <w:color w:val="auto"/>
              </w:rPr>
            </w:pPr>
          </w:p>
        </w:tc>
        <w:tc>
          <w:tcPr>
            <w:tcW w:w="134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1,376,262</w:t>
            </w:r>
          </w:p>
        </w:tc>
        <w:tc>
          <w:tcPr>
            <w:tcW w:w="32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1,086,799</w:t>
            </w:r>
          </w:p>
        </w:tc>
        <w:tc>
          <w:tcPr>
            <w:tcW w:w="280" w:type="dxa"/>
            <w:vAlign w:val="bottom"/>
            <w:shd w:val="clear" w:color="auto" w:fill="B6B6B6"/>
          </w:tcPr>
          <w:p>
            <w:pPr>
              <w:spacing w:after="0"/>
              <w:rPr>
                <w:sz w:val="22"/>
                <w:szCs w:val="22"/>
                <w:color w:val="auto"/>
              </w:rPr>
            </w:pPr>
          </w:p>
        </w:tc>
        <w:tc>
          <w:tcPr>
            <w:tcW w:w="138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(19,073)</w:t>
            </w:r>
          </w:p>
        </w:tc>
        <w:tc>
          <w:tcPr>
            <w:tcW w:w="38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2,443,988</w:t>
            </w:r>
          </w:p>
        </w:tc>
        <w:tc>
          <w:tcPr>
            <w:tcW w:w="0" w:type="dxa"/>
            <w:vAlign w:val="bottom"/>
          </w:tcPr>
          <w:p>
            <w:pPr>
              <w:spacing w:after="0"/>
              <w:rPr>
                <w:sz w:val="1"/>
                <w:szCs w:val="1"/>
                <w:color w:val="auto"/>
              </w:rPr>
            </w:pPr>
          </w:p>
        </w:tc>
      </w:tr>
      <w:tr>
        <w:trPr>
          <w:trHeight w:val="250"/>
        </w:trPr>
        <w:tc>
          <w:tcPr>
            <w:tcW w:w="38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Average funding sources</w:t>
            </w:r>
          </w:p>
        </w:tc>
        <w:tc>
          <w:tcPr>
            <w:tcW w:w="12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1,390,567</w:t>
            </w:r>
          </w:p>
        </w:tc>
        <w:tc>
          <w:tcPr>
            <w:tcW w:w="3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974,681</w:t>
            </w:r>
          </w:p>
        </w:tc>
        <w:tc>
          <w:tcPr>
            <w:tcW w:w="2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2,365,248</w:t>
            </w:r>
          </w:p>
        </w:tc>
        <w:tc>
          <w:tcPr>
            <w:tcW w:w="0" w:type="dxa"/>
            <w:vAlign w:val="bottom"/>
          </w:tcPr>
          <w:p>
            <w:pPr>
              <w:spacing w:after="0"/>
              <w:rPr>
                <w:sz w:val="1"/>
                <w:szCs w:val="1"/>
                <w:color w:val="auto"/>
              </w:rPr>
            </w:pPr>
          </w:p>
        </w:tc>
      </w:tr>
      <w:tr>
        <w:trPr>
          <w:trHeight w:val="250"/>
        </w:trPr>
        <w:tc>
          <w:tcPr>
            <w:tcW w:w="3860" w:type="dxa"/>
            <w:vAlign w:val="bottom"/>
            <w:tcBorders>
              <w:bottom w:val="single" w:sz="8" w:color="B6B6B6"/>
            </w:tcBorders>
            <w:shd w:val="clear" w:color="auto" w:fill="B6B6B6"/>
          </w:tcPr>
          <w:p>
            <w:pPr>
              <w:ind w:left="20"/>
              <w:spacing w:after="0"/>
              <w:rPr>
                <w:sz w:val="20"/>
                <w:szCs w:val="20"/>
                <w:color w:val="auto"/>
              </w:rPr>
            </w:pPr>
            <w:r>
              <w:rPr>
                <w:rFonts w:ascii="Arial" w:cs="Arial" w:eastAsia="Arial" w:hAnsi="Arial"/>
                <w:sz w:val="18"/>
                <w:szCs w:val="18"/>
                <w:b w:val="1"/>
                <w:bCs w:val="1"/>
                <w:i w:val="1"/>
                <w:iCs w:val="1"/>
                <w:color w:val="auto"/>
              </w:rPr>
              <w:t>Six Months Ended June 30, 2023:</w:t>
            </w:r>
          </w:p>
        </w:tc>
        <w:tc>
          <w:tcPr>
            <w:tcW w:w="1280" w:type="dxa"/>
            <w:vAlign w:val="bottom"/>
            <w:tcBorders>
              <w:bottom w:val="single" w:sz="8" w:color="B6B6B6"/>
            </w:tcBorders>
            <w:shd w:val="clear" w:color="auto" w:fill="B6B6B6"/>
          </w:tcPr>
          <w:p>
            <w:pPr>
              <w:spacing w:after="0"/>
              <w:rPr>
                <w:sz w:val="21"/>
                <w:szCs w:val="21"/>
                <w:color w:val="auto"/>
              </w:rPr>
            </w:pPr>
          </w:p>
        </w:tc>
        <w:tc>
          <w:tcPr>
            <w:tcW w:w="1340" w:type="dxa"/>
            <w:vAlign w:val="bottom"/>
            <w:tcBorders>
              <w:bottom w:val="single" w:sz="8" w:color="B6B6B6"/>
            </w:tcBorders>
            <w:shd w:val="clear" w:color="auto" w:fill="B6B6B6"/>
          </w:tcPr>
          <w:p>
            <w:pPr>
              <w:spacing w:after="0"/>
              <w:rPr>
                <w:sz w:val="21"/>
                <w:szCs w:val="21"/>
                <w:color w:val="auto"/>
              </w:rPr>
            </w:pPr>
          </w:p>
        </w:tc>
        <w:tc>
          <w:tcPr>
            <w:tcW w:w="320" w:type="dxa"/>
            <w:vAlign w:val="bottom"/>
            <w:tcBorders>
              <w:bottom w:val="single" w:sz="8" w:color="B6B6B6"/>
            </w:tcBorders>
            <w:shd w:val="clear" w:color="auto" w:fill="B6B6B6"/>
          </w:tcPr>
          <w:p>
            <w:pPr>
              <w:spacing w:after="0"/>
              <w:rPr>
                <w:sz w:val="21"/>
                <w:szCs w:val="21"/>
                <w:color w:val="auto"/>
              </w:rPr>
            </w:pPr>
          </w:p>
        </w:tc>
        <w:tc>
          <w:tcPr>
            <w:tcW w:w="1240" w:type="dxa"/>
            <w:vAlign w:val="bottom"/>
            <w:tcBorders>
              <w:bottom w:val="single" w:sz="8" w:color="B6B6B6"/>
            </w:tcBorders>
            <w:shd w:val="clear" w:color="auto" w:fill="B6B6B6"/>
          </w:tcPr>
          <w:p>
            <w:pPr>
              <w:spacing w:after="0"/>
              <w:rPr>
                <w:sz w:val="21"/>
                <w:szCs w:val="21"/>
                <w:color w:val="auto"/>
              </w:rPr>
            </w:pPr>
          </w:p>
        </w:tc>
        <w:tc>
          <w:tcPr>
            <w:tcW w:w="280" w:type="dxa"/>
            <w:vAlign w:val="bottom"/>
            <w:tcBorders>
              <w:bottom w:val="single" w:sz="8" w:color="B6B6B6"/>
            </w:tcBorders>
            <w:shd w:val="clear" w:color="auto" w:fill="B6B6B6"/>
          </w:tcPr>
          <w:p>
            <w:pPr>
              <w:spacing w:after="0"/>
              <w:rPr>
                <w:sz w:val="21"/>
                <w:szCs w:val="21"/>
                <w:color w:val="auto"/>
              </w:rPr>
            </w:pPr>
          </w:p>
        </w:tc>
        <w:tc>
          <w:tcPr>
            <w:tcW w:w="1380" w:type="dxa"/>
            <w:vAlign w:val="bottom"/>
            <w:tcBorders>
              <w:bottom w:val="single" w:sz="8" w:color="B6B6B6"/>
            </w:tcBorders>
            <w:shd w:val="clear" w:color="auto" w:fill="B6B6B6"/>
          </w:tcPr>
          <w:p>
            <w:pPr>
              <w:spacing w:after="0"/>
              <w:rPr>
                <w:sz w:val="21"/>
                <w:szCs w:val="21"/>
                <w:color w:val="auto"/>
              </w:rPr>
            </w:pPr>
          </w:p>
        </w:tc>
        <w:tc>
          <w:tcPr>
            <w:tcW w:w="380" w:type="dxa"/>
            <w:vAlign w:val="bottom"/>
            <w:tcBorders>
              <w:bottom w:val="single" w:sz="8" w:color="B6B6B6"/>
            </w:tcBorders>
            <w:shd w:val="clear" w:color="auto" w:fill="B6B6B6"/>
          </w:tcPr>
          <w:p>
            <w:pPr>
              <w:spacing w:after="0"/>
              <w:rPr>
                <w:sz w:val="21"/>
                <w:szCs w:val="21"/>
                <w:color w:val="auto"/>
              </w:rPr>
            </w:pPr>
          </w:p>
        </w:tc>
        <w:tc>
          <w:tcPr>
            <w:tcW w:w="1160" w:type="dxa"/>
            <w:vAlign w:val="bottom"/>
            <w:tcBorders>
              <w:bottom w:val="single" w:sz="8" w:color="B6B6B6"/>
            </w:tcBorders>
            <w:shd w:val="clear" w:color="auto" w:fill="B6B6B6"/>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860" w:type="dxa"/>
            <w:vAlign w:val="bottom"/>
          </w:tcPr>
          <w:p>
            <w:pPr>
              <w:ind w:left="200"/>
              <w:spacing w:after="0"/>
              <w:rPr>
                <w:sz w:val="20"/>
                <w:szCs w:val="20"/>
                <w:color w:val="auto"/>
              </w:rPr>
            </w:pPr>
            <w:r>
              <w:rPr>
                <w:rFonts w:ascii="Arial" w:cs="Arial" w:eastAsia="Arial" w:hAnsi="Arial"/>
                <w:sz w:val="18"/>
                <w:szCs w:val="18"/>
                <w:color w:val="auto"/>
              </w:rPr>
              <w:t>Fee income</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62,437</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1,337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406</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64,180</w:t>
            </w:r>
          </w:p>
        </w:tc>
        <w:tc>
          <w:tcPr>
            <w:tcW w:w="0" w:type="dxa"/>
            <w:vAlign w:val="bottom"/>
          </w:tcPr>
          <w:p>
            <w:pPr>
              <w:spacing w:after="0"/>
              <w:rPr>
                <w:sz w:val="1"/>
                <w:szCs w:val="1"/>
                <w:color w:val="auto"/>
              </w:rPr>
            </w:pPr>
          </w:p>
        </w:tc>
      </w:tr>
      <w:tr>
        <w:trPr>
          <w:trHeight w:val="263"/>
        </w:trPr>
        <w:tc>
          <w:tcPr>
            <w:tcW w:w="3860" w:type="dxa"/>
            <w:vAlign w:val="bottom"/>
            <w:shd w:val="clear" w:color="auto" w:fill="B6B6B6"/>
          </w:tcPr>
          <w:p>
            <w:pPr>
              <w:ind w:left="200"/>
              <w:spacing w:after="0"/>
              <w:rPr>
                <w:sz w:val="20"/>
                <w:szCs w:val="20"/>
                <w:color w:val="auto"/>
              </w:rPr>
            </w:pPr>
            <w:r>
              <w:rPr>
                <w:rFonts w:ascii="Arial" w:cs="Arial" w:eastAsia="Arial" w:hAnsi="Arial"/>
                <w:sz w:val="18"/>
                <w:szCs w:val="18"/>
                <w:color w:val="auto"/>
              </w:rPr>
              <w:t>Interest income</w:t>
            </w:r>
          </w:p>
        </w:tc>
        <w:tc>
          <w:tcPr>
            <w:tcW w:w="1280" w:type="dxa"/>
            <w:vAlign w:val="bottom"/>
            <w:shd w:val="clear" w:color="auto" w:fill="B6B6B6"/>
          </w:tcPr>
          <w:p>
            <w:pPr>
              <w:spacing w:after="0"/>
              <w:rPr>
                <w:sz w:val="22"/>
                <w:szCs w:val="22"/>
                <w:color w:val="auto"/>
              </w:rPr>
            </w:pPr>
          </w:p>
        </w:tc>
        <w:tc>
          <w:tcPr>
            <w:tcW w:w="134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18,910</w:t>
            </w:r>
          </w:p>
        </w:tc>
        <w:tc>
          <w:tcPr>
            <w:tcW w:w="32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27,006</w:t>
            </w:r>
          </w:p>
        </w:tc>
        <w:tc>
          <w:tcPr>
            <w:tcW w:w="280" w:type="dxa"/>
            <w:vAlign w:val="bottom"/>
            <w:shd w:val="clear" w:color="auto" w:fill="B6B6B6"/>
          </w:tcPr>
          <w:p>
            <w:pPr>
              <w:spacing w:after="0"/>
              <w:rPr>
                <w:sz w:val="22"/>
                <w:szCs w:val="22"/>
                <w:color w:val="auto"/>
              </w:rPr>
            </w:pPr>
          </w:p>
        </w:tc>
        <w:tc>
          <w:tcPr>
            <w:tcW w:w="1380" w:type="dxa"/>
            <w:vAlign w:val="bottom"/>
            <w:shd w:val="clear" w:color="auto" w:fill="B6B6B6"/>
          </w:tcPr>
          <w:p>
            <w:pPr>
              <w:jc w:val="right"/>
              <w:spacing w:after="0"/>
              <w:rPr>
                <w:sz w:val="20"/>
                <w:szCs w:val="20"/>
                <w:color w:val="auto"/>
              </w:rPr>
            </w:pPr>
            <w:r>
              <w:rPr>
                <w:rFonts w:ascii="Arial" w:cs="Arial" w:eastAsia="Arial" w:hAnsi="Arial"/>
                <w:sz w:val="18"/>
                <w:szCs w:val="18"/>
                <w:color w:val="auto"/>
              </w:rPr>
              <w:t>(6,066)</w:t>
            </w:r>
          </w:p>
        </w:tc>
        <w:tc>
          <w:tcPr>
            <w:tcW w:w="38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39,850</w:t>
            </w:r>
          </w:p>
        </w:tc>
        <w:tc>
          <w:tcPr>
            <w:tcW w:w="0" w:type="dxa"/>
            <w:vAlign w:val="bottom"/>
          </w:tcPr>
          <w:p>
            <w:pPr>
              <w:spacing w:after="0"/>
              <w:rPr>
                <w:sz w:val="1"/>
                <w:szCs w:val="1"/>
                <w:color w:val="auto"/>
              </w:rPr>
            </w:pPr>
          </w:p>
        </w:tc>
      </w:tr>
      <w:tr>
        <w:trPr>
          <w:trHeight w:val="250"/>
        </w:trPr>
        <w:tc>
          <w:tcPr>
            <w:tcW w:w="386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12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167</w:t>
            </w:r>
          </w:p>
        </w:tc>
        <w:tc>
          <w:tcPr>
            <w:tcW w:w="3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12,773</w:t>
            </w:r>
          </w:p>
        </w:tc>
        <w:tc>
          <w:tcPr>
            <w:tcW w:w="2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(6,002)</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6,938</w:t>
            </w:r>
          </w:p>
        </w:tc>
        <w:tc>
          <w:tcPr>
            <w:tcW w:w="0" w:type="dxa"/>
            <w:vAlign w:val="bottom"/>
          </w:tcPr>
          <w:p>
            <w:pPr>
              <w:spacing w:after="0"/>
              <w:rPr>
                <w:sz w:val="1"/>
                <w:szCs w:val="1"/>
                <w:color w:val="auto"/>
              </w:rPr>
            </w:pPr>
          </w:p>
        </w:tc>
      </w:tr>
      <w:tr>
        <w:trPr>
          <w:trHeight w:val="263"/>
        </w:trPr>
        <w:tc>
          <w:tcPr>
            <w:tcW w:w="3860" w:type="dxa"/>
            <w:vAlign w:val="bottom"/>
            <w:shd w:val="clear" w:color="auto" w:fill="B6B6B6"/>
          </w:tcPr>
          <w:p>
            <w:pPr>
              <w:ind w:left="200"/>
              <w:spacing w:after="0"/>
              <w:rPr>
                <w:sz w:val="20"/>
                <w:szCs w:val="20"/>
                <w:color w:val="auto"/>
              </w:rPr>
            </w:pPr>
            <w:r>
              <w:rPr>
                <w:rFonts w:ascii="Arial" w:cs="Arial" w:eastAsia="Arial" w:hAnsi="Arial"/>
                <w:sz w:val="18"/>
                <w:szCs w:val="18"/>
                <w:color w:val="auto"/>
              </w:rPr>
              <w:t>Intersegment income (expense)</w:t>
            </w:r>
          </w:p>
        </w:tc>
        <w:tc>
          <w:tcPr>
            <w:tcW w:w="1280" w:type="dxa"/>
            <w:vAlign w:val="bottom"/>
            <w:shd w:val="clear" w:color="auto" w:fill="B6B6B6"/>
          </w:tcPr>
          <w:p>
            <w:pPr>
              <w:spacing w:after="0"/>
              <w:rPr>
                <w:sz w:val="22"/>
                <w:szCs w:val="22"/>
                <w:color w:val="auto"/>
              </w:rPr>
            </w:pPr>
          </w:p>
        </w:tc>
        <w:tc>
          <w:tcPr>
            <w:tcW w:w="13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(1,976)</w:t>
            </w:r>
          </w:p>
        </w:tc>
        <w:tc>
          <w:tcPr>
            <w:tcW w:w="32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1,976</w:t>
            </w:r>
          </w:p>
        </w:tc>
        <w:tc>
          <w:tcPr>
            <w:tcW w:w="280" w:type="dxa"/>
            <w:vAlign w:val="bottom"/>
            <w:shd w:val="clear" w:color="auto" w:fill="B6B6B6"/>
          </w:tcPr>
          <w:p>
            <w:pPr>
              <w:spacing w:after="0"/>
              <w:rPr>
                <w:sz w:val="22"/>
                <w:szCs w:val="22"/>
                <w:color w:val="auto"/>
              </w:rPr>
            </w:pPr>
          </w:p>
        </w:tc>
        <w:tc>
          <w:tcPr>
            <w:tcW w:w="138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860" w:type="dxa"/>
            <w:vAlign w:val="bottom"/>
          </w:tcPr>
          <w:p>
            <w:pPr>
              <w:ind w:left="200"/>
              <w:spacing w:after="0"/>
              <w:rPr>
                <w:sz w:val="20"/>
                <w:szCs w:val="20"/>
                <w:color w:val="auto"/>
              </w:rPr>
            </w:pPr>
            <w:r>
              <w:rPr>
                <w:rFonts w:ascii="Arial" w:cs="Arial" w:eastAsia="Arial" w:hAnsi="Arial"/>
                <w:sz w:val="18"/>
                <w:szCs w:val="18"/>
                <w:color w:val="auto"/>
              </w:rPr>
              <w:t>Tax-equivalized pre-tax income</w:t>
            </w:r>
          </w:p>
        </w:tc>
        <w:tc>
          <w:tcPr>
            <w:tcW w:w="12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10,864</w:t>
            </w:r>
          </w:p>
        </w:tc>
        <w:tc>
          <w:tcPr>
            <w:tcW w:w="3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6,635</w:t>
            </w:r>
          </w:p>
        </w:tc>
        <w:tc>
          <w:tcPr>
            <w:tcW w:w="28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342</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17,841</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860" w:type="dxa"/>
            <w:vAlign w:val="bottom"/>
            <w:shd w:val="clear" w:color="auto" w:fill="B6B6B6"/>
          </w:tcPr>
          <w:p>
            <w:pPr>
              <w:ind w:left="200"/>
              <w:spacing w:after="0"/>
              <w:rPr>
                <w:sz w:val="20"/>
                <w:szCs w:val="20"/>
                <w:color w:val="auto"/>
              </w:rPr>
            </w:pPr>
            <w:r>
              <w:rPr>
                <w:rFonts w:ascii="Arial" w:cs="Arial" w:eastAsia="Arial" w:hAnsi="Arial"/>
                <w:sz w:val="18"/>
                <w:szCs w:val="18"/>
                <w:color w:val="auto"/>
              </w:rPr>
              <w:t>Goodwill</w:t>
            </w:r>
          </w:p>
        </w:tc>
        <w:tc>
          <w:tcPr>
            <w:tcW w:w="1280" w:type="dxa"/>
            <w:vAlign w:val="bottom"/>
            <w:shd w:val="clear" w:color="auto" w:fill="B6B6B6"/>
          </w:tcPr>
          <w:p>
            <w:pPr>
              <w:spacing w:after="0"/>
              <w:rPr>
                <w:sz w:val="22"/>
                <w:szCs w:val="22"/>
                <w:color w:val="auto"/>
              </w:rPr>
            </w:pPr>
          </w:p>
        </w:tc>
        <w:tc>
          <w:tcPr>
            <w:tcW w:w="134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17,173</w:t>
            </w:r>
          </w:p>
        </w:tc>
        <w:tc>
          <w:tcPr>
            <w:tcW w:w="32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136</w:t>
            </w:r>
          </w:p>
        </w:tc>
        <w:tc>
          <w:tcPr>
            <w:tcW w:w="280" w:type="dxa"/>
            <w:vAlign w:val="bottom"/>
            <w:shd w:val="clear" w:color="auto" w:fill="B6B6B6"/>
          </w:tcPr>
          <w:p>
            <w:pPr>
              <w:spacing w:after="0"/>
              <w:rPr>
                <w:sz w:val="22"/>
                <w:szCs w:val="22"/>
                <w:color w:val="auto"/>
              </w:rPr>
            </w:pPr>
          </w:p>
        </w:tc>
        <w:tc>
          <w:tcPr>
            <w:tcW w:w="138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17,309</w:t>
            </w:r>
          </w:p>
        </w:tc>
        <w:tc>
          <w:tcPr>
            <w:tcW w:w="0" w:type="dxa"/>
            <w:vAlign w:val="bottom"/>
          </w:tcPr>
          <w:p>
            <w:pPr>
              <w:spacing w:after="0"/>
              <w:rPr>
                <w:sz w:val="1"/>
                <w:szCs w:val="1"/>
                <w:color w:val="auto"/>
              </w:rPr>
            </w:pPr>
          </w:p>
        </w:tc>
      </w:tr>
      <w:tr>
        <w:trPr>
          <w:trHeight w:val="250"/>
        </w:trPr>
        <w:tc>
          <w:tcPr>
            <w:tcW w:w="3860" w:type="dxa"/>
            <w:vAlign w:val="bottom"/>
          </w:tcPr>
          <w:p>
            <w:pPr>
              <w:ind w:left="200"/>
              <w:spacing w:after="0"/>
              <w:rPr>
                <w:sz w:val="20"/>
                <w:szCs w:val="20"/>
                <w:color w:val="auto"/>
              </w:rPr>
            </w:pPr>
            <w:r>
              <w:rPr>
                <w:rFonts w:ascii="Arial" w:cs="Arial" w:eastAsia="Arial" w:hAnsi="Arial"/>
                <w:sz w:val="18"/>
                <w:szCs w:val="18"/>
                <w:color w:val="auto"/>
              </w:rPr>
              <w:t>Other intangible assets, net</w:t>
            </w:r>
          </w:p>
        </w:tc>
        <w:tc>
          <w:tcPr>
            <w:tcW w:w="12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3,735</w:t>
            </w:r>
          </w:p>
        </w:tc>
        <w:tc>
          <w:tcPr>
            <w:tcW w:w="3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3,735</w:t>
            </w:r>
          </w:p>
        </w:tc>
        <w:tc>
          <w:tcPr>
            <w:tcW w:w="0" w:type="dxa"/>
            <w:vAlign w:val="bottom"/>
          </w:tcPr>
          <w:p>
            <w:pPr>
              <w:spacing w:after="0"/>
              <w:rPr>
                <w:sz w:val="1"/>
                <w:szCs w:val="1"/>
                <w:color w:val="auto"/>
              </w:rPr>
            </w:pPr>
          </w:p>
        </w:tc>
      </w:tr>
      <w:tr>
        <w:trPr>
          <w:trHeight w:val="263"/>
        </w:trPr>
        <w:tc>
          <w:tcPr>
            <w:tcW w:w="3860" w:type="dxa"/>
            <w:vAlign w:val="bottom"/>
            <w:shd w:val="clear" w:color="auto" w:fill="B6B6B6"/>
          </w:tcPr>
          <w:p>
            <w:pPr>
              <w:ind w:left="200"/>
              <w:spacing w:after="0"/>
              <w:rPr>
                <w:sz w:val="20"/>
                <w:szCs w:val="20"/>
                <w:color w:val="auto"/>
              </w:rPr>
            </w:pPr>
            <w:r>
              <w:rPr>
                <w:rFonts w:ascii="Arial" w:cs="Arial" w:eastAsia="Arial" w:hAnsi="Arial"/>
                <w:sz w:val="18"/>
                <w:szCs w:val="18"/>
                <w:color w:val="auto"/>
              </w:rPr>
              <w:t>Total assets</w:t>
            </w:r>
          </w:p>
        </w:tc>
        <w:tc>
          <w:tcPr>
            <w:tcW w:w="1280" w:type="dxa"/>
            <w:vAlign w:val="bottom"/>
            <w:shd w:val="clear" w:color="auto" w:fill="B6B6B6"/>
          </w:tcPr>
          <w:p>
            <w:pPr>
              <w:spacing w:after="0"/>
              <w:rPr>
                <w:sz w:val="22"/>
                <w:szCs w:val="22"/>
                <w:color w:val="auto"/>
              </w:rPr>
            </w:pPr>
          </w:p>
        </w:tc>
        <w:tc>
          <w:tcPr>
            <w:tcW w:w="134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1,602,932</w:t>
            </w:r>
          </w:p>
        </w:tc>
        <w:tc>
          <w:tcPr>
            <w:tcW w:w="32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1,150,293</w:t>
            </w:r>
          </w:p>
        </w:tc>
        <w:tc>
          <w:tcPr>
            <w:tcW w:w="280" w:type="dxa"/>
            <w:vAlign w:val="bottom"/>
            <w:shd w:val="clear" w:color="auto" w:fill="B6B6B6"/>
          </w:tcPr>
          <w:p>
            <w:pPr>
              <w:spacing w:after="0"/>
              <w:rPr>
                <w:sz w:val="22"/>
                <w:szCs w:val="22"/>
                <w:color w:val="auto"/>
              </w:rPr>
            </w:pPr>
          </w:p>
        </w:tc>
        <w:tc>
          <w:tcPr>
            <w:tcW w:w="138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(282,429)</w:t>
            </w:r>
          </w:p>
        </w:tc>
        <w:tc>
          <w:tcPr>
            <w:tcW w:w="38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2,470,796</w:t>
            </w:r>
          </w:p>
        </w:tc>
        <w:tc>
          <w:tcPr>
            <w:tcW w:w="0" w:type="dxa"/>
            <w:vAlign w:val="bottom"/>
          </w:tcPr>
          <w:p>
            <w:pPr>
              <w:spacing w:after="0"/>
              <w:rPr>
                <w:sz w:val="1"/>
                <w:szCs w:val="1"/>
                <w:color w:val="auto"/>
              </w:rPr>
            </w:pPr>
          </w:p>
        </w:tc>
      </w:tr>
      <w:tr>
        <w:trPr>
          <w:trHeight w:val="250"/>
        </w:trPr>
        <w:tc>
          <w:tcPr>
            <w:tcW w:w="3860" w:type="dxa"/>
            <w:vAlign w:val="bottom"/>
          </w:tcPr>
          <w:p>
            <w:pPr>
              <w:ind w:left="200"/>
              <w:spacing w:after="0"/>
              <w:rPr>
                <w:sz w:val="20"/>
                <w:szCs w:val="20"/>
                <w:color w:val="auto"/>
              </w:rPr>
            </w:pPr>
            <w:r>
              <w:rPr>
                <w:rFonts w:ascii="Arial" w:cs="Arial" w:eastAsia="Arial" w:hAnsi="Arial"/>
                <w:sz w:val="18"/>
                <w:szCs w:val="18"/>
                <w:color w:val="auto"/>
              </w:rPr>
              <w:t>Average funding sources</w:t>
            </w:r>
          </w:p>
        </w:tc>
        <w:tc>
          <w:tcPr>
            <w:tcW w:w="12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1,342,061</w:t>
            </w:r>
          </w:p>
        </w:tc>
        <w:tc>
          <w:tcPr>
            <w:tcW w:w="3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833,207</w:t>
            </w:r>
          </w:p>
        </w:tc>
        <w:tc>
          <w:tcPr>
            <w:tcW w:w="28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2,175,268</w:t>
            </w:r>
          </w:p>
        </w:tc>
        <w:tc>
          <w:tcPr>
            <w:tcW w:w="0" w:type="dxa"/>
            <w:vAlign w:val="bottom"/>
          </w:tcPr>
          <w:p>
            <w:pPr>
              <w:spacing w:after="0"/>
              <w:rPr>
                <w:sz w:val="1"/>
                <w:szCs w:val="1"/>
                <w:color w:val="auto"/>
              </w:rPr>
            </w:pPr>
          </w:p>
        </w:tc>
      </w:tr>
      <w:tr>
        <w:trPr>
          <w:trHeight w:val="263"/>
        </w:trPr>
        <w:tc>
          <w:tcPr>
            <w:tcW w:w="3860" w:type="dxa"/>
            <w:vAlign w:val="bottom"/>
            <w:shd w:val="clear" w:color="auto" w:fill="B6B6B6"/>
          </w:tcPr>
          <w:p>
            <w:pPr>
              <w:ind w:left="20"/>
              <w:spacing w:after="0"/>
              <w:rPr>
                <w:sz w:val="20"/>
                <w:szCs w:val="20"/>
                <w:color w:val="auto"/>
              </w:rPr>
            </w:pPr>
            <w:r>
              <w:rPr>
                <w:rFonts w:ascii="Arial" w:cs="Arial" w:eastAsia="Arial" w:hAnsi="Arial"/>
                <w:sz w:val="18"/>
                <w:szCs w:val="18"/>
                <w:b w:val="1"/>
                <w:bCs w:val="1"/>
                <w:i w:val="1"/>
                <w:iCs w:val="1"/>
                <w:color w:val="auto"/>
              </w:rPr>
              <w:t>Six Months Ended June 30, 2022:</w:t>
            </w:r>
          </w:p>
        </w:tc>
        <w:tc>
          <w:tcPr>
            <w:tcW w:w="1280" w:type="dxa"/>
            <w:vAlign w:val="bottom"/>
            <w:shd w:val="clear" w:color="auto" w:fill="B6B6B6"/>
          </w:tcPr>
          <w:p>
            <w:pPr>
              <w:spacing w:after="0"/>
              <w:rPr>
                <w:sz w:val="22"/>
                <w:szCs w:val="22"/>
                <w:color w:val="auto"/>
              </w:rPr>
            </w:pPr>
          </w:p>
        </w:tc>
        <w:tc>
          <w:tcPr>
            <w:tcW w:w="1340" w:type="dxa"/>
            <w:vAlign w:val="bottom"/>
            <w:shd w:val="clear" w:color="auto" w:fill="B6B6B6"/>
          </w:tcPr>
          <w:p>
            <w:pPr>
              <w:spacing w:after="0"/>
              <w:rPr>
                <w:sz w:val="22"/>
                <w:szCs w:val="22"/>
                <w:color w:val="auto"/>
              </w:rPr>
            </w:pPr>
          </w:p>
        </w:tc>
        <w:tc>
          <w:tcPr>
            <w:tcW w:w="320" w:type="dxa"/>
            <w:vAlign w:val="bottom"/>
            <w:shd w:val="clear" w:color="auto" w:fill="B6B6B6"/>
          </w:tcPr>
          <w:p>
            <w:pPr>
              <w:spacing w:after="0"/>
              <w:rPr>
                <w:sz w:val="22"/>
                <w:szCs w:val="22"/>
                <w:color w:val="auto"/>
              </w:rPr>
            </w:pPr>
          </w:p>
        </w:tc>
        <w:tc>
          <w:tcPr>
            <w:tcW w:w="124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380" w:type="dxa"/>
            <w:vAlign w:val="bottom"/>
            <w:shd w:val="clear" w:color="auto" w:fill="B6B6B6"/>
          </w:tcPr>
          <w:p>
            <w:pPr>
              <w:spacing w:after="0"/>
              <w:rPr>
                <w:sz w:val="22"/>
                <w:szCs w:val="22"/>
                <w:color w:val="auto"/>
              </w:rPr>
            </w:pPr>
          </w:p>
        </w:tc>
        <w:tc>
          <w:tcPr>
            <w:tcW w:w="380" w:type="dxa"/>
            <w:vAlign w:val="bottom"/>
            <w:shd w:val="clear" w:color="auto" w:fill="B6B6B6"/>
          </w:tcPr>
          <w:p>
            <w:pPr>
              <w:spacing w:after="0"/>
              <w:rPr>
                <w:sz w:val="22"/>
                <w:szCs w:val="22"/>
                <w:color w:val="auto"/>
              </w:rPr>
            </w:pPr>
          </w:p>
        </w:tc>
        <w:tc>
          <w:tcPr>
            <w:tcW w:w="116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200"/>
              <w:spacing w:after="0"/>
              <w:rPr>
                <w:sz w:val="20"/>
                <w:szCs w:val="20"/>
                <w:color w:val="auto"/>
              </w:rPr>
            </w:pPr>
            <w:r>
              <w:rPr>
                <w:rFonts w:ascii="Arial" w:cs="Arial" w:eastAsia="Arial" w:hAnsi="Arial"/>
                <w:sz w:val="18"/>
                <w:szCs w:val="18"/>
                <w:color w:val="auto"/>
              </w:rPr>
              <w:t>Fee income</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58,844</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1,670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567</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61,081</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3860" w:type="dxa"/>
            <w:vAlign w:val="bottom"/>
            <w:shd w:val="clear" w:color="auto" w:fill="B6B6B6"/>
          </w:tcPr>
          <w:p>
            <w:pPr>
              <w:ind w:left="200"/>
              <w:spacing w:after="0"/>
              <w:rPr>
                <w:sz w:val="20"/>
                <w:szCs w:val="20"/>
                <w:color w:val="auto"/>
              </w:rPr>
            </w:pPr>
            <w:r>
              <w:rPr>
                <w:rFonts w:ascii="Arial" w:cs="Arial" w:eastAsia="Arial" w:hAnsi="Arial"/>
                <w:sz w:val="18"/>
                <w:szCs w:val="18"/>
                <w:color w:val="auto"/>
              </w:rPr>
              <w:t>Interest income</w:t>
            </w:r>
          </w:p>
        </w:tc>
        <w:tc>
          <w:tcPr>
            <w:tcW w:w="1280" w:type="dxa"/>
            <w:vAlign w:val="bottom"/>
            <w:shd w:val="clear" w:color="auto" w:fill="B6B6B6"/>
          </w:tcPr>
          <w:p>
            <w:pPr>
              <w:spacing w:after="0"/>
              <w:rPr>
                <w:sz w:val="22"/>
                <w:szCs w:val="22"/>
                <w:color w:val="auto"/>
              </w:rPr>
            </w:pPr>
          </w:p>
        </w:tc>
        <w:tc>
          <w:tcPr>
            <w:tcW w:w="134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10,128</w:t>
            </w:r>
          </w:p>
        </w:tc>
        <w:tc>
          <w:tcPr>
            <w:tcW w:w="32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18,189</w:t>
            </w:r>
          </w:p>
        </w:tc>
        <w:tc>
          <w:tcPr>
            <w:tcW w:w="280" w:type="dxa"/>
            <w:vAlign w:val="bottom"/>
            <w:shd w:val="clear" w:color="auto" w:fill="B6B6B6"/>
          </w:tcPr>
          <w:p>
            <w:pPr>
              <w:spacing w:after="0"/>
              <w:rPr>
                <w:sz w:val="22"/>
                <w:szCs w:val="22"/>
                <w:color w:val="auto"/>
              </w:rPr>
            </w:pPr>
          </w:p>
        </w:tc>
        <w:tc>
          <w:tcPr>
            <w:tcW w:w="138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(2,211)</w:t>
            </w:r>
          </w:p>
        </w:tc>
        <w:tc>
          <w:tcPr>
            <w:tcW w:w="38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26,106</w:t>
            </w:r>
          </w:p>
        </w:tc>
        <w:tc>
          <w:tcPr>
            <w:tcW w:w="0" w:type="dxa"/>
            <w:vAlign w:val="bottom"/>
          </w:tcPr>
          <w:p>
            <w:pPr>
              <w:spacing w:after="0"/>
              <w:rPr>
                <w:sz w:val="1"/>
                <w:szCs w:val="1"/>
                <w:color w:val="auto"/>
              </w:rPr>
            </w:pPr>
          </w:p>
        </w:tc>
      </w:tr>
      <w:tr>
        <w:trPr>
          <w:trHeight w:val="250"/>
        </w:trPr>
        <w:tc>
          <w:tcPr>
            <w:tcW w:w="386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12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40</w:t>
            </w:r>
          </w:p>
        </w:tc>
        <w:tc>
          <w:tcPr>
            <w:tcW w:w="3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553</w:t>
            </w:r>
          </w:p>
        </w:tc>
        <w:tc>
          <w:tcPr>
            <w:tcW w:w="2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63"/>
        </w:trPr>
        <w:tc>
          <w:tcPr>
            <w:tcW w:w="3860" w:type="dxa"/>
            <w:vAlign w:val="bottom"/>
            <w:shd w:val="clear" w:color="auto" w:fill="B6B6B6"/>
          </w:tcPr>
          <w:p>
            <w:pPr>
              <w:ind w:left="200"/>
              <w:spacing w:after="0"/>
              <w:rPr>
                <w:sz w:val="20"/>
                <w:szCs w:val="20"/>
                <w:color w:val="auto"/>
              </w:rPr>
            </w:pPr>
            <w:r>
              <w:rPr>
                <w:rFonts w:ascii="Arial" w:cs="Arial" w:eastAsia="Arial" w:hAnsi="Arial"/>
                <w:sz w:val="18"/>
                <w:szCs w:val="18"/>
                <w:color w:val="auto"/>
              </w:rPr>
              <w:t>Intersegment income (expense)</w:t>
            </w:r>
          </w:p>
        </w:tc>
        <w:tc>
          <w:tcPr>
            <w:tcW w:w="1280" w:type="dxa"/>
            <w:vAlign w:val="bottom"/>
            <w:shd w:val="clear" w:color="auto" w:fill="B6B6B6"/>
          </w:tcPr>
          <w:p>
            <w:pPr>
              <w:spacing w:after="0"/>
              <w:rPr>
                <w:sz w:val="22"/>
                <w:szCs w:val="22"/>
                <w:color w:val="auto"/>
              </w:rPr>
            </w:pPr>
          </w:p>
        </w:tc>
        <w:tc>
          <w:tcPr>
            <w:tcW w:w="13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(1,674)</w:t>
            </w:r>
          </w:p>
        </w:tc>
        <w:tc>
          <w:tcPr>
            <w:tcW w:w="32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1,674</w:t>
            </w:r>
          </w:p>
        </w:tc>
        <w:tc>
          <w:tcPr>
            <w:tcW w:w="280" w:type="dxa"/>
            <w:vAlign w:val="bottom"/>
            <w:shd w:val="clear" w:color="auto" w:fill="B6B6B6"/>
          </w:tcPr>
          <w:p>
            <w:pPr>
              <w:spacing w:after="0"/>
              <w:rPr>
                <w:sz w:val="22"/>
                <w:szCs w:val="22"/>
                <w:color w:val="auto"/>
              </w:rPr>
            </w:pPr>
          </w:p>
        </w:tc>
        <w:tc>
          <w:tcPr>
            <w:tcW w:w="138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860" w:type="dxa"/>
            <w:vAlign w:val="bottom"/>
          </w:tcPr>
          <w:p>
            <w:pPr>
              <w:ind w:left="200"/>
              <w:spacing w:after="0"/>
              <w:rPr>
                <w:sz w:val="20"/>
                <w:szCs w:val="20"/>
                <w:color w:val="auto"/>
              </w:rPr>
            </w:pPr>
            <w:r>
              <w:rPr>
                <w:rFonts w:ascii="Arial" w:cs="Arial" w:eastAsia="Arial" w:hAnsi="Arial"/>
                <w:sz w:val="18"/>
                <w:szCs w:val="18"/>
                <w:color w:val="auto"/>
              </w:rPr>
              <w:t>Tax-equivalized pre-tax income</w:t>
            </w:r>
          </w:p>
        </w:tc>
        <w:tc>
          <w:tcPr>
            <w:tcW w:w="12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11,870</w:t>
            </w:r>
          </w:p>
        </w:tc>
        <w:tc>
          <w:tcPr>
            <w:tcW w:w="3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10,602</w:t>
            </w:r>
          </w:p>
        </w:tc>
        <w:tc>
          <w:tcPr>
            <w:tcW w:w="2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(1,614)</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20,858</w:t>
            </w:r>
          </w:p>
        </w:tc>
        <w:tc>
          <w:tcPr>
            <w:tcW w:w="0" w:type="dxa"/>
            <w:vAlign w:val="bottom"/>
          </w:tcPr>
          <w:p>
            <w:pPr>
              <w:spacing w:after="0"/>
              <w:rPr>
                <w:sz w:val="1"/>
                <w:szCs w:val="1"/>
                <w:color w:val="auto"/>
              </w:rPr>
            </w:pPr>
          </w:p>
        </w:tc>
      </w:tr>
      <w:tr>
        <w:trPr>
          <w:trHeight w:val="257"/>
        </w:trPr>
        <w:tc>
          <w:tcPr>
            <w:tcW w:w="3860" w:type="dxa"/>
            <w:vAlign w:val="bottom"/>
            <w:tcBorders>
              <w:bottom w:val="single" w:sz="8" w:color="B6B6B6"/>
            </w:tcBorders>
            <w:shd w:val="clear" w:color="auto" w:fill="B6B6B6"/>
          </w:tcPr>
          <w:p>
            <w:pPr>
              <w:ind w:left="200"/>
              <w:spacing w:after="0"/>
              <w:rPr>
                <w:sz w:val="20"/>
                <w:szCs w:val="20"/>
                <w:color w:val="auto"/>
              </w:rPr>
            </w:pPr>
            <w:r>
              <w:rPr>
                <w:rFonts w:ascii="Arial" w:cs="Arial" w:eastAsia="Arial" w:hAnsi="Arial"/>
                <w:sz w:val="18"/>
                <w:szCs w:val="18"/>
                <w:color w:val="auto"/>
              </w:rPr>
              <w:t>Goodwill</w:t>
            </w:r>
          </w:p>
        </w:tc>
        <w:tc>
          <w:tcPr>
            <w:tcW w:w="1280" w:type="dxa"/>
            <w:vAlign w:val="bottom"/>
            <w:tcBorders>
              <w:bottom w:val="single" w:sz="8" w:color="B6B6B6"/>
            </w:tcBorders>
            <w:shd w:val="clear" w:color="auto" w:fill="B6B6B6"/>
          </w:tcPr>
          <w:p>
            <w:pPr>
              <w:spacing w:after="0"/>
              <w:rPr>
                <w:sz w:val="22"/>
                <w:szCs w:val="22"/>
                <w:color w:val="auto"/>
              </w:rPr>
            </w:pPr>
          </w:p>
        </w:tc>
        <w:tc>
          <w:tcPr>
            <w:tcW w:w="1340" w:type="dxa"/>
            <w:vAlign w:val="bottom"/>
            <w:tcBorders>
              <w:bottom w:val="single" w:sz="8" w:color="B6B6B6"/>
            </w:tcBorders>
            <w:shd w:val="clear" w:color="auto" w:fill="B6B6B6"/>
          </w:tcPr>
          <w:p>
            <w:pPr>
              <w:jc w:val="right"/>
              <w:ind w:right="30"/>
              <w:spacing w:after="0"/>
              <w:rPr>
                <w:sz w:val="20"/>
                <w:szCs w:val="20"/>
                <w:color w:val="auto"/>
              </w:rPr>
            </w:pPr>
            <w:r>
              <w:rPr>
                <w:rFonts w:ascii="Arial" w:cs="Arial" w:eastAsia="Arial" w:hAnsi="Arial"/>
                <w:sz w:val="18"/>
                <w:szCs w:val="18"/>
                <w:color w:val="auto"/>
              </w:rPr>
              <w:t>17,173</w:t>
            </w:r>
          </w:p>
        </w:tc>
        <w:tc>
          <w:tcPr>
            <w:tcW w:w="320" w:type="dxa"/>
            <w:vAlign w:val="bottom"/>
            <w:tcBorders>
              <w:bottom w:val="single" w:sz="8" w:color="B6B6B6"/>
            </w:tcBorders>
            <w:shd w:val="clear" w:color="auto" w:fill="B6B6B6"/>
          </w:tcPr>
          <w:p>
            <w:pPr>
              <w:spacing w:after="0"/>
              <w:rPr>
                <w:sz w:val="22"/>
                <w:szCs w:val="22"/>
                <w:color w:val="auto"/>
              </w:rPr>
            </w:pPr>
          </w:p>
        </w:tc>
        <w:tc>
          <w:tcPr>
            <w:tcW w:w="1240" w:type="dxa"/>
            <w:vAlign w:val="bottom"/>
            <w:tcBorders>
              <w:bottom w:val="single" w:sz="8" w:color="B6B6B6"/>
            </w:tcBorders>
            <w:shd w:val="clear" w:color="auto" w:fill="B6B6B6"/>
          </w:tcPr>
          <w:p>
            <w:pPr>
              <w:jc w:val="right"/>
              <w:ind w:right="10"/>
              <w:spacing w:after="0"/>
              <w:rPr>
                <w:sz w:val="20"/>
                <w:szCs w:val="20"/>
                <w:color w:val="auto"/>
              </w:rPr>
            </w:pPr>
            <w:r>
              <w:rPr>
                <w:rFonts w:ascii="Arial" w:cs="Arial" w:eastAsia="Arial" w:hAnsi="Arial"/>
                <w:sz w:val="18"/>
                <w:szCs w:val="18"/>
                <w:color w:val="auto"/>
              </w:rPr>
              <w:t>136</w:t>
            </w:r>
          </w:p>
        </w:tc>
        <w:tc>
          <w:tcPr>
            <w:tcW w:w="280" w:type="dxa"/>
            <w:vAlign w:val="bottom"/>
            <w:tcBorders>
              <w:bottom w:val="single" w:sz="8" w:color="B6B6B6"/>
            </w:tcBorders>
            <w:shd w:val="clear" w:color="auto" w:fill="B6B6B6"/>
          </w:tcPr>
          <w:p>
            <w:pPr>
              <w:spacing w:after="0"/>
              <w:rPr>
                <w:sz w:val="22"/>
                <w:szCs w:val="22"/>
                <w:color w:val="auto"/>
              </w:rPr>
            </w:pPr>
          </w:p>
        </w:tc>
        <w:tc>
          <w:tcPr>
            <w:tcW w:w="1380" w:type="dxa"/>
            <w:vAlign w:val="bottom"/>
            <w:tcBorders>
              <w:bottom w:val="single" w:sz="8" w:color="B6B6B6"/>
            </w:tcBorders>
            <w:shd w:val="clear" w:color="auto" w:fill="B6B6B6"/>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B6B6B6"/>
            </w:tcBorders>
            <w:shd w:val="clear" w:color="auto" w:fill="B6B6B6"/>
          </w:tcPr>
          <w:p>
            <w:pPr>
              <w:spacing w:after="0"/>
              <w:rPr>
                <w:sz w:val="22"/>
                <w:szCs w:val="22"/>
                <w:color w:val="auto"/>
              </w:rPr>
            </w:pPr>
          </w:p>
        </w:tc>
        <w:tc>
          <w:tcPr>
            <w:tcW w:w="116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8"/>
                <w:szCs w:val="18"/>
                <w:color w:val="auto"/>
              </w:rPr>
              <w:t>17,309</w:t>
            </w:r>
          </w:p>
        </w:tc>
        <w:tc>
          <w:tcPr>
            <w:tcW w:w="0" w:type="dxa"/>
            <w:vAlign w:val="bottom"/>
          </w:tcPr>
          <w:p>
            <w:pPr>
              <w:spacing w:after="0"/>
              <w:rPr>
                <w:sz w:val="1"/>
                <w:szCs w:val="1"/>
                <w:color w:val="auto"/>
              </w:rPr>
            </w:pPr>
          </w:p>
        </w:tc>
      </w:tr>
      <w:tr>
        <w:trPr>
          <w:trHeight w:val="250"/>
        </w:trPr>
        <w:tc>
          <w:tcPr>
            <w:tcW w:w="3860" w:type="dxa"/>
            <w:vAlign w:val="bottom"/>
          </w:tcPr>
          <w:p>
            <w:pPr>
              <w:ind w:left="200"/>
              <w:spacing w:after="0"/>
              <w:rPr>
                <w:sz w:val="20"/>
                <w:szCs w:val="20"/>
                <w:color w:val="auto"/>
              </w:rPr>
            </w:pPr>
            <w:r>
              <w:rPr>
                <w:rFonts w:ascii="Arial" w:cs="Arial" w:eastAsia="Arial" w:hAnsi="Arial"/>
                <w:sz w:val="18"/>
                <w:szCs w:val="18"/>
                <w:color w:val="auto"/>
              </w:rPr>
              <w:t>Other intangible assets, net</w:t>
            </w:r>
          </w:p>
        </w:tc>
        <w:tc>
          <w:tcPr>
            <w:tcW w:w="12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4,516</w:t>
            </w:r>
          </w:p>
        </w:tc>
        <w:tc>
          <w:tcPr>
            <w:tcW w:w="3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4,516</w:t>
            </w:r>
          </w:p>
        </w:tc>
        <w:tc>
          <w:tcPr>
            <w:tcW w:w="0" w:type="dxa"/>
            <w:vAlign w:val="bottom"/>
          </w:tcPr>
          <w:p>
            <w:pPr>
              <w:spacing w:after="0"/>
              <w:rPr>
                <w:sz w:val="1"/>
                <w:szCs w:val="1"/>
                <w:color w:val="auto"/>
              </w:rPr>
            </w:pPr>
          </w:p>
        </w:tc>
      </w:tr>
      <w:tr>
        <w:trPr>
          <w:trHeight w:val="263"/>
        </w:trPr>
        <w:tc>
          <w:tcPr>
            <w:tcW w:w="3860" w:type="dxa"/>
            <w:vAlign w:val="bottom"/>
            <w:shd w:val="clear" w:color="auto" w:fill="B6B6B6"/>
          </w:tcPr>
          <w:p>
            <w:pPr>
              <w:ind w:left="200"/>
              <w:spacing w:after="0"/>
              <w:rPr>
                <w:sz w:val="20"/>
                <w:szCs w:val="20"/>
                <w:color w:val="auto"/>
              </w:rPr>
            </w:pPr>
            <w:r>
              <w:rPr>
                <w:rFonts w:ascii="Arial" w:cs="Arial" w:eastAsia="Arial" w:hAnsi="Arial"/>
                <w:sz w:val="18"/>
                <w:szCs w:val="18"/>
                <w:color w:val="auto"/>
              </w:rPr>
              <w:t>Total assets</w:t>
            </w:r>
          </w:p>
        </w:tc>
        <w:tc>
          <w:tcPr>
            <w:tcW w:w="1280" w:type="dxa"/>
            <w:vAlign w:val="bottom"/>
            <w:shd w:val="clear" w:color="auto" w:fill="B6B6B6"/>
          </w:tcPr>
          <w:p>
            <w:pPr>
              <w:spacing w:after="0"/>
              <w:rPr>
                <w:sz w:val="22"/>
                <w:szCs w:val="22"/>
                <w:color w:val="auto"/>
              </w:rPr>
            </w:pPr>
          </w:p>
        </w:tc>
        <w:tc>
          <w:tcPr>
            <w:tcW w:w="134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1,376,262</w:t>
            </w:r>
          </w:p>
        </w:tc>
        <w:tc>
          <w:tcPr>
            <w:tcW w:w="32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1,086,799</w:t>
            </w:r>
          </w:p>
        </w:tc>
        <w:tc>
          <w:tcPr>
            <w:tcW w:w="280" w:type="dxa"/>
            <w:vAlign w:val="bottom"/>
            <w:shd w:val="clear" w:color="auto" w:fill="B6B6B6"/>
          </w:tcPr>
          <w:p>
            <w:pPr>
              <w:spacing w:after="0"/>
              <w:rPr>
                <w:sz w:val="22"/>
                <w:szCs w:val="22"/>
                <w:color w:val="auto"/>
              </w:rPr>
            </w:pPr>
          </w:p>
        </w:tc>
        <w:tc>
          <w:tcPr>
            <w:tcW w:w="138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(19,073)</w:t>
            </w:r>
          </w:p>
        </w:tc>
        <w:tc>
          <w:tcPr>
            <w:tcW w:w="38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2,443,988</w:t>
            </w:r>
          </w:p>
        </w:tc>
        <w:tc>
          <w:tcPr>
            <w:tcW w:w="0" w:type="dxa"/>
            <w:vAlign w:val="bottom"/>
          </w:tcPr>
          <w:p>
            <w:pPr>
              <w:spacing w:after="0"/>
              <w:rPr>
                <w:sz w:val="1"/>
                <w:szCs w:val="1"/>
                <w:color w:val="auto"/>
              </w:rPr>
            </w:pPr>
          </w:p>
        </w:tc>
      </w:tr>
      <w:tr>
        <w:trPr>
          <w:trHeight w:val="250"/>
        </w:trPr>
        <w:tc>
          <w:tcPr>
            <w:tcW w:w="38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Average funding sources</w:t>
            </w:r>
          </w:p>
        </w:tc>
        <w:tc>
          <w:tcPr>
            <w:tcW w:w="12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1,339,769</w:t>
            </w:r>
          </w:p>
        </w:tc>
        <w:tc>
          <w:tcPr>
            <w:tcW w:w="3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970,772</w:t>
            </w:r>
          </w:p>
        </w:tc>
        <w:tc>
          <w:tcPr>
            <w:tcW w:w="2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2,310,541</w:t>
            </w:r>
          </w:p>
        </w:tc>
        <w:tc>
          <w:tcPr>
            <w:tcW w:w="0" w:type="dxa"/>
            <w:vAlign w:val="bottom"/>
          </w:tcPr>
          <w:p>
            <w:pPr>
              <w:spacing w:after="0"/>
              <w:rPr>
                <w:sz w:val="1"/>
                <w:szCs w:val="1"/>
                <w:color w:val="auto"/>
              </w:rPr>
            </w:pPr>
          </w:p>
        </w:tc>
      </w:tr>
      <w:tr>
        <w:trPr>
          <w:trHeight w:val="904"/>
        </w:trPr>
        <w:tc>
          <w:tcPr>
            <w:tcW w:w="3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jc w:val="right"/>
              <w:ind w:right="610"/>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20" w:type="dxa"/>
            <w:vAlign w:val="bottom"/>
            <w:gridSpan w:val="2"/>
          </w:tcPr>
          <w:p>
            <w:pPr>
              <w:jc w:val="center"/>
              <w:ind w:right="3290"/>
              <w:spacing w:after="0"/>
              <w:rPr>
                <w:sz w:val="20"/>
                <w:szCs w:val="20"/>
                <w:color w:val="auto"/>
              </w:rPr>
            </w:pPr>
            <w:r>
              <w:rPr>
                <w:rFonts w:ascii="Arial" w:cs="Arial" w:eastAsia="Arial" w:hAnsi="Arial"/>
                <w:sz w:val="18"/>
                <w:szCs w:val="18"/>
                <w:color w:val="auto"/>
                <w:w w:val="91"/>
              </w:rPr>
              <w:t>Note 6 – Loans by Type</w:t>
            </w:r>
          </w:p>
        </w:tc>
        <w:tc>
          <w:tcPr>
            <w:tcW w:w="29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5120" w:type="dxa"/>
            <w:vAlign w:val="bottom"/>
            <w:gridSpan w:val="2"/>
          </w:tcPr>
          <w:p>
            <w:pPr>
              <w:spacing w:after="0"/>
              <w:rPr>
                <w:sz w:val="20"/>
                <w:szCs w:val="20"/>
                <w:color w:val="auto"/>
              </w:rPr>
            </w:pPr>
            <w:r>
              <w:rPr>
                <w:rFonts w:ascii="Arial" w:cs="Arial" w:eastAsia="Arial" w:hAnsi="Arial"/>
                <w:sz w:val="18"/>
                <w:szCs w:val="18"/>
                <w:color w:val="auto"/>
              </w:rPr>
              <w:t>A summary of loans is as follows:</w:t>
            </w:r>
          </w:p>
        </w:tc>
        <w:tc>
          <w:tcPr>
            <w:tcW w:w="29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20" w:type="dxa"/>
            <w:vAlign w:val="bottom"/>
          </w:tcPr>
          <w:p>
            <w:pPr>
              <w:spacing w:after="0"/>
              <w:rPr>
                <w:sz w:val="24"/>
                <w:szCs w:val="24"/>
                <w:color w:val="auto"/>
              </w:rPr>
            </w:pPr>
          </w:p>
        </w:tc>
        <w:tc>
          <w:tcPr>
            <w:tcW w:w="490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(In thousands)</w:t>
            </w:r>
          </w:p>
        </w:tc>
        <w:tc>
          <w:tcPr>
            <w:tcW w:w="2960" w:type="dxa"/>
            <w:vAlign w:val="bottom"/>
          </w:tcPr>
          <w:p>
            <w:pPr>
              <w:spacing w:after="0"/>
              <w:rPr>
                <w:sz w:val="24"/>
                <w:szCs w:val="24"/>
                <w:color w:val="auto"/>
              </w:rPr>
            </w:pPr>
          </w:p>
        </w:tc>
        <w:tc>
          <w:tcPr>
            <w:tcW w:w="1380" w:type="dxa"/>
            <w:vAlign w:val="bottom"/>
          </w:tcPr>
          <w:p>
            <w:pPr>
              <w:jc w:val="right"/>
              <w:ind w:right="450"/>
              <w:spacing w:after="0"/>
              <w:rPr>
                <w:sz w:val="20"/>
                <w:szCs w:val="20"/>
                <w:color w:val="auto"/>
              </w:rPr>
            </w:pPr>
            <w:r>
              <w:rPr>
                <w:rFonts w:ascii="Arial" w:cs="Arial" w:eastAsia="Arial" w:hAnsi="Arial"/>
                <w:sz w:val="18"/>
                <w:szCs w:val="18"/>
                <w:b w:val="1"/>
                <w:bCs w:val="1"/>
                <w:color w:val="auto"/>
              </w:rPr>
              <w:t>June 30,</w:t>
            </w:r>
          </w:p>
        </w:tc>
        <w:tc>
          <w:tcPr>
            <w:tcW w:w="240" w:type="dxa"/>
            <w:vAlign w:val="bottom"/>
          </w:tcPr>
          <w:p>
            <w:pPr>
              <w:spacing w:after="0"/>
              <w:rPr>
                <w:sz w:val="24"/>
                <w:szCs w:val="24"/>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4900" w:type="dxa"/>
            <w:vAlign w:val="bottom"/>
            <w:tcBorders>
              <w:bottom w:val="single" w:sz="8" w:color="auto"/>
            </w:tcBorders>
            <w:vMerge w:val="continue"/>
          </w:tcPr>
          <w:p>
            <w:pPr>
              <w:spacing w:after="0"/>
              <w:rPr>
                <w:sz w:val="21"/>
                <w:szCs w:val="21"/>
                <w:color w:val="auto"/>
              </w:rPr>
            </w:pPr>
          </w:p>
        </w:tc>
        <w:tc>
          <w:tcPr>
            <w:tcW w:w="29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2023</w:t>
            </w: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56"/>
        </w:trPr>
        <w:tc>
          <w:tcPr>
            <w:tcW w:w="220" w:type="dxa"/>
            <w:vAlign w:val="bottom"/>
          </w:tcPr>
          <w:p>
            <w:pPr>
              <w:spacing w:after="0"/>
              <w:rPr>
                <w:sz w:val="22"/>
                <w:szCs w:val="22"/>
                <w:color w:val="auto"/>
              </w:rPr>
            </w:pPr>
          </w:p>
        </w:tc>
        <w:tc>
          <w:tcPr>
            <w:tcW w:w="4900" w:type="dxa"/>
            <w:vAlign w:val="bottom"/>
            <w:shd w:val="clear" w:color="auto" w:fill="B6B6B6"/>
          </w:tcPr>
          <w:p>
            <w:pPr>
              <w:ind w:left="20"/>
              <w:spacing w:after="0"/>
              <w:rPr>
                <w:sz w:val="20"/>
                <w:szCs w:val="20"/>
                <w:color w:val="auto"/>
              </w:rPr>
            </w:pPr>
            <w:r>
              <w:rPr>
                <w:rFonts w:ascii="Arial" w:cs="Arial" w:eastAsia="Arial" w:hAnsi="Arial"/>
                <w:sz w:val="18"/>
                <w:szCs w:val="18"/>
                <w:color w:val="auto"/>
              </w:rPr>
              <w:t>Commercial and industrial</w:t>
            </w:r>
          </w:p>
        </w:tc>
        <w:tc>
          <w:tcPr>
            <w:tcW w:w="2960" w:type="dxa"/>
            <w:vAlign w:val="bottom"/>
            <w:shd w:val="clear" w:color="auto" w:fill="B6B6B6"/>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534,128</w:t>
            </w:r>
          </w:p>
        </w:tc>
        <w:tc>
          <w:tcPr>
            <w:tcW w:w="2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561,616</w:t>
            </w: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Real estate:</w:t>
            </w:r>
          </w:p>
        </w:tc>
        <w:tc>
          <w:tcPr>
            <w:tcW w:w="29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20" w:type="dxa"/>
            <w:vAlign w:val="bottom"/>
          </w:tcPr>
          <w:p>
            <w:pPr>
              <w:spacing w:after="0"/>
              <w:rPr>
                <w:sz w:val="22"/>
                <w:szCs w:val="22"/>
                <w:color w:val="auto"/>
              </w:rPr>
            </w:pPr>
          </w:p>
        </w:tc>
        <w:tc>
          <w:tcPr>
            <w:tcW w:w="4900" w:type="dxa"/>
            <w:vAlign w:val="bottom"/>
            <w:shd w:val="clear" w:color="auto" w:fill="B6B6B6"/>
          </w:tcPr>
          <w:p>
            <w:pPr>
              <w:jc w:val="center"/>
              <w:ind w:right="3470"/>
              <w:spacing w:after="0"/>
              <w:rPr>
                <w:sz w:val="20"/>
                <w:szCs w:val="20"/>
                <w:color w:val="auto"/>
              </w:rPr>
            </w:pPr>
            <w:r>
              <w:rPr>
                <w:rFonts w:ascii="Arial" w:cs="Arial" w:eastAsia="Arial" w:hAnsi="Arial"/>
                <w:sz w:val="18"/>
                <w:szCs w:val="18"/>
                <w:color w:val="auto"/>
                <w:w w:val="93"/>
              </w:rPr>
              <w:t>Commercial:</w:t>
            </w:r>
          </w:p>
        </w:tc>
        <w:tc>
          <w:tcPr>
            <w:tcW w:w="2960" w:type="dxa"/>
            <w:vAlign w:val="bottom"/>
            <w:shd w:val="clear" w:color="auto" w:fill="B6B6B6"/>
          </w:tcPr>
          <w:p>
            <w:pPr>
              <w:spacing w:after="0"/>
              <w:rPr>
                <w:sz w:val="22"/>
                <w:szCs w:val="22"/>
                <w:color w:val="auto"/>
              </w:rPr>
            </w:pPr>
          </w:p>
        </w:tc>
        <w:tc>
          <w:tcPr>
            <w:tcW w:w="138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32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4900" w:type="dxa"/>
            <w:vAlign w:val="bottom"/>
          </w:tcPr>
          <w:p>
            <w:pPr>
              <w:ind w:left="560"/>
              <w:spacing w:after="0"/>
              <w:rPr>
                <w:sz w:val="20"/>
                <w:szCs w:val="20"/>
                <w:color w:val="auto"/>
              </w:rPr>
            </w:pPr>
            <w:r>
              <w:rPr>
                <w:rFonts w:ascii="Arial" w:cs="Arial" w:eastAsia="Arial" w:hAnsi="Arial"/>
                <w:sz w:val="18"/>
                <w:szCs w:val="18"/>
                <w:color w:val="auto"/>
              </w:rPr>
              <w:t>Mortgage</w:t>
            </w:r>
          </w:p>
        </w:tc>
        <w:tc>
          <w:tcPr>
            <w:tcW w:w="296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115,335</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108,166</w:t>
            </w:r>
          </w:p>
        </w:tc>
        <w:tc>
          <w:tcPr>
            <w:tcW w:w="0" w:type="dxa"/>
            <w:vAlign w:val="bottom"/>
          </w:tcPr>
          <w:p>
            <w:pPr>
              <w:spacing w:after="0"/>
              <w:rPr>
                <w:sz w:val="1"/>
                <w:szCs w:val="1"/>
                <w:color w:val="auto"/>
              </w:rPr>
            </w:pPr>
          </w:p>
        </w:tc>
      </w:tr>
      <w:tr>
        <w:trPr>
          <w:trHeight w:val="257"/>
        </w:trPr>
        <w:tc>
          <w:tcPr>
            <w:tcW w:w="220" w:type="dxa"/>
            <w:vAlign w:val="bottom"/>
          </w:tcPr>
          <w:p>
            <w:pPr>
              <w:spacing w:after="0"/>
              <w:rPr>
                <w:sz w:val="22"/>
                <w:szCs w:val="22"/>
                <w:color w:val="auto"/>
              </w:rPr>
            </w:pPr>
          </w:p>
        </w:tc>
        <w:tc>
          <w:tcPr>
            <w:tcW w:w="4900" w:type="dxa"/>
            <w:vAlign w:val="bottom"/>
            <w:tcBorders>
              <w:bottom w:val="single" w:sz="8" w:color="B6B6B6"/>
            </w:tcBorders>
            <w:shd w:val="clear" w:color="auto" w:fill="B6B6B6"/>
          </w:tcPr>
          <w:p>
            <w:pPr>
              <w:ind w:left="560"/>
              <w:spacing w:after="0"/>
              <w:rPr>
                <w:sz w:val="20"/>
                <w:szCs w:val="20"/>
                <w:color w:val="auto"/>
              </w:rPr>
            </w:pPr>
            <w:r>
              <w:rPr>
                <w:rFonts w:ascii="Arial" w:cs="Arial" w:eastAsia="Arial" w:hAnsi="Arial"/>
                <w:sz w:val="18"/>
                <w:szCs w:val="18"/>
                <w:color w:val="auto"/>
              </w:rPr>
              <w:t>Construction</w:t>
            </w:r>
          </w:p>
        </w:tc>
        <w:tc>
          <w:tcPr>
            <w:tcW w:w="2960" w:type="dxa"/>
            <w:vAlign w:val="bottom"/>
            <w:tcBorders>
              <w:bottom w:val="single" w:sz="8" w:color="B6B6B6"/>
            </w:tcBorders>
            <w:shd w:val="clear" w:color="auto" w:fill="B6B6B6"/>
          </w:tcPr>
          <w:p>
            <w:pPr>
              <w:spacing w:after="0"/>
              <w:rPr>
                <w:sz w:val="22"/>
                <w:szCs w:val="22"/>
                <w:color w:val="auto"/>
              </w:rPr>
            </w:pPr>
          </w:p>
        </w:tc>
        <w:tc>
          <w:tcPr>
            <w:tcW w:w="1380" w:type="dxa"/>
            <w:vAlign w:val="bottom"/>
            <w:tcBorders>
              <w:bottom w:val="single" w:sz="8" w:color="B6B6B6"/>
            </w:tcBorders>
            <w:shd w:val="clear" w:color="auto" w:fill="B6B6B6"/>
          </w:tcPr>
          <w:p>
            <w:pPr>
              <w:jc w:val="right"/>
              <w:ind w:right="30"/>
              <w:spacing w:after="0"/>
              <w:rPr>
                <w:sz w:val="20"/>
                <w:szCs w:val="20"/>
                <w:color w:val="auto"/>
              </w:rPr>
            </w:pPr>
            <w:r>
              <w:rPr>
                <w:rFonts w:ascii="Arial" w:cs="Arial" w:eastAsia="Arial" w:hAnsi="Arial"/>
                <w:sz w:val="18"/>
                <w:szCs w:val="18"/>
                <w:color w:val="auto"/>
              </w:rPr>
              <w:t>20,330</w:t>
            </w:r>
          </w:p>
        </w:tc>
        <w:tc>
          <w:tcPr>
            <w:tcW w:w="240" w:type="dxa"/>
            <w:vAlign w:val="bottom"/>
            <w:tcBorders>
              <w:bottom w:val="single" w:sz="8" w:color="B6B6B6"/>
            </w:tcBorders>
            <w:shd w:val="clear" w:color="auto" w:fill="B6B6B6"/>
          </w:tcPr>
          <w:p>
            <w:pPr>
              <w:spacing w:after="0"/>
              <w:rPr>
                <w:sz w:val="22"/>
                <w:szCs w:val="22"/>
                <w:color w:val="auto"/>
              </w:rPr>
            </w:pPr>
          </w:p>
        </w:tc>
        <w:tc>
          <w:tcPr>
            <w:tcW w:w="132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8"/>
                <w:szCs w:val="18"/>
                <w:color w:val="auto"/>
              </w:rPr>
              <w:t>17,874</w:t>
            </w: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4900" w:type="dxa"/>
            <w:vAlign w:val="bottom"/>
          </w:tcPr>
          <w:p>
            <w:pPr>
              <w:jc w:val="center"/>
              <w:ind w:right="3530"/>
              <w:spacing w:after="0"/>
              <w:rPr>
                <w:sz w:val="20"/>
                <w:szCs w:val="20"/>
                <w:color w:val="auto"/>
              </w:rPr>
            </w:pPr>
            <w:r>
              <w:rPr>
                <w:rFonts w:ascii="Arial" w:cs="Arial" w:eastAsia="Arial" w:hAnsi="Arial"/>
                <w:sz w:val="18"/>
                <w:szCs w:val="18"/>
                <w:color w:val="auto"/>
                <w:w w:val="87"/>
              </w:rPr>
              <w:t>Faith-based:</w:t>
            </w:r>
          </w:p>
        </w:tc>
        <w:tc>
          <w:tcPr>
            <w:tcW w:w="29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20" w:type="dxa"/>
            <w:vAlign w:val="bottom"/>
          </w:tcPr>
          <w:p>
            <w:pPr>
              <w:spacing w:after="0"/>
              <w:rPr>
                <w:sz w:val="22"/>
                <w:szCs w:val="22"/>
                <w:color w:val="auto"/>
              </w:rPr>
            </w:pPr>
          </w:p>
        </w:tc>
        <w:tc>
          <w:tcPr>
            <w:tcW w:w="4900" w:type="dxa"/>
            <w:vAlign w:val="bottom"/>
            <w:shd w:val="clear" w:color="auto" w:fill="B6B6B6"/>
          </w:tcPr>
          <w:p>
            <w:pPr>
              <w:ind w:left="560"/>
              <w:spacing w:after="0"/>
              <w:rPr>
                <w:sz w:val="20"/>
                <w:szCs w:val="20"/>
                <w:color w:val="auto"/>
              </w:rPr>
            </w:pPr>
            <w:r>
              <w:rPr>
                <w:rFonts w:ascii="Arial" w:cs="Arial" w:eastAsia="Arial" w:hAnsi="Arial"/>
                <w:sz w:val="18"/>
                <w:szCs w:val="18"/>
                <w:color w:val="auto"/>
              </w:rPr>
              <w:t>Mortgage</w:t>
            </w:r>
          </w:p>
        </w:tc>
        <w:tc>
          <w:tcPr>
            <w:tcW w:w="2960" w:type="dxa"/>
            <w:vAlign w:val="bottom"/>
            <w:shd w:val="clear" w:color="auto" w:fill="B6B6B6"/>
          </w:tcPr>
          <w:p>
            <w:pPr>
              <w:spacing w:after="0"/>
              <w:rPr>
                <w:sz w:val="22"/>
                <w:szCs w:val="22"/>
                <w:color w:val="auto"/>
              </w:rPr>
            </w:pPr>
          </w:p>
        </w:tc>
        <w:tc>
          <w:tcPr>
            <w:tcW w:w="138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376,127</w:t>
            </w:r>
          </w:p>
        </w:tc>
        <w:tc>
          <w:tcPr>
            <w:tcW w:w="24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387,114</w:t>
            </w: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4900" w:type="dxa"/>
            <w:vAlign w:val="bottom"/>
          </w:tcPr>
          <w:p>
            <w:pPr>
              <w:ind w:left="560"/>
              <w:spacing w:after="0"/>
              <w:rPr>
                <w:sz w:val="20"/>
                <w:szCs w:val="20"/>
                <w:color w:val="auto"/>
              </w:rPr>
            </w:pPr>
            <w:r>
              <w:rPr>
                <w:rFonts w:ascii="Arial" w:cs="Arial" w:eastAsia="Arial" w:hAnsi="Arial"/>
                <w:sz w:val="18"/>
                <w:szCs w:val="18"/>
                <w:color w:val="auto"/>
              </w:rPr>
              <w:t>Construction</w:t>
            </w:r>
          </w:p>
        </w:tc>
        <w:tc>
          <w:tcPr>
            <w:tcW w:w="296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9,928</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8,094</w:t>
            </w:r>
          </w:p>
        </w:tc>
        <w:tc>
          <w:tcPr>
            <w:tcW w:w="0" w:type="dxa"/>
            <w:vAlign w:val="bottom"/>
          </w:tcPr>
          <w:p>
            <w:pPr>
              <w:spacing w:after="0"/>
              <w:rPr>
                <w:sz w:val="1"/>
                <w:szCs w:val="1"/>
                <w:color w:val="auto"/>
              </w:rPr>
            </w:pPr>
          </w:p>
        </w:tc>
      </w:tr>
      <w:tr>
        <w:trPr>
          <w:trHeight w:val="257"/>
        </w:trPr>
        <w:tc>
          <w:tcPr>
            <w:tcW w:w="220" w:type="dxa"/>
            <w:vAlign w:val="bottom"/>
          </w:tcPr>
          <w:p>
            <w:pPr>
              <w:spacing w:after="0"/>
              <w:rPr>
                <w:sz w:val="22"/>
                <w:szCs w:val="22"/>
                <w:color w:val="auto"/>
              </w:rPr>
            </w:pPr>
          </w:p>
        </w:tc>
        <w:tc>
          <w:tcPr>
            <w:tcW w:w="4900" w:type="dxa"/>
            <w:vAlign w:val="bottom"/>
            <w:tcBorders>
              <w:bottom w:val="single" w:sz="8" w:color="auto"/>
            </w:tcBorders>
            <w:shd w:val="clear" w:color="auto" w:fill="B6B6B6"/>
          </w:tcPr>
          <w:p>
            <w:pPr>
              <w:ind w:left="20"/>
              <w:spacing w:after="0"/>
              <w:rPr>
                <w:sz w:val="20"/>
                <w:szCs w:val="20"/>
                <w:color w:val="auto"/>
              </w:rPr>
            </w:pPr>
            <w:r>
              <w:rPr>
                <w:rFonts w:ascii="Arial" w:cs="Arial" w:eastAsia="Arial" w:hAnsi="Arial"/>
                <w:sz w:val="18"/>
                <w:szCs w:val="18"/>
                <w:color w:val="auto"/>
              </w:rPr>
              <w:t>Other</w:t>
            </w:r>
          </w:p>
        </w:tc>
        <w:tc>
          <w:tcPr>
            <w:tcW w:w="2960" w:type="dxa"/>
            <w:vAlign w:val="bottom"/>
            <w:tcBorders>
              <w:bottom w:val="single" w:sz="8" w:color="auto"/>
            </w:tcBorders>
            <w:shd w:val="clear" w:color="auto" w:fill="B6B6B6"/>
          </w:tcPr>
          <w:p>
            <w:pPr>
              <w:spacing w:after="0"/>
              <w:rPr>
                <w:sz w:val="22"/>
                <w:szCs w:val="22"/>
                <w:color w:val="auto"/>
              </w:rPr>
            </w:pPr>
          </w:p>
        </w:tc>
        <w:tc>
          <w:tcPr>
            <w:tcW w:w="1380" w:type="dxa"/>
            <w:vAlign w:val="bottom"/>
            <w:tcBorders>
              <w:bottom w:val="single" w:sz="8" w:color="auto"/>
            </w:tcBorders>
            <w:shd w:val="clear" w:color="auto" w:fill="B6B6B6"/>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B6B6B6"/>
          </w:tcPr>
          <w:p>
            <w:pPr>
              <w:spacing w:after="0"/>
              <w:rPr>
                <w:sz w:val="22"/>
                <w:szCs w:val="22"/>
                <w:color w:val="auto"/>
              </w:rPr>
            </w:pPr>
          </w:p>
        </w:tc>
        <w:tc>
          <w:tcPr>
            <w:tcW w:w="132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4900" w:type="dxa"/>
            <w:vAlign w:val="bottom"/>
          </w:tcPr>
          <w:p>
            <w:pPr>
              <w:ind w:left="380"/>
              <w:spacing w:after="0"/>
              <w:rPr>
                <w:sz w:val="20"/>
                <w:szCs w:val="20"/>
                <w:color w:val="auto"/>
              </w:rPr>
            </w:pPr>
            <w:r>
              <w:rPr>
                <w:rFonts w:ascii="Arial" w:cs="Arial" w:eastAsia="Arial" w:hAnsi="Arial"/>
                <w:sz w:val="18"/>
                <w:szCs w:val="18"/>
                <w:color w:val="auto"/>
              </w:rPr>
              <w:t>Total loans</w:t>
            </w:r>
          </w:p>
        </w:tc>
        <w:tc>
          <w:tcPr>
            <w:tcW w:w="29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1,055,848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1,082,906</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aging of loans past due by category at June 30, 2023 and December 31, 2022:</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7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Performing</w:t>
            </w: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gridSpan w:val="3"/>
          </w:tcPr>
          <w:p>
            <w:pPr>
              <w:jc w:val="right"/>
              <w:ind w:right="690"/>
              <w:spacing w:after="0"/>
              <w:rPr>
                <w:sz w:val="20"/>
                <w:szCs w:val="20"/>
                <w:color w:val="auto"/>
              </w:rPr>
            </w:pPr>
            <w:r>
              <w:rPr>
                <w:rFonts w:ascii="Arial" w:cs="Arial" w:eastAsia="Arial" w:hAnsi="Arial"/>
                <w:sz w:val="18"/>
                <w:szCs w:val="18"/>
                <w:b w:val="1"/>
                <w:bCs w:val="1"/>
                <w:color w:val="auto"/>
              </w:rPr>
              <w:t>Nonperforming</w:t>
            </w:r>
          </w:p>
        </w:tc>
        <w:tc>
          <w:tcPr>
            <w:tcW w:w="3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center"/>
              <w:ind w:right="230"/>
              <w:spacing w:after="0" w:line="176" w:lineRule="exact"/>
              <w:rPr>
                <w:sz w:val="20"/>
                <w:szCs w:val="20"/>
                <w:color w:val="auto"/>
              </w:rPr>
            </w:pPr>
            <w:r>
              <w:rPr>
                <w:rFonts w:ascii="Arial" w:cs="Arial" w:eastAsia="Arial" w:hAnsi="Arial"/>
                <w:sz w:val="18"/>
                <w:szCs w:val="18"/>
                <w:b w:val="1"/>
                <w:bCs w:val="1"/>
                <w:color w:val="auto"/>
                <w:w w:val="89"/>
              </w:rPr>
              <w:t>90</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center"/>
              <w:ind w:right="230"/>
              <w:spacing w:after="0" w:line="184" w:lineRule="exact"/>
              <w:rPr>
                <w:sz w:val="20"/>
                <w:szCs w:val="20"/>
                <w:color w:val="auto"/>
              </w:rPr>
            </w:pPr>
            <w:r>
              <w:rPr>
                <w:rFonts w:ascii="Arial" w:cs="Arial" w:eastAsia="Arial" w:hAnsi="Arial"/>
                <w:sz w:val="18"/>
                <w:szCs w:val="18"/>
                <w:b w:val="1"/>
                <w:bCs w:val="1"/>
                <w:color w:val="auto"/>
                <w:w w:val="88"/>
              </w:rPr>
              <w:t>Days</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76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(In thousands)</w:t>
            </w:r>
          </w:p>
        </w:tc>
        <w:tc>
          <w:tcPr>
            <w:tcW w:w="240" w:type="dxa"/>
            <w:vAlign w:val="bottom"/>
          </w:tcPr>
          <w:p>
            <w:pPr>
              <w:spacing w:after="0"/>
              <w:rPr>
                <w:sz w:val="15"/>
                <w:szCs w:val="15"/>
                <w:color w:val="auto"/>
              </w:rPr>
            </w:pPr>
          </w:p>
        </w:tc>
        <w:tc>
          <w:tcPr>
            <w:tcW w:w="112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Current</w:t>
            </w:r>
          </w:p>
        </w:tc>
        <w:tc>
          <w:tcPr>
            <w:tcW w:w="240" w:type="dxa"/>
            <w:vAlign w:val="bottom"/>
          </w:tcPr>
          <w:p>
            <w:pPr>
              <w:spacing w:after="0"/>
              <w:rPr>
                <w:sz w:val="15"/>
                <w:szCs w:val="15"/>
                <w:color w:val="auto"/>
              </w:rPr>
            </w:pPr>
          </w:p>
        </w:tc>
        <w:tc>
          <w:tcPr>
            <w:tcW w:w="1100" w:type="dxa"/>
            <w:vAlign w:val="bottom"/>
          </w:tcPr>
          <w:p>
            <w:pPr>
              <w:jc w:val="center"/>
              <w:ind w:right="30"/>
              <w:spacing w:after="0" w:line="181" w:lineRule="exact"/>
              <w:rPr>
                <w:sz w:val="20"/>
                <w:szCs w:val="20"/>
                <w:color w:val="auto"/>
              </w:rPr>
            </w:pPr>
            <w:r>
              <w:rPr>
                <w:rFonts w:ascii="Arial" w:cs="Arial" w:eastAsia="Arial" w:hAnsi="Arial"/>
                <w:sz w:val="18"/>
                <w:szCs w:val="18"/>
                <w:b w:val="1"/>
                <w:bCs w:val="1"/>
                <w:color w:val="auto"/>
                <w:w w:val="91"/>
              </w:rPr>
              <w:t>30-59</w:t>
            </w:r>
          </w:p>
        </w:tc>
        <w:tc>
          <w:tcPr>
            <w:tcW w:w="460" w:type="dxa"/>
            <w:vAlign w:val="bottom"/>
          </w:tcPr>
          <w:p>
            <w:pPr>
              <w:spacing w:after="0"/>
              <w:rPr>
                <w:sz w:val="15"/>
                <w:szCs w:val="15"/>
                <w:color w:val="auto"/>
              </w:rPr>
            </w:pPr>
          </w:p>
        </w:tc>
        <w:tc>
          <w:tcPr>
            <w:tcW w:w="1020" w:type="dxa"/>
            <w:vAlign w:val="bottom"/>
          </w:tcPr>
          <w:p>
            <w:pPr>
              <w:ind w:left="160"/>
              <w:spacing w:after="0" w:line="181" w:lineRule="exact"/>
              <w:rPr>
                <w:sz w:val="20"/>
                <w:szCs w:val="20"/>
                <w:color w:val="auto"/>
              </w:rPr>
            </w:pPr>
            <w:r>
              <w:rPr>
                <w:rFonts w:ascii="Arial" w:cs="Arial" w:eastAsia="Arial" w:hAnsi="Arial"/>
                <w:sz w:val="18"/>
                <w:szCs w:val="18"/>
                <w:b w:val="1"/>
                <w:bCs w:val="1"/>
                <w:color w:val="auto"/>
              </w:rPr>
              <w:t>60-89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center"/>
              <w:ind w:right="230"/>
              <w:spacing w:after="0" w:line="181" w:lineRule="exact"/>
              <w:rPr>
                <w:sz w:val="20"/>
                <w:szCs w:val="20"/>
                <w:color w:val="auto"/>
              </w:rPr>
            </w:pPr>
            <w:r>
              <w:rPr>
                <w:rFonts w:ascii="Arial" w:cs="Arial" w:eastAsia="Arial" w:hAnsi="Arial"/>
                <w:sz w:val="18"/>
                <w:szCs w:val="18"/>
                <w:b w:val="1"/>
                <w:bCs w:val="1"/>
                <w:color w:val="auto"/>
                <w:w w:val="93"/>
              </w:rPr>
              <w:t>and</w:t>
            </w:r>
          </w:p>
        </w:tc>
        <w:tc>
          <w:tcPr>
            <w:tcW w:w="320" w:type="dxa"/>
            <w:vAlign w:val="bottom"/>
          </w:tcPr>
          <w:p>
            <w:pPr>
              <w:spacing w:after="0"/>
              <w:rPr>
                <w:sz w:val="15"/>
                <w:szCs w:val="15"/>
                <w:color w:val="auto"/>
              </w:rPr>
            </w:pPr>
          </w:p>
        </w:tc>
        <w:tc>
          <w:tcPr>
            <w:tcW w:w="1080" w:type="dxa"/>
            <w:vAlign w:val="bottom"/>
          </w:tcPr>
          <w:p>
            <w:pPr>
              <w:jc w:val="right"/>
              <w:ind w:right="390"/>
              <w:spacing w:after="0" w:line="181" w:lineRule="exact"/>
              <w:rPr>
                <w:sz w:val="20"/>
                <w:szCs w:val="20"/>
                <w:color w:val="auto"/>
              </w:rPr>
            </w:pPr>
            <w:r>
              <w:rPr>
                <w:rFonts w:ascii="Arial" w:cs="Arial" w:eastAsia="Arial" w:hAnsi="Arial"/>
                <w:sz w:val="18"/>
                <w:szCs w:val="18"/>
                <w:b w:val="1"/>
                <w:bCs w:val="1"/>
                <w:color w:val="auto"/>
              </w:rPr>
              <w:t>Non-</w:t>
            </w:r>
          </w:p>
        </w:tc>
        <w:tc>
          <w:tcPr>
            <w:tcW w:w="380" w:type="dxa"/>
            <w:vAlign w:val="bottom"/>
          </w:tcPr>
          <w:p>
            <w:pPr>
              <w:spacing w:after="0"/>
              <w:rPr>
                <w:sz w:val="15"/>
                <w:szCs w:val="15"/>
                <w:color w:val="auto"/>
              </w:rPr>
            </w:pPr>
          </w:p>
        </w:tc>
        <w:tc>
          <w:tcPr>
            <w:tcW w:w="1060" w:type="dxa"/>
            <w:vAlign w:val="bottom"/>
          </w:tcPr>
          <w:p>
            <w:pPr>
              <w:jc w:val="right"/>
              <w:ind w:right="390"/>
              <w:spacing w:after="0" w:line="181" w:lineRule="exact"/>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6"/>
        </w:trPr>
        <w:tc>
          <w:tcPr>
            <w:tcW w:w="2760" w:type="dxa"/>
            <w:vAlign w:val="bottom"/>
            <w:tcBorders>
              <w:bottom w:val="single" w:sz="8" w:color="auto"/>
            </w:tcBorders>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8"/>
              </w:rPr>
              <w:t>Days</w:t>
            </w:r>
          </w:p>
        </w:tc>
        <w:tc>
          <w:tcPr>
            <w:tcW w:w="4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Days</w:t>
            </w: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92"/>
              </w:rPr>
              <w:t>Over</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accrual</w:t>
            </w: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Loans</w:t>
            </w:r>
          </w:p>
        </w:tc>
        <w:tc>
          <w:tcPr>
            <w:tcW w:w="0" w:type="dxa"/>
            <w:vAlign w:val="bottom"/>
          </w:tcPr>
          <w:p>
            <w:pPr>
              <w:spacing w:after="0"/>
              <w:rPr>
                <w:sz w:val="1"/>
                <w:szCs w:val="1"/>
                <w:color w:val="auto"/>
              </w:rPr>
            </w:pPr>
          </w:p>
        </w:tc>
      </w:tr>
      <w:tr>
        <w:trPr>
          <w:trHeight w:val="250"/>
        </w:trPr>
        <w:tc>
          <w:tcPr>
            <w:tcW w:w="2760" w:type="dxa"/>
            <w:vAlign w:val="bottom"/>
            <w:tcBorders>
              <w:bottom w:val="single" w:sz="8" w:color="B6B6B6"/>
            </w:tcBorders>
            <w:shd w:val="clear" w:color="auto" w:fill="B6B6B6"/>
          </w:tcPr>
          <w:p>
            <w:pPr>
              <w:ind w:left="20"/>
              <w:spacing w:after="0"/>
              <w:rPr>
                <w:sz w:val="20"/>
                <w:szCs w:val="20"/>
                <w:color w:val="auto"/>
              </w:rPr>
            </w:pPr>
            <w:r>
              <w:rPr>
                <w:rFonts w:ascii="Arial" w:cs="Arial" w:eastAsia="Arial" w:hAnsi="Arial"/>
                <w:sz w:val="18"/>
                <w:szCs w:val="18"/>
                <w:i w:val="1"/>
                <w:iCs w:val="1"/>
                <w:color w:val="auto"/>
              </w:rPr>
              <w:t>June 30, 2023</w:t>
            </w:r>
          </w:p>
        </w:tc>
        <w:tc>
          <w:tcPr>
            <w:tcW w:w="240" w:type="dxa"/>
            <w:vAlign w:val="bottom"/>
            <w:tcBorders>
              <w:bottom w:val="single" w:sz="8" w:color="B6B6B6"/>
            </w:tcBorders>
            <w:shd w:val="clear" w:color="auto" w:fill="B6B6B6"/>
          </w:tcPr>
          <w:p>
            <w:pPr>
              <w:spacing w:after="0"/>
              <w:rPr>
                <w:sz w:val="21"/>
                <w:szCs w:val="21"/>
                <w:color w:val="auto"/>
              </w:rPr>
            </w:pPr>
          </w:p>
        </w:tc>
        <w:tc>
          <w:tcPr>
            <w:tcW w:w="1120" w:type="dxa"/>
            <w:vAlign w:val="bottom"/>
            <w:tcBorders>
              <w:bottom w:val="single" w:sz="8" w:color="B6B6B6"/>
            </w:tcBorders>
            <w:shd w:val="clear" w:color="auto" w:fill="B6B6B6"/>
          </w:tcPr>
          <w:p>
            <w:pPr>
              <w:spacing w:after="0"/>
              <w:rPr>
                <w:sz w:val="21"/>
                <w:szCs w:val="21"/>
                <w:color w:val="auto"/>
              </w:rPr>
            </w:pPr>
          </w:p>
        </w:tc>
        <w:tc>
          <w:tcPr>
            <w:tcW w:w="240" w:type="dxa"/>
            <w:vAlign w:val="bottom"/>
            <w:tcBorders>
              <w:bottom w:val="single" w:sz="8" w:color="B6B6B6"/>
            </w:tcBorders>
            <w:shd w:val="clear" w:color="auto" w:fill="B6B6B6"/>
          </w:tcPr>
          <w:p>
            <w:pPr>
              <w:spacing w:after="0"/>
              <w:rPr>
                <w:sz w:val="21"/>
                <w:szCs w:val="21"/>
                <w:color w:val="auto"/>
              </w:rPr>
            </w:pPr>
          </w:p>
        </w:tc>
        <w:tc>
          <w:tcPr>
            <w:tcW w:w="1100" w:type="dxa"/>
            <w:vAlign w:val="bottom"/>
            <w:tcBorders>
              <w:bottom w:val="single" w:sz="8" w:color="B6B6B6"/>
            </w:tcBorders>
            <w:shd w:val="clear" w:color="auto" w:fill="B6B6B6"/>
          </w:tcPr>
          <w:p>
            <w:pPr>
              <w:spacing w:after="0"/>
              <w:rPr>
                <w:sz w:val="21"/>
                <w:szCs w:val="21"/>
                <w:color w:val="auto"/>
              </w:rPr>
            </w:pPr>
          </w:p>
        </w:tc>
        <w:tc>
          <w:tcPr>
            <w:tcW w:w="460" w:type="dxa"/>
            <w:vAlign w:val="bottom"/>
            <w:tcBorders>
              <w:bottom w:val="single" w:sz="8" w:color="B6B6B6"/>
            </w:tcBorders>
            <w:shd w:val="clear" w:color="auto" w:fill="B6B6B6"/>
          </w:tcPr>
          <w:p>
            <w:pPr>
              <w:spacing w:after="0"/>
              <w:rPr>
                <w:sz w:val="21"/>
                <w:szCs w:val="21"/>
                <w:color w:val="auto"/>
              </w:rPr>
            </w:pPr>
          </w:p>
        </w:tc>
        <w:tc>
          <w:tcPr>
            <w:tcW w:w="1020" w:type="dxa"/>
            <w:vAlign w:val="bottom"/>
            <w:tcBorders>
              <w:bottom w:val="single" w:sz="8" w:color="B6B6B6"/>
            </w:tcBorders>
            <w:shd w:val="clear" w:color="auto" w:fill="B6B6B6"/>
          </w:tcPr>
          <w:p>
            <w:pPr>
              <w:spacing w:after="0"/>
              <w:rPr>
                <w:sz w:val="21"/>
                <w:szCs w:val="21"/>
                <w:color w:val="auto"/>
              </w:rPr>
            </w:pPr>
          </w:p>
        </w:tc>
        <w:tc>
          <w:tcPr>
            <w:tcW w:w="100" w:type="dxa"/>
            <w:vAlign w:val="bottom"/>
            <w:tcBorders>
              <w:bottom w:val="single" w:sz="8" w:color="B6B6B6"/>
            </w:tcBorders>
            <w:shd w:val="clear" w:color="auto" w:fill="B6B6B6"/>
          </w:tcPr>
          <w:p>
            <w:pPr>
              <w:spacing w:after="0"/>
              <w:rPr>
                <w:sz w:val="21"/>
                <w:szCs w:val="21"/>
                <w:color w:val="auto"/>
              </w:rPr>
            </w:pPr>
          </w:p>
        </w:tc>
        <w:tc>
          <w:tcPr>
            <w:tcW w:w="300" w:type="dxa"/>
            <w:vAlign w:val="bottom"/>
            <w:tcBorders>
              <w:bottom w:val="single" w:sz="8" w:color="B6B6B6"/>
            </w:tcBorders>
            <w:shd w:val="clear" w:color="auto" w:fill="B6B6B6"/>
          </w:tcPr>
          <w:p>
            <w:pPr>
              <w:spacing w:after="0"/>
              <w:rPr>
                <w:sz w:val="21"/>
                <w:szCs w:val="21"/>
                <w:color w:val="auto"/>
              </w:rPr>
            </w:pPr>
          </w:p>
        </w:tc>
        <w:tc>
          <w:tcPr>
            <w:tcW w:w="1060" w:type="dxa"/>
            <w:vAlign w:val="bottom"/>
            <w:tcBorders>
              <w:bottom w:val="single" w:sz="8" w:color="B6B6B6"/>
            </w:tcBorders>
            <w:shd w:val="clear" w:color="auto" w:fill="B6B6B6"/>
          </w:tcPr>
          <w:p>
            <w:pPr>
              <w:spacing w:after="0"/>
              <w:rPr>
                <w:sz w:val="21"/>
                <w:szCs w:val="21"/>
                <w:color w:val="auto"/>
              </w:rPr>
            </w:pPr>
          </w:p>
        </w:tc>
        <w:tc>
          <w:tcPr>
            <w:tcW w:w="320" w:type="dxa"/>
            <w:vAlign w:val="bottom"/>
            <w:tcBorders>
              <w:bottom w:val="single" w:sz="8" w:color="B6B6B6"/>
            </w:tcBorders>
            <w:shd w:val="clear" w:color="auto" w:fill="B6B6B6"/>
          </w:tcPr>
          <w:p>
            <w:pPr>
              <w:spacing w:after="0"/>
              <w:rPr>
                <w:sz w:val="21"/>
                <w:szCs w:val="21"/>
                <w:color w:val="auto"/>
              </w:rPr>
            </w:pPr>
          </w:p>
        </w:tc>
        <w:tc>
          <w:tcPr>
            <w:tcW w:w="1080" w:type="dxa"/>
            <w:vAlign w:val="bottom"/>
            <w:tcBorders>
              <w:bottom w:val="single" w:sz="8" w:color="B6B6B6"/>
            </w:tcBorders>
            <w:shd w:val="clear" w:color="auto" w:fill="B6B6B6"/>
          </w:tcPr>
          <w:p>
            <w:pPr>
              <w:spacing w:after="0"/>
              <w:rPr>
                <w:sz w:val="21"/>
                <w:szCs w:val="21"/>
                <w:color w:val="auto"/>
              </w:rPr>
            </w:pPr>
          </w:p>
        </w:tc>
        <w:tc>
          <w:tcPr>
            <w:tcW w:w="380" w:type="dxa"/>
            <w:vAlign w:val="bottom"/>
            <w:tcBorders>
              <w:bottom w:val="single" w:sz="8" w:color="B6B6B6"/>
            </w:tcBorders>
            <w:shd w:val="clear" w:color="auto" w:fill="B6B6B6"/>
          </w:tcPr>
          <w:p>
            <w:pPr>
              <w:spacing w:after="0"/>
              <w:rPr>
                <w:sz w:val="21"/>
                <w:szCs w:val="21"/>
                <w:color w:val="auto"/>
              </w:rPr>
            </w:pPr>
          </w:p>
        </w:tc>
        <w:tc>
          <w:tcPr>
            <w:tcW w:w="1060" w:type="dxa"/>
            <w:vAlign w:val="bottom"/>
            <w:tcBorders>
              <w:bottom w:val="single" w:sz="8" w:color="B6B6B6"/>
            </w:tcBorders>
            <w:shd w:val="clear" w:color="auto" w:fill="B6B6B6"/>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760" w:type="dxa"/>
            <w:vAlign w:val="bottom"/>
          </w:tcPr>
          <w:p>
            <w:pPr>
              <w:ind w:left="20"/>
              <w:spacing w:after="0"/>
              <w:rPr>
                <w:sz w:val="20"/>
                <w:szCs w:val="20"/>
                <w:color w:val="auto"/>
              </w:rPr>
            </w:pPr>
            <w:r>
              <w:rPr>
                <w:rFonts w:ascii="Arial" w:cs="Arial" w:eastAsia="Arial" w:hAnsi="Arial"/>
                <w:sz w:val="18"/>
                <w:szCs w:val="18"/>
                <w:color w:val="auto"/>
              </w:rPr>
              <w:t>Commercial and industrial</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534,128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ind w:left="90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ind w:left="78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ind w:left="7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534,128</w:t>
            </w:r>
          </w:p>
        </w:tc>
        <w:tc>
          <w:tcPr>
            <w:tcW w:w="0" w:type="dxa"/>
            <w:vAlign w:val="bottom"/>
          </w:tcPr>
          <w:p>
            <w:pPr>
              <w:spacing w:after="0"/>
              <w:rPr>
                <w:sz w:val="1"/>
                <w:szCs w:val="1"/>
                <w:color w:val="auto"/>
              </w:rPr>
            </w:pPr>
          </w:p>
        </w:tc>
      </w:tr>
      <w:tr>
        <w:trPr>
          <w:trHeight w:val="263"/>
        </w:trPr>
        <w:tc>
          <w:tcPr>
            <w:tcW w:w="2760" w:type="dxa"/>
            <w:vAlign w:val="bottom"/>
            <w:shd w:val="clear" w:color="auto" w:fill="B6B6B6"/>
          </w:tcPr>
          <w:p>
            <w:pPr>
              <w:ind w:left="20"/>
              <w:spacing w:after="0"/>
              <w:rPr>
                <w:sz w:val="20"/>
                <w:szCs w:val="20"/>
                <w:color w:val="auto"/>
              </w:rPr>
            </w:pPr>
            <w:r>
              <w:rPr>
                <w:rFonts w:ascii="Arial" w:cs="Arial" w:eastAsia="Arial" w:hAnsi="Arial"/>
                <w:sz w:val="18"/>
                <w:szCs w:val="18"/>
                <w:color w:val="auto"/>
              </w:rPr>
              <w:t>Real estate</w:t>
            </w:r>
          </w:p>
        </w:tc>
        <w:tc>
          <w:tcPr>
            <w:tcW w:w="240" w:type="dxa"/>
            <w:vAlign w:val="bottom"/>
            <w:shd w:val="clear" w:color="auto" w:fill="B6B6B6"/>
          </w:tcPr>
          <w:p>
            <w:pPr>
              <w:spacing w:after="0"/>
              <w:rPr>
                <w:sz w:val="22"/>
                <w:szCs w:val="22"/>
                <w:color w:val="auto"/>
              </w:rPr>
            </w:pPr>
          </w:p>
        </w:tc>
        <w:tc>
          <w:tcPr>
            <w:tcW w:w="112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100" w:type="dxa"/>
            <w:vAlign w:val="bottom"/>
            <w:shd w:val="clear" w:color="auto" w:fill="B6B6B6"/>
          </w:tcPr>
          <w:p>
            <w:pPr>
              <w:spacing w:after="0"/>
              <w:rPr>
                <w:sz w:val="22"/>
                <w:szCs w:val="22"/>
                <w:color w:val="auto"/>
              </w:rPr>
            </w:pPr>
          </w:p>
        </w:tc>
        <w:tc>
          <w:tcPr>
            <w:tcW w:w="460" w:type="dxa"/>
            <w:vAlign w:val="bottom"/>
            <w:shd w:val="clear" w:color="auto" w:fill="B6B6B6"/>
          </w:tcPr>
          <w:p>
            <w:pPr>
              <w:spacing w:after="0"/>
              <w:rPr>
                <w:sz w:val="22"/>
                <w:szCs w:val="22"/>
                <w:color w:val="auto"/>
              </w:rPr>
            </w:pPr>
          </w:p>
        </w:tc>
        <w:tc>
          <w:tcPr>
            <w:tcW w:w="102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300" w:type="dxa"/>
            <w:vAlign w:val="bottom"/>
            <w:shd w:val="clear" w:color="auto" w:fill="B6B6B6"/>
          </w:tcPr>
          <w:p>
            <w:pPr>
              <w:spacing w:after="0"/>
              <w:rPr>
                <w:sz w:val="22"/>
                <w:szCs w:val="22"/>
                <w:color w:val="auto"/>
              </w:rPr>
            </w:pPr>
          </w:p>
        </w:tc>
        <w:tc>
          <w:tcPr>
            <w:tcW w:w="1060" w:type="dxa"/>
            <w:vAlign w:val="bottom"/>
            <w:shd w:val="clear" w:color="auto" w:fill="B6B6B6"/>
          </w:tcPr>
          <w:p>
            <w:pPr>
              <w:spacing w:after="0"/>
              <w:rPr>
                <w:sz w:val="22"/>
                <w:szCs w:val="22"/>
                <w:color w:val="auto"/>
              </w:rPr>
            </w:pPr>
          </w:p>
        </w:tc>
        <w:tc>
          <w:tcPr>
            <w:tcW w:w="320" w:type="dxa"/>
            <w:vAlign w:val="bottom"/>
            <w:shd w:val="clear" w:color="auto" w:fill="B6B6B6"/>
          </w:tcPr>
          <w:p>
            <w:pPr>
              <w:spacing w:after="0"/>
              <w:rPr>
                <w:sz w:val="22"/>
                <w:szCs w:val="22"/>
                <w:color w:val="auto"/>
              </w:rPr>
            </w:pPr>
          </w:p>
        </w:tc>
        <w:tc>
          <w:tcPr>
            <w:tcW w:w="1080" w:type="dxa"/>
            <w:vAlign w:val="bottom"/>
            <w:shd w:val="clear" w:color="auto" w:fill="B6B6B6"/>
          </w:tcPr>
          <w:p>
            <w:pPr>
              <w:spacing w:after="0"/>
              <w:rPr>
                <w:sz w:val="22"/>
                <w:szCs w:val="22"/>
                <w:color w:val="auto"/>
              </w:rPr>
            </w:pPr>
          </w:p>
        </w:tc>
        <w:tc>
          <w:tcPr>
            <w:tcW w:w="380" w:type="dxa"/>
            <w:vAlign w:val="bottom"/>
            <w:shd w:val="clear" w:color="auto" w:fill="B6B6B6"/>
          </w:tcPr>
          <w:p>
            <w:pPr>
              <w:spacing w:after="0"/>
              <w:rPr>
                <w:sz w:val="22"/>
                <w:szCs w:val="22"/>
                <w:color w:val="auto"/>
              </w:rPr>
            </w:pPr>
          </w:p>
        </w:tc>
        <w:tc>
          <w:tcPr>
            <w:tcW w:w="106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760" w:type="dxa"/>
            <w:vAlign w:val="bottom"/>
          </w:tcPr>
          <w:p>
            <w:pPr>
              <w:ind w:left="200"/>
              <w:spacing w:after="0"/>
              <w:rPr>
                <w:sz w:val="20"/>
                <w:szCs w:val="20"/>
                <w:color w:val="auto"/>
              </w:rPr>
            </w:pPr>
            <w:r>
              <w:rPr>
                <w:rFonts w:ascii="Arial" w:cs="Arial" w:eastAsia="Arial" w:hAnsi="Arial"/>
                <w:sz w:val="18"/>
                <w:szCs w:val="18"/>
                <w:color w:val="auto"/>
              </w:rPr>
              <w:t>Commercial:</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760" w:type="dxa"/>
            <w:vAlign w:val="bottom"/>
            <w:shd w:val="clear" w:color="auto" w:fill="B6B6B6"/>
          </w:tcPr>
          <w:p>
            <w:pPr>
              <w:ind w:left="380"/>
              <w:spacing w:after="0"/>
              <w:rPr>
                <w:sz w:val="20"/>
                <w:szCs w:val="20"/>
                <w:color w:val="auto"/>
              </w:rPr>
            </w:pPr>
            <w:r>
              <w:rPr>
                <w:rFonts w:ascii="Arial" w:cs="Arial" w:eastAsia="Arial" w:hAnsi="Arial"/>
                <w:sz w:val="18"/>
                <w:szCs w:val="18"/>
                <w:color w:val="auto"/>
              </w:rPr>
              <w:t>Mortgage</w:t>
            </w:r>
          </w:p>
        </w:tc>
        <w:tc>
          <w:tcPr>
            <w:tcW w:w="240" w:type="dxa"/>
            <w:vAlign w:val="bottom"/>
            <w:shd w:val="clear" w:color="auto" w:fill="B6B6B6"/>
          </w:tcPr>
          <w:p>
            <w:pPr>
              <w:spacing w:after="0"/>
              <w:rPr>
                <w:sz w:val="22"/>
                <w:szCs w:val="22"/>
                <w:color w:val="auto"/>
              </w:rPr>
            </w:pPr>
          </w:p>
        </w:tc>
        <w:tc>
          <w:tcPr>
            <w:tcW w:w="11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115,335</w:t>
            </w:r>
          </w:p>
        </w:tc>
        <w:tc>
          <w:tcPr>
            <w:tcW w:w="240" w:type="dxa"/>
            <w:vAlign w:val="bottom"/>
            <w:shd w:val="clear" w:color="auto" w:fill="B6B6B6"/>
          </w:tcPr>
          <w:p>
            <w:pPr>
              <w:spacing w:after="0"/>
              <w:rPr>
                <w:sz w:val="22"/>
                <w:szCs w:val="22"/>
                <w:color w:val="auto"/>
              </w:rPr>
            </w:pPr>
          </w:p>
        </w:tc>
        <w:tc>
          <w:tcPr>
            <w:tcW w:w="1100" w:type="dxa"/>
            <w:vAlign w:val="bottom"/>
            <w:shd w:val="clear" w:color="auto" w:fill="B6B6B6"/>
          </w:tcPr>
          <w:p>
            <w:pPr>
              <w:ind w:left="90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B6B6B6"/>
          </w:tcPr>
          <w:p>
            <w:pPr>
              <w:spacing w:after="0"/>
              <w:rPr>
                <w:sz w:val="22"/>
                <w:szCs w:val="22"/>
                <w:color w:val="auto"/>
              </w:rPr>
            </w:pPr>
          </w:p>
        </w:tc>
        <w:tc>
          <w:tcPr>
            <w:tcW w:w="1020" w:type="dxa"/>
            <w:vAlign w:val="bottom"/>
            <w:shd w:val="clear" w:color="auto" w:fill="B6B6B6"/>
          </w:tcPr>
          <w:p>
            <w:pPr>
              <w:ind w:lef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B6B6B6"/>
          </w:tcPr>
          <w:p>
            <w:pPr>
              <w:spacing w:after="0"/>
              <w:rPr>
                <w:sz w:val="22"/>
                <w:szCs w:val="22"/>
                <w:color w:val="auto"/>
              </w:rPr>
            </w:pPr>
          </w:p>
        </w:tc>
        <w:tc>
          <w:tcPr>
            <w:tcW w:w="300" w:type="dxa"/>
            <w:vAlign w:val="bottom"/>
            <w:shd w:val="clear" w:color="auto" w:fill="B6B6B6"/>
          </w:tcPr>
          <w:p>
            <w:pPr>
              <w:spacing w:after="0"/>
              <w:rPr>
                <w:sz w:val="22"/>
                <w:szCs w:val="22"/>
                <w:color w:val="auto"/>
              </w:rPr>
            </w:pPr>
          </w:p>
        </w:tc>
        <w:tc>
          <w:tcPr>
            <w:tcW w:w="1060" w:type="dxa"/>
            <w:vAlign w:val="bottom"/>
            <w:shd w:val="clear" w:color="auto" w:fill="B6B6B6"/>
          </w:tcPr>
          <w:p>
            <w:pPr>
              <w:ind w:left="780"/>
              <w:spacing w:after="0"/>
              <w:rPr>
                <w:sz w:val="20"/>
                <w:szCs w:val="20"/>
                <w:color w:val="auto"/>
              </w:rPr>
            </w:pPr>
            <w:r>
              <w:rPr>
                <w:rFonts w:ascii="Arial" w:cs="Arial" w:eastAsia="Arial" w:hAnsi="Arial"/>
                <w:sz w:val="18"/>
                <w:szCs w:val="18"/>
                <w:color w:val="auto"/>
              </w:rPr>
              <w:t>—</w:t>
            </w:r>
          </w:p>
        </w:tc>
        <w:tc>
          <w:tcPr>
            <w:tcW w:w="320" w:type="dxa"/>
            <w:vAlign w:val="bottom"/>
            <w:shd w:val="clear" w:color="auto" w:fill="B6B6B6"/>
          </w:tcPr>
          <w:p>
            <w:pPr>
              <w:spacing w:after="0"/>
              <w:rPr>
                <w:sz w:val="22"/>
                <w:szCs w:val="22"/>
                <w:color w:val="auto"/>
              </w:rPr>
            </w:pPr>
          </w:p>
        </w:tc>
        <w:tc>
          <w:tcPr>
            <w:tcW w:w="1080" w:type="dxa"/>
            <w:vAlign w:val="bottom"/>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B6B6B6"/>
          </w:tcPr>
          <w:p>
            <w:pPr>
              <w:spacing w:after="0"/>
              <w:rPr>
                <w:sz w:val="22"/>
                <w:szCs w:val="22"/>
                <w:color w:val="auto"/>
              </w:rPr>
            </w:pPr>
          </w:p>
        </w:tc>
        <w:tc>
          <w:tcPr>
            <w:tcW w:w="10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115,335</w:t>
            </w:r>
          </w:p>
        </w:tc>
        <w:tc>
          <w:tcPr>
            <w:tcW w:w="0" w:type="dxa"/>
            <w:vAlign w:val="bottom"/>
          </w:tcPr>
          <w:p>
            <w:pPr>
              <w:spacing w:after="0"/>
              <w:rPr>
                <w:sz w:val="1"/>
                <w:szCs w:val="1"/>
                <w:color w:val="auto"/>
              </w:rPr>
            </w:pPr>
          </w:p>
        </w:tc>
      </w:tr>
      <w:tr>
        <w:trPr>
          <w:trHeight w:val="250"/>
        </w:trPr>
        <w:tc>
          <w:tcPr>
            <w:tcW w:w="2760" w:type="dxa"/>
            <w:vAlign w:val="bottom"/>
          </w:tcPr>
          <w:p>
            <w:pPr>
              <w:ind w:left="380"/>
              <w:spacing w:after="0"/>
              <w:rPr>
                <w:sz w:val="20"/>
                <w:szCs w:val="20"/>
                <w:color w:val="auto"/>
              </w:rPr>
            </w:pPr>
            <w:r>
              <w:rPr>
                <w:rFonts w:ascii="Arial" w:cs="Arial" w:eastAsia="Arial" w:hAnsi="Arial"/>
                <w:sz w:val="18"/>
                <w:szCs w:val="18"/>
                <w:color w:val="auto"/>
              </w:rPr>
              <w:t>Construction</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20,330</w:t>
            </w:r>
          </w:p>
        </w:tc>
        <w:tc>
          <w:tcPr>
            <w:tcW w:w="240" w:type="dxa"/>
            <w:vAlign w:val="bottom"/>
          </w:tcPr>
          <w:p>
            <w:pPr>
              <w:spacing w:after="0"/>
              <w:rPr>
                <w:sz w:val="21"/>
                <w:szCs w:val="21"/>
                <w:color w:val="auto"/>
              </w:rPr>
            </w:pPr>
          </w:p>
        </w:tc>
        <w:tc>
          <w:tcPr>
            <w:tcW w:w="1100" w:type="dxa"/>
            <w:vAlign w:val="bottom"/>
          </w:tcPr>
          <w:p>
            <w:pPr>
              <w:ind w:left="900"/>
              <w:spacing w:after="0"/>
              <w:rPr>
                <w:sz w:val="20"/>
                <w:szCs w:val="20"/>
                <w:color w:val="auto"/>
              </w:rPr>
            </w:pPr>
            <w:r>
              <w:rPr>
                <w:rFonts w:ascii="Arial" w:cs="Arial" w:eastAsia="Arial" w:hAnsi="Arial"/>
                <w:sz w:val="18"/>
                <w:szCs w:val="18"/>
                <w:color w:val="auto"/>
                <w:w w:val="99"/>
              </w:rPr>
              <w:t>—</w:t>
            </w:r>
          </w:p>
        </w:tc>
        <w:tc>
          <w:tcPr>
            <w:tcW w:w="460" w:type="dxa"/>
            <w:vAlign w:val="bottom"/>
          </w:tcPr>
          <w:p>
            <w:pPr>
              <w:spacing w:after="0"/>
              <w:rPr>
                <w:sz w:val="21"/>
                <w:szCs w:val="21"/>
                <w:color w:val="auto"/>
              </w:rPr>
            </w:pPr>
          </w:p>
        </w:tc>
        <w:tc>
          <w:tcPr>
            <w:tcW w:w="1020" w:type="dxa"/>
            <w:vAlign w:val="bottom"/>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ind w:left="7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20,330</w:t>
            </w:r>
          </w:p>
        </w:tc>
        <w:tc>
          <w:tcPr>
            <w:tcW w:w="0" w:type="dxa"/>
            <w:vAlign w:val="bottom"/>
          </w:tcPr>
          <w:p>
            <w:pPr>
              <w:spacing w:after="0"/>
              <w:rPr>
                <w:sz w:val="1"/>
                <w:szCs w:val="1"/>
                <w:color w:val="auto"/>
              </w:rPr>
            </w:pPr>
          </w:p>
        </w:tc>
      </w:tr>
      <w:tr>
        <w:trPr>
          <w:trHeight w:val="257"/>
        </w:trPr>
        <w:tc>
          <w:tcPr>
            <w:tcW w:w="2760" w:type="dxa"/>
            <w:vAlign w:val="bottom"/>
            <w:tcBorders>
              <w:bottom w:val="single" w:sz="8" w:color="B6B6B6"/>
            </w:tcBorders>
            <w:shd w:val="clear" w:color="auto" w:fill="B6B6B6"/>
          </w:tcPr>
          <w:p>
            <w:pPr>
              <w:ind w:left="200"/>
              <w:spacing w:after="0"/>
              <w:rPr>
                <w:sz w:val="20"/>
                <w:szCs w:val="20"/>
                <w:color w:val="auto"/>
              </w:rPr>
            </w:pPr>
            <w:r>
              <w:rPr>
                <w:rFonts w:ascii="Arial" w:cs="Arial" w:eastAsia="Arial" w:hAnsi="Arial"/>
                <w:sz w:val="18"/>
                <w:szCs w:val="18"/>
                <w:color w:val="auto"/>
              </w:rPr>
              <w:t>Faith-based:</w:t>
            </w:r>
          </w:p>
        </w:tc>
        <w:tc>
          <w:tcPr>
            <w:tcW w:w="240" w:type="dxa"/>
            <w:vAlign w:val="bottom"/>
            <w:tcBorders>
              <w:bottom w:val="single" w:sz="8" w:color="B6B6B6"/>
            </w:tcBorders>
            <w:shd w:val="clear" w:color="auto" w:fill="B6B6B6"/>
          </w:tcPr>
          <w:p>
            <w:pPr>
              <w:spacing w:after="0"/>
              <w:rPr>
                <w:sz w:val="22"/>
                <w:szCs w:val="22"/>
                <w:color w:val="auto"/>
              </w:rPr>
            </w:pPr>
          </w:p>
        </w:tc>
        <w:tc>
          <w:tcPr>
            <w:tcW w:w="1120" w:type="dxa"/>
            <w:vAlign w:val="bottom"/>
            <w:tcBorders>
              <w:bottom w:val="single" w:sz="8" w:color="B6B6B6"/>
            </w:tcBorders>
            <w:shd w:val="clear" w:color="auto" w:fill="B6B6B6"/>
          </w:tcPr>
          <w:p>
            <w:pPr>
              <w:spacing w:after="0"/>
              <w:rPr>
                <w:sz w:val="22"/>
                <w:szCs w:val="22"/>
                <w:color w:val="auto"/>
              </w:rPr>
            </w:pPr>
          </w:p>
        </w:tc>
        <w:tc>
          <w:tcPr>
            <w:tcW w:w="240" w:type="dxa"/>
            <w:vAlign w:val="bottom"/>
            <w:tcBorders>
              <w:bottom w:val="single" w:sz="8" w:color="B6B6B6"/>
            </w:tcBorders>
            <w:shd w:val="clear" w:color="auto" w:fill="B6B6B6"/>
          </w:tcPr>
          <w:p>
            <w:pPr>
              <w:spacing w:after="0"/>
              <w:rPr>
                <w:sz w:val="22"/>
                <w:szCs w:val="22"/>
                <w:color w:val="auto"/>
              </w:rPr>
            </w:pPr>
          </w:p>
        </w:tc>
        <w:tc>
          <w:tcPr>
            <w:tcW w:w="1100" w:type="dxa"/>
            <w:vAlign w:val="bottom"/>
            <w:tcBorders>
              <w:bottom w:val="single" w:sz="8" w:color="B6B6B6"/>
            </w:tcBorders>
            <w:shd w:val="clear" w:color="auto" w:fill="B6B6B6"/>
          </w:tcPr>
          <w:p>
            <w:pPr>
              <w:spacing w:after="0"/>
              <w:rPr>
                <w:sz w:val="22"/>
                <w:szCs w:val="22"/>
                <w:color w:val="auto"/>
              </w:rPr>
            </w:pPr>
          </w:p>
        </w:tc>
        <w:tc>
          <w:tcPr>
            <w:tcW w:w="460" w:type="dxa"/>
            <w:vAlign w:val="bottom"/>
            <w:tcBorders>
              <w:bottom w:val="single" w:sz="8" w:color="B6B6B6"/>
            </w:tcBorders>
            <w:shd w:val="clear" w:color="auto" w:fill="B6B6B6"/>
          </w:tcPr>
          <w:p>
            <w:pPr>
              <w:spacing w:after="0"/>
              <w:rPr>
                <w:sz w:val="22"/>
                <w:szCs w:val="22"/>
                <w:color w:val="auto"/>
              </w:rPr>
            </w:pPr>
          </w:p>
        </w:tc>
        <w:tc>
          <w:tcPr>
            <w:tcW w:w="1020" w:type="dxa"/>
            <w:vAlign w:val="bottom"/>
            <w:tcBorders>
              <w:bottom w:val="single" w:sz="8" w:color="B6B6B6"/>
            </w:tcBorders>
            <w:shd w:val="clear" w:color="auto" w:fill="B6B6B6"/>
          </w:tcPr>
          <w:p>
            <w:pPr>
              <w:spacing w:after="0"/>
              <w:rPr>
                <w:sz w:val="22"/>
                <w:szCs w:val="22"/>
                <w:color w:val="auto"/>
              </w:rPr>
            </w:pPr>
          </w:p>
        </w:tc>
        <w:tc>
          <w:tcPr>
            <w:tcW w:w="100" w:type="dxa"/>
            <w:vAlign w:val="bottom"/>
            <w:tcBorders>
              <w:bottom w:val="single" w:sz="8" w:color="B6B6B6"/>
            </w:tcBorders>
            <w:shd w:val="clear" w:color="auto" w:fill="B6B6B6"/>
          </w:tcPr>
          <w:p>
            <w:pPr>
              <w:spacing w:after="0"/>
              <w:rPr>
                <w:sz w:val="22"/>
                <w:szCs w:val="22"/>
                <w:color w:val="auto"/>
              </w:rPr>
            </w:pPr>
          </w:p>
        </w:tc>
        <w:tc>
          <w:tcPr>
            <w:tcW w:w="300" w:type="dxa"/>
            <w:vAlign w:val="bottom"/>
            <w:tcBorders>
              <w:bottom w:val="single" w:sz="8" w:color="B6B6B6"/>
            </w:tcBorders>
            <w:shd w:val="clear" w:color="auto" w:fill="B6B6B6"/>
          </w:tcPr>
          <w:p>
            <w:pPr>
              <w:spacing w:after="0"/>
              <w:rPr>
                <w:sz w:val="22"/>
                <w:szCs w:val="22"/>
                <w:color w:val="auto"/>
              </w:rPr>
            </w:pPr>
          </w:p>
        </w:tc>
        <w:tc>
          <w:tcPr>
            <w:tcW w:w="1060" w:type="dxa"/>
            <w:vAlign w:val="bottom"/>
            <w:tcBorders>
              <w:bottom w:val="single" w:sz="8" w:color="B6B6B6"/>
            </w:tcBorders>
            <w:shd w:val="clear" w:color="auto" w:fill="B6B6B6"/>
          </w:tcPr>
          <w:p>
            <w:pPr>
              <w:spacing w:after="0"/>
              <w:rPr>
                <w:sz w:val="22"/>
                <w:szCs w:val="22"/>
                <w:color w:val="auto"/>
              </w:rPr>
            </w:pPr>
          </w:p>
        </w:tc>
        <w:tc>
          <w:tcPr>
            <w:tcW w:w="320" w:type="dxa"/>
            <w:vAlign w:val="bottom"/>
            <w:tcBorders>
              <w:bottom w:val="single" w:sz="8" w:color="B6B6B6"/>
            </w:tcBorders>
            <w:shd w:val="clear" w:color="auto" w:fill="B6B6B6"/>
          </w:tcPr>
          <w:p>
            <w:pPr>
              <w:spacing w:after="0"/>
              <w:rPr>
                <w:sz w:val="22"/>
                <w:szCs w:val="22"/>
                <w:color w:val="auto"/>
              </w:rPr>
            </w:pPr>
          </w:p>
        </w:tc>
        <w:tc>
          <w:tcPr>
            <w:tcW w:w="1080" w:type="dxa"/>
            <w:vAlign w:val="bottom"/>
            <w:tcBorders>
              <w:bottom w:val="single" w:sz="8" w:color="B6B6B6"/>
            </w:tcBorders>
            <w:shd w:val="clear" w:color="auto" w:fill="B6B6B6"/>
          </w:tcPr>
          <w:p>
            <w:pPr>
              <w:spacing w:after="0"/>
              <w:rPr>
                <w:sz w:val="22"/>
                <w:szCs w:val="22"/>
                <w:color w:val="auto"/>
              </w:rPr>
            </w:pPr>
          </w:p>
        </w:tc>
        <w:tc>
          <w:tcPr>
            <w:tcW w:w="380" w:type="dxa"/>
            <w:vAlign w:val="bottom"/>
            <w:tcBorders>
              <w:bottom w:val="single" w:sz="8" w:color="B6B6B6"/>
            </w:tcBorders>
            <w:shd w:val="clear" w:color="auto" w:fill="B6B6B6"/>
          </w:tcPr>
          <w:p>
            <w:pPr>
              <w:spacing w:after="0"/>
              <w:rPr>
                <w:sz w:val="22"/>
                <w:szCs w:val="22"/>
                <w:color w:val="auto"/>
              </w:rPr>
            </w:pPr>
          </w:p>
        </w:tc>
        <w:tc>
          <w:tcPr>
            <w:tcW w:w="1060" w:type="dxa"/>
            <w:vAlign w:val="bottom"/>
            <w:tcBorders>
              <w:bottom w:val="single" w:sz="8" w:color="B6B6B6"/>
            </w:tcBorders>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760" w:type="dxa"/>
            <w:vAlign w:val="bottom"/>
          </w:tcPr>
          <w:p>
            <w:pPr>
              <w:ind w:left="380"/>
              <w:spacing w:after="0"/>
              <w:rPr>
                <w:sz w:val="20"/>
                <w:szCs w:val="20"/>
                <w:color w:val="auto"/>
              </w:rPr>
            </w:pPr>
            <w:r>
              <w:rPr>
                <w:rFonts w:ascii="Arial" w:cs="Arial" w:eastAsia="Arial" w:hAnsi="Arial"/>
                <w:sz w:val="18"/>
                <w:szCs w:val="18"/>
                <w:color w:val="auto"/>
              </w:rPr>
              <w:t>Mortgage</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376,127</w:t>
            </w:r>
          </w:p>
        </w:tc>
        <w:tc>
          <w:tcPr>
            <w:tcW w:w="240" w:type="dxa"/>
            <w:vAlign w:val="bottom"/>
          </w:tcPr>
          <w:p>
            <w:pPr>
              <w:spacing w:after="0"/>
              <w:rPr>
                <w:sz w:val="21"/>
                <w:szCs w:val="21"/>
                <w:color w:val="auto"/>
              </w:rPr>
            </w:pPr>
          </w:p>
        </w:tc>
        <w:tc>
          <w:tcPr>
            <w:tcW w:w="1100" w:type="dxa"/>
            <w:vAlign w:val="bottom"/>
          </w:tcPr>
          <w:p>
            <w:pPr>
              <w:ind w:left="900"/>
              <w:spacing w:after="0"/>
              <w:rPr>
                <w:sz w:val="20"/>
                <w:szCs w:val="20"/>
                <w:color w:val="auto"/>
              </w:rPr>
            </w:pPr>
            <w:r>
              <w:rPr>
                <w:rFonts w:ascii="Arial" w:cs="Arial" w:eastAsia="Arial" w:hAnsi="Arial"/>
                <w:sz w:val="18"/>
                <w:szCs w:val="18"/>
                <w:color w:val="auto"/>
                <w:w w:val="99"/>
              </w:rPr>
              <w:t>—</w:t>
            </w:r>
          </w:p>
        </w:tc>
        <w:tc>
          <w:tcPr>
            <w:tcW w:w="460" w:type="dxa"/>
            <w:vAlign w:val="bottom"/>
          </w:tcPr>
          <w:p>
            <w:pPr>
              <w:spacing w:after="0"/>
              <w:rPr>
                <w:sz w:val="21"/>
                <w:szCs w:val="21"/>
                <w:color w:val="auto"/>
              </w:rPr>
            </w:pPr>
          </w:p>
        </w:tc>
        <w:tc>
          <w:tcPr>
            <w:tcW w:w="1020" w:type="dxa"/>
            <w:vAlign w:val="bottom"/>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ind w:left="7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376,127</w:t>
            </w:r>
          </w:p>
        </w:tc>
        <w:tc>
          <w:tcPr>
            <w:tcW w:w="0" w:type="dxa"/>
            <w:vAlign w:val="bottom"/>
          </w:tcPr>
          <w:p>
            <w:pPr>
              <w:spacing w:after="0"/>
              <w:rPr>
                <w:sz w:val="1"/>
                <w:szCs w:val="1"/>
                <w:color w:val="auto"/>
              </w:rPr>
            </w:pPr>
          </w:p>
        </w:tc>
      </w:tr>
      <w:tr>
        <w:trPr>
          <w:trHeight w:val="257"/>
        </w:trPr>
        <w:tc>
          <w:tcPr>
            <w:tcW w:w="2760" w:type="dxa"/>
            <w:vAlign w:val="bottom"/>
            <w:tcBorders>
              <w:bottom w:val="single" w:sz="8" w:color="auto"/>
            </w:tcBorders>
            <w:shd w:val="clear" w:color="auto" w:fill="B6B6B6"/>
          </w:tcPr>
          <w:p>
            <w:pPr>
              <w:ind w:left="380"/>
              <w:spacing w:after="0"/>
              <w:rPr>
                <w:sz w:val="20"/>
                <w:szCs w:val="20"/>
                <w:color w:val="auto"/>
              </w:rPr>
            </w:pPr>
            <w:r>
              <w:rPr>
                <w:rFonts w:ascii="Arial" w:cs="Arial" w:eastAsia="Arial" w:hAnsi="Arial"/>
                <w:sz w:val="18"/>
                <w:szCs w:val="18"/>
                <w:color w:val="auto"/>
              </w:rPr>
              <w:t>Construction</w:t>
            </w:r>
          </w:p>
        </w:tc>
        <w:tc>
          <w:tcPr>
            <w:tcW w:w="240" w:type="dxa"/>
            <w:vAlign w:val="bottom"/>
            <w:tcBorders>
              <w:bottom w:val="single" w:sz="8" w:color="auto"/>
            </w:tcBorders>
            <w:shd w:val="clear" w:color="auto" w:fill="B6B6B6"/>
          </w:tcPr>
          <w:p>
            <w:pPr>
              <w:spacing w:after="0"/>
              <w:rPr>
                <w:sz w:val="22"/>
                <w:szCs w:val="22"/>
                <w:color w:val="auto"/>
              </w:rPr>
            </w:pPr>
          </w:p>
        </w:tc>
        <w:tc>
          <w:tcPr>
            <w:tcW w:w="112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9,928</w:t>
            </w:r>
          </w:p>
        </w:tc>
        <w:tc>
          <w:tcPr>
            <w:tcW w:w="240" w:type="dxa"/>
            <w:vAlign w:val="bottom"/>
            <w:tcBorders>
              <w:bottom w:val="single" w:sz="8" w:color="auto"/>
            </w:tcBorders>
            <w:shd w:val="clear" w:color="auto" w:fill="B6B6B6"/>
          </w:tcPr>
          <w:p>
            <w:pPr>
              <w:spacing w:after="0"/>
              <w:rPr>
                <w:sz w:val="22"/>
                <w:szCs w:val="22"/>
                <w:color w:val="auto"/>
              </w:rPr>
            </w:pPr>
          </w:p>
        </w:tc>
        <w:tc>
          <w:tcPr>
            <w:tcW w:w="1100" w:type="dxa"/>
            <w:vAlign w:val="bottom"/>
            <w:tcBorders>
              <w:bottom w:val="single" w:sz="8" w:color="auto"/>
            </w:tcBorders>
            <w:shd w:val="clear" w:color="auto" w:fill="B6B6B6"/>
          </w:tcPr>
          <w:p>
            <w:pPr>
              <w:ind w:left="90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B6B6B6"/>
          </w:tcPr>
          <w:p>
            <w:pPr>
              <w:spacing w:after="0"/>
              <w:rPr>
                <w:sz w:val="22"/>
                <w:szCs w:val="22"/>
                <w:color w:val="auto"/>
              </w:rPr>
            </w:pPr>
          </w:p>
        </w:tc>
        <w:tc>
          <w:tcPr>
            <w:tcW w:w="1020" w:type="dxa"/>
            <w:vAlign w:val="bottom"/>
            <w:tcBorders>
              <w:bottom w:val="single" w:sz="8" w:color="auto"/>
            </w:tcBorders>
            <w:shd w:val="clear" w:color="auto" w:fill="B6B6B6"/>
          </w:tcPr>
          <w:p>
            <w:pPr>
              <w:ind w:left="7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B6B6B6"/>
          </w:tcPr>
          <w:p>
            <w:pPr>
              <w:spacing w:after="0"/>
              <w:rPr>
                <w:sz w:val="22"/>
                <w:szCs w:val="22"/>
                <w:color w:val="auto"/>
              </w:rPr>
            </w:pPr>
          </w:p>
        </w:tc>
        <w:tc>
          <w:tcPr>
            <w:tcW w:w="300" w:type="dxa"/>
            <w:vAlign w:val="bottom"/>
            <w:tcBorders>
              <w:bottom w:val="single" w:sz="8" w:color="auto"/>
            </w:tcBorders>
            <w:shd w:val="clear" w:color="auto" w:fill="B6B6B6"/>
          </w:tcPr>
          <w:p>
            <w:pPr>
              <w:spacing w:after="0"/>
              <w:rPr>
                <w:sz w:val="22"/>
                <w:szCs w:val="22"/>
                <w:color w:val="auto"/>
              </w:rPr>
            </w:pPr>
          </w:p>
        </w:tc>
        <w:tc>
          <w:tcPr>
            <w:tcW w:w="1060" w:type="dxa"/>
            <w:vAlign w:val="bottom"/>
            <w:tcBorders>
              <w:bottom w:val="single" w:sz="8" w:color="auto"/>
            </w:tcBorders>
            <w:shd w:val="clear" w:color="auto" w:fill="B6B6B6"/>
          </w:tcPr>
          <w:p>
            <w:pPr>
              <w:ind w:left="7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B6B6B6"/>
          </w:tcPr>
          <w:p>
            <w:pPr>
              <w:spacing w:after="0"/>
              <w:rPr>
                <w:sz w:val="22"/>
                <w:szCs w:val="22"/>
                <w:color w:val="auto"/>
              </w:rPr>
            </w:pPr>
          </w:p>
        </w:tc>
        <w:tc>
          <w:tcPr>
            <w:tcW w:w="108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B6B6B6"/>
          </w:tcPr>
          <w:p>
            <w:pPr>
              <w:spacing w:after="0"/>
              <w:rPr>
                <w:sz w:val="22"/>
                <w:szCs w:val="22"/>
                <w:color w:val="auto"/>
              </w:rPr>
            </w:pPr>
          </w:p>
        </w:tc>
        <w:tc>
          <w:tcPr>
            <w:tcW w:w="106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9,928</w:t>
            </w:r>
          </w:p>
        </w:tc>
        <w:tc>
          <w:tcPr>
            <w:tcW w:w="0" w:type="dxa"/>
            <w:vAlign w:val="bottom"/>
          </w:tcPr>
          <w:p>
            <w:pPr>
              <w:spacing w:after="0"/>
              <w:rPr>
                <w:sz w:val="1"/>
                <w:szCs w:val="1"/>
                <w:color w:val="auto"/>
              </w:rPr>
            </w:pPr>
          </w:p>
        </w:tc>
      </w:tr>
      <w:tr>
        <w:trPr>
          <w:trHeight w:val="250"/>
        </w:trPr>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1,055,848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1,055,848</w:t>
            </w:r>
          </w:p>
        </w:tc>
        <w:tc>
          <w:tcPr>
            <w:tcW w:w="0" w:type="dxa"/>
            <w:vAlign w:val="bottom"/>
          </w:tcPr>
          <w:p>
            <w:pPr>
              <w:spacing w:after="0"/>
              <w:rPr>
                <w:sz w:val="1"/>
                <w:szCs w:val="1"/>
                <w:color w:val="auto"/>
              </w:rPr>
            </w:pPr>
          </w:p>
        </w:tc>
      </w:tr>
      <w:tr>
        <w:trPr>
          <w:trHeight w:val="257"/>
        </w:trPr>
        <w:tc>
          <w:tcPr>
            <w:tcW w:w="2760" w:type="dxa"/>
            <w:vAlign w:val="bottom"/>
            <w:shd w:val="clear" w:color="auto" w:fill="B6B6B6"/>
          </w:tcPr>
          <w:p>
            <w:pPr>
              <w:ind w:left="20"/>
              <w:spacing w:after="0"/>
              <w:rPr>
                <w:sz w:val="20"/>
                <w:szCs w:val="20"/>
                <w:color w:val="auto"/>
              </w:rPr>
            </w:pPr>
            <w:r>
              <w:rPr>
                <w:rFonts w:ascii="Arial" w:cs="Arial" w:eastAsia="Arial" w:hAnsi="Arial"/>
                <w:sz w:val="18"/>
                <w:szCs w:val="18"/>
                <w:i w:val="1"/>
                <w:iCs w:val="1"/>
                <w:color w:val="auto"/>
              </w:rPr>
              <w:t>December 31, 2022</w:t>
            </w:r>
          </w:p>
        </w:tc>
        <w:tc>
          <w:tcPr>
            <w:tcW w:w="240" w:type="dxa"/>
            <w:vAlign w:val="bottom"/>
            <w:shd w:val="clear" w:color="auto" w:fill="B6B6B6"/>
          </w:tcPr>
          <w:p>
            <w:pPr>
              <w:spacing w:after="0"/>
              <w:rPr>
                <w:sz w:val="22"/>
                <w:szCs w:val="22"/>
                <w:color w:val="auto"/>
              </w:rPr>
            </w:pPr>
          </w:p>
        </w:tc>
        <w:tc>
          <w:tcPr>
            <w:tcW w:w="112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100" w:type="dxa"/>
            <w:vAlign w:val="bottom"/>
            <w:shd w:val="clear" w:color="auto" w:fill="B6B6B6"/>
          </w:tcPr>
          <w:p>
            <w:pPr>
              <w:spacing w:after="0"/>
              <w:rPr>
                <w:sz w:val="22"/>
                <w:szCs w:val="22"/>
                <w:color w:val="auto"/>
              </w:rPr>
            </w:pPr>
          </w:p>
        </w:tc>
        <w:tc>
          <w:tcPr>
            <w:tcW w:w="460" w:type="dxa"/>
            <w:vAlign w:val="bottom"/>
            <w:shd w:val="clear" w:color="auto" w:fill="B6B6B6"/>
          </w:tcPr>
          <w:p>
            <w:pPr>
              <w:spacing w:after="0"/>
              <w:rPr>
                <w:sz w:val="22"/>
                <w:szCs w:val="22"/>
                <w:color w:val="auto"/>
              </w:rPr>
            </w:pPr>
          </w:p>
        </w:tc>
        <w:tc>
          <w:tcPr>
            <w:tcW w:w="102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300" w:type="dxa"/>
            <w:vAlign w:val="bottom"/>
            <w:shd w:val="clear" w:color="auto" w:fill="B6B6B6"/>
          </w:tcPr>
          <w:p>
            <w:pPr>
              <w:spacing w:after="0"/>
              <w:rPr>
                <w:sz w:val="22"/>
                <w:szCs w:val="22"/>
                <w:color w:val="auto"/>
              </w:rPr>
            </w:pPr>
          </w:p>
        </w:tc>
        <w:tc>
          <w:tcPr>
            <w:tcW w:w="1060" w:type="dxa"/>
            <w:vAlign w:val="bottom"/>
            <w:shd w:val="clear" w:color="auto" w:fill="B6B6B6"/>
          </w:tcPr>
          <w:p>
            <w:pPr>
              <w:spacing w:after="0"/>
              <w:rPr>
                <w:sz w:val="22"/>
                <w:szCs w:val="22"/>
                <w:color w:val="auto"/>
              </w:rPr>
            </w:pPr>
          </w:p>
        </w:tc>
        <w:tc>
          <w:tcPr>
            <w:tcW w:w="320" w:type="dxa"/>
            <w:vAlign w:val="bottom"/>
            <w:shd w:val="clear" w:color="auto" w:fill="B6B6B6"/>
          </w:tcPr>
          <w:p>
            <w:pPr>
              <w:spacing w:after="0"/>
              <w:rPr>
                <w:sz w:val="22"/>
                <w:szCs w:val="22"/>
                <w:color w:val="auto"/>
              </w:rPr>
            </w:pPr>
          </w:p>
        </w:tc>
        <w:tc>
          <w:tcPr>
            <w:tcW w:w="1080" w:type="dxa"/>
            <w:vAlign w:val="bottom"/>
            <w:shd w:val="clear" w:color="auto" w:fill="B6B6B6"/>
          </w:tcPr>
          <w:p>
            <w:pPr>
              <w:spacing w:after="0"/>
              <w:rPr>
                <w:sz w:val="22"/>
                <w:szCs w:val="22"/>
                <w:color w:val="auto"/>
              </w:rPr>
            </w:pPr>
          </w:p>
        </w:tc>
        <w:tc>
          <w:tcPr>
            <w:tcW w:w="380" w:type="dxa"/>
            <w:vAlign w:val="bottom"/>
            <w:shd w:val="clear" w:color="auto" w:fill="B6B6B6"/>
          </w:tcPr>
          <w:p>
            <w:pPr>
              <w:spacing w:after="0"/>
              <w:rPr>
                <w:sz w:val="22"/>
                <w:szCs w:val="22"/>
                <w:color w:val="auto"/>
              </w:rPr>
            </w:pPr>
          </w:p>
        </w:tc>
        <w:tc>
          <w:tcPr>
            <w:tcW w:w="106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760" w:type="dxa"/>
            <w:vAlign w:val="bottom"/>
          </w:tcPr>
          <w:p>
            <w:pPr>
              <w:ind w:left="20"/>
              <w:spacing w:after="0"/>
              <w:rPr>
                <w:sz w:val="20"/>
                <w:szCs w:val="20"/>
                <w:color w:val="auto"/>
              </w:rPr>
            </w:pPr>
            <w:r>
              <w:rPr>
                <w:rFonts w:ascii="Arial" w:cs="Arial" w:eastAsia="Arial" w:hAnsi="Arial"/>
                <w:sz w:val="18"/>
                <w:szCs w:val="18"/>
                <w:color w:val="auto"/>
              </w:rPr>
              <w:t>Commercial and industrial</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560,466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ind w:left="90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ind w:left="78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ind w:left="7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1,150</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561,616</w:t>
            </w:r>
          </w:p>
        </w:tc>
        <w:tc>
          <w:tcPr>
            <w:tcW w:w="0" w:type="dxa"/>
            <w:vAlign w:val="bottom"/>
          </w:tcPr>
          <w:p>
            <w:pPr>
              <w:spacing w:after="0"/>
              <w:rPr>
                <w:sz w:val="1"/>
                <w:szCs w:val="1"/>
                <w:color w:val="auto"/>
              </w:rPr>
            </w:pPr>
          </w:p>
        </w:tc>
      </w:tr>
      <w:tr>
        <w:trPr>
          <w:trHeight w:val="263"/>
        </w:trPr>
        <w:tc>
          <w:tcPr>
            <w:tcW w:w="2760" w:type="dxa"/>
            <w:vAlign w:val="bottom"/>
            <w:shd w:val="clear" w:color="auto" w:fill="B6B6B6"/>
          </w:tcPr>
          <w:p>
            <w:pPr>
              <w:ind w:left="20"/>
              <w:spacing w:after="0"/>
              <w:rPr>
                <w:sz w:val="20"/>
                <w:szCs w:val="20"/>
                <w:color w:val="auto"/>
              </w:rPr>
            </w:pPr>
            <w:r>
              <w:rPr>
                <w:rFonts w:ascii="Arial" w:cs="Arial" w:eastAsia="Arial" w:hAnsi="Arial"/>
                <w:sz w:val="18"/>
                <w:szCs w:val="18"/>
                <w:color w:val="auto"/>
              </w:rPr>
              <w:t>Real estate</w:t>
            </w:r>
          </w:p>
        </w:tc>
        <w:tc>
          <w:tcPr>
            <w:tcW w:w="240" w:type="dxa"/>
            <w:vAlign w:val="bottom"/>
            <w:shd w:val="clear" w:color="auto" w:fill="B6B6B6"/>
          </w:tcPr>
          <w:p>
            <w:pPr>
              <w:spacing w:after="0"/>
              <w:rPr>
                <w:sz w:val="22"/>
                <w:szCs w:val="22"/>
                <w:color w:val="auto"/>
              </w:rPr>
            </w:pPr>
          </w:p>
        </w:tc>
        <w:tc>
          <w:tcPr>
            <w:tcW w:w="112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100" w:type="dxa"/>
            <w:vAlign w:val="bottom"/>
            <w:shd w:val="clear" w:color="auto" w:fill="B6B6B6"/>
          </w:tcPr>
          <w:p>
            <w:pPr>
              <w:spacing w:after="0"/>
              <w:rPr>
                <w:sz w:val="22"/>
                <w:szCs w:val="22"/>
                <w:color w:val="auto"/>
              </w:rPr>
            </w:pPr>
          </w:p>
        </w:tc>
        <w:tc>
          <w:tcPr>
            <w:tcW w:w="460" w:type="dxa"/>
            <w:vAlign w:val="bottom"/>
            <w:shd w:val="clear" w:color="auto" w:fill="B6B6B6"/>
          </w:tcPr>
          <w:p>
            <w:pPr>
              <w:spacing w:after="0"/>
              <w:rPr>
                <w:sz w:val="22"/>
                <w:szCs w:val="22"/>
                <w:color w:val="auto"/>
              </w:rPr>
            </w:pPr>
          </w:p>
        </w:tc>
        <w:tc>
          <w:tcPr>
            <w:tcW w:w="102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300" w:type="dxa"/>
            <w:vAlign w:val="bottom"/>
            <w:shd w:val="clear" w:color="auto" w:fill="B6B6B6"/>
          </w:tcPr>
          <w:p>
            <w:pPr>
              <w:spacing w:after="0"/>
              <w:rPr>
                <w:sz w:val="22"/>
                <w:szCs w:val="22"/>
                <w:color w:val="auto"/>
              </w:rPr>
            </w:pPr>
          </w:p>
        </w:tc>
        <w:tc>
          <w:tcPr>
            <w:tcW w:w="1060" w:type="dxa"/>
            <w:vAlign w:val="bottom"/>
            <w:shd w:val="clear" w:color="auto" w:fill="B6B6B6"/>
          </w:tcPr>
          <w:p>
            <w:pPr>
              <w:spacing w:after="0"/>
              <w:rPr>
                <w:sz w:val="22"/>
                <w:szCs w:val="22"/>
                <w:color w:val="auto"/>
              </w:rPr>
            </w:pPr>
          </w:p>
        </w:tc>
        <w:tc>
          <w:tcPr>
            <w:tcW w:w="320" w:type="dxa"/>
            <w:vAlign w:val="bottom"/>
            <w:shd w:val="clear" w:color="auto" w:fill="B6B6B6"/>
          </w:tcPr>
          <w:p>
            <w:pPr>
              <w:spacing w:after="0"/>
              <w:rPr>
                <w:sz w:val="22"/>
                <w:szCs w:val="22"/>
                <w:color w:val="auto"/>
              </w:rPr>
            </w:pPr>
          </w:p>
        </w:tc>
        <w:tc>
          <w:tcPr>
            <w:tcW w:w="1080" w:type="dxa"/>
            <w:vAlign w:val="bottom"/>
            <w:shd w:val="clear" w:color="auto" w:fill="B6B6B6"/>
          </w:tcPr>
          <w:p>
            <w:pPr>
              <w:spacing w:after="0"/>
              <w:rPr>
                <w:sz w:val="22"/>
                <w:szCs w:val="22"/>
                <w:color w:val="auto"/>
              </w:rPr>
            </w:pPr>
          </w:p>
        </w:tc>
        <w:tc>
          <w:tcPr>
            <w:tcW w:w="380" w:type="dxa"/>
            <w:vAlign w:val="bottom"/>
            <w:shd w:val="clear" w:color="auto" w:fill="B6B6B6"/>
          </w:tcPr>
          <w:p>
            <w:pPr>
              <w:spacing w:after="0"/>
              <w:rPr>
                <w:sz w:val="22"/>
                <w:szCs w:val="22"/>
                <w:color w:val="auto"/>
              </w:rPr>
            </w:pPr>
          </w:p>
        </w:tc>
        <w:tc>
          <w:tcPr>
            <w:tcW w:w="106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760" w:type="dxa"/>
            <w:vAlign w:val="bottom"/>
          </w:tcPr>
          <w:p>
            <w:pPr>
              <w:ind w:left="200"/>
              <w:spacing w:after="0"/>
              <w:rPr>
                <w:sz w:val="20"/>
                <w:szCs w:val="20"/>
                <w:color w:val="auto"/>
              </w:rPr>
            </w:pPr>
            <w:r>
              <w:rPr>
                <w:rFonts w:ascii="Arial" w:cs="Arial" w:eastAsia="Arial" w:hAnsi="Arial"/>
                <w:sz w:val="18"/>
                <w:szCs w:val="18"/>
                <w:color w:val="auto"/>
              </w:rPr>
              <w:t>Commercial:</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760" w:type="dxa"/>
            <w:vAlign w:val="bottom"/>
            <w:tcBorders>
              <w:bottom w:val="single" w:sz="8" w:color="B6B6B6"/>
            </w:tcBorders>
            <w:shd w:val="clear" w:color="auto" w:fill="B6B6B6"/>
          </w:tcPr>
          <w:p>
            <w:pPr>
              <w:ind w:left="380"/>
              <w:spacing w:after="0"/>
              <w:rPr>
                <w:sz w:val="20"/>
                <w:szCs w:val="20"/>
                <w:color w:val="auto"/>
              </w:rPr>
            </w:pPr>
            <w:r>
              <w:rPr>
                <w:rFonts w:ascii="Arial" w:cs="Arial" w:eastAsia="Arial" w:hAnsi="Arial"/>
                <w:sz w:val="18"/>
                <w:szCs w:val="18"/>
                <w:color w:val="auto"/>
              </w:rPr>
              <w:t>Mortgage</w:t>
            </w:r>
          </w:p>
        </w:tc>
        <w:tc>
          <w:tcPr>
            <w:tcW w:w="240" w:type="dxa"/>
            <w:vAlign w:val="bottom"/>
            <w:tcBorders>
              <w:bottom w:val="single" w:sz="8" w:color="B6B6B6"/>
            </w:tcBorders>
            <w:shd w:val="clear" w:color="auto" w:fill="B6B6B6"/>
          </w:tcPr>
          <w:p>
            <w:pPr>
              <w:spacing w:after="0"/>
              <w:rPr>
                <w:sz w:val="22"/>
                <w:szCs w:val="22"/>
                <w:color w:val="auto"/>
              </w:rPr>
            </w:pPr>
          </w:p>
        </w:tc>
        <w:tc>
          <w:tcPr>
            <w:tcW w:w="112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8"/>
                <w:szCs w:val="18"/>
                <w:color w:val="auto"/>
              </w:rPr>
              <w:t>108,166</w:t>
            </w:r>
          </w:p>
        </w:tc>
        <w:tc>
          <w:tcPr>
            <w:tcW w:w="240" w:type="dxa"/>
            <w:vAlign w:val="bottom"/>
            <w:tcBorders>
              <w:bottom w:val="single" w:sz="8" w:color="B6B6B6"/>
            </w:tcBorders>
            <w:shd w:val="clear" w:color="auto" w:fill="B6B6B6"/>
          </w:tcPr>
          <w:p>
            <w:pPr>
              <w:spacing w:after="0"/>
              <w:rPr>
                <w:sz w:val="22"/>
                <w:szCs w:val="22"/>
                <w:color w:val="auto"/>
              </w:rPr>
            </w:pPr>
          </w:p>
        </w:tc>
        <w:tc>
          <w:tcPr>
            <w:tcW w:w="1100" w:type="dxa"/>
            <w:vAlign w:val="bottom"/>
            <w:tcBorders>
              <w:bottom w:val="single" w:sz="8" w:color="B6B6B6"/>
            </w:tcBorders>
            <w:shd w:val="clear" w:color="auto" w:fill="B6B6B6"/>
          </w:tcPr>
          <w:p>
            <w:pPr>
              <w:ind w:left="90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B6B6B6"/>
            </w:tcBorders>
            <w:shd w:val="clear" w:color="auto" w:fill="B6B6B6"/>
          </w:tcPr>
          <w:p>
            <w:pPr>
              <w:spacing w:after="0"/>
              <w:rPr>
                <w:sz w:val="22"/>
                <w:szCs w:val="22"/>
                <w:color w:val="auto"/>
              </w:rPr>
            </w:pPr>
          </w:p>
        </w:tc>
        <w:tc>
          <w:tcPr>
            <w:tcW w:w="1020" w:type="dxa"/>
            <w:vAlign w:val="bottom"/>
            <w:tcBorders>
              <w:bottom w:val="single" w:sz="8" w:color="B6B6B6"/>
            </w:tcBorders>
            <w:shd w:val="clear" w:color="auto" w:fill="B6B6B6"/>
          </w:tcPr>
          <w:p>
            <w:pPr>
              <w:ind w:left="7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B6B6B6"/>
            </w:tcBorders>
            <w:shd w:val="clear" w:color="auto" w:fill="B6B6B6"/>
          </w:tcPr>
          <w:p>
            <w:pPr>
              <w:spacing w:after="0"/>
              <w:rPr>
                <w:sz w:val="22"/>
                <w:szCs w:val="22"/>
                <w:color w:val="auto"/>
              </w:rPr>
            </w:pPr>
          </w:p>
        </w:tc>
        <w:tc>
          <w:tcPr>
            <w:tcW w:w="300" w:type="dxa"/>
            <w:vAlign w:val="bottom"/>
            <w:tcBorders>
              <w:bottom w:val="single" w:sz="8" w:color="B6B6B6"/>
            </w:tcBorders>
            <w:shd w:val="clear" w:color="auto" w:fill="B6B6B6"/>
          </w:tcPr>
          <w:p>
            <w:pPr>
              <w:spacing w:after="0"/>
              <w:rPr>
                <w:sz w:val="22"/>
                <w:szCs w:val="22"/>
                <w:color w:val="auto"/>
              </w:rPr>
            </w:pPr>
          </w:p>
        </w:tc>
        <w:tc>
          <w:tcPr>
            <w:tcW w:w="1060" w:type="dxa"/>
            <w:vAlign w:val="bottom"/>
            <w:tcBorders>
              <w:bottom w:val="single" w:sz="8" w:color="B6B6B6"/>
            </w:tcBorders>
            <w:shd w:val="clear" w:color="auto" w:fill="B6B6B6"/>
          </w:tcPr>
          <w:p>
            <w:pPr>
              <w:ind w:left="7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B6B6B6"/>
            </w:tcBorders>
            <w:shd w:val="clear" w:color="auto" w:fill="B6B6B6"/>
          </w:tcPr>
          <w:p>
            <w:pPr>
              <w:spacing w:after="0"/>
              <w:rPr>
                <w:sz w:val="22"/>
                <w:szCs w:val="22"/>
                <w:color w:val="auto"/>
              </w:rPr>
            </w:pPr>
          </w:p>
        </w:tc>
        <w:tc>
          <w:tcPr>
            <w:tcW w:w="108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B6B6B6"/>
            </w:tcBorders>
            <w:shd w:val="clear" w:color="auto" w:fill="B6B6B6"/>
          </w:tcPr>
          <w:p>
            <w:pPr>
              <w:spacing w:after="0"/>
              <w:rPr>
                <w:sz w:val="22"/>
                <w:szCs w:val="22"/>
                <w:color w:val="auto"/>
              </w:rPr>
            </w:pPr>
          </w:p>
        </w:tc>
        <w:tc>
          <w:tcPr>
            <w:tcW w:w="106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8"/>
                <w:szCs w:val="18"/>
                <w:color w:val="auto"/>
              </w:rPr>
              <w:t>108,166</w:t>
            </w:r>
          </w:p>
        </w:tc>
        <w:tc>
          <w:tcPr>
            <w:tcW w:w="0" w:type="dxa"/>
            <w:vAlign w:val="bottom"/>
          </w:tcPr>
          <w:p>
            <w:pPr>
              <w:spacing w:after="0"/>
              <w:rPr>
                <w:sz w:val="1"/>
                <w:szCs w:val="1"/>
                <w:color w:val="auto"/>
              </w:rPr>
            </w:pPr>
          </w:p>
        </w:tc>
      </w:tr>
      <w:tr>
        <w:trPr>
          <w:trHeight w:val="250"/>
        </w:trPr>
        <w:tc>
          <w:tcPr>
            <w:tcW w:w="2760" w:type="dxa"/>
            <w:vAlign w:val="bottom"/>
          </w:tcPr>
          <w:p>
            <w:pPr>
              <w:ind w:left="380"/>
              <w:spacing w:after="0"/>
              <w:rPr>
                <w:sz w:val="20"/>
                <w:szCs w:val="20"/>
                <w:color w:val="auto"/>
              </w:rPr>
            </w:pPr>
            <w:r>
              <w:rPr>
                <w:rFonts w:ascii="Arial" w:cs="Arial" w:eastAsia="Arial" w:hAnsi="Arial"/>
                <w:sz w:val="18"/>
                <w:szCs w:val="18"/>
                <w:color w:val="auto"/>
              </w:rPr>
              <w:t>Construction</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17,874</w:t>
            </w:r>
          </w:p>
        </w:tc>
        <w:tc>
          <w:tcPr>
            <w:tcW w:w="240" w:type="dxa"/>
            <w:vAlign w:val="bottom"/>
          </w:tcPr>
          <w:p>
            <w:pPr>
              <w:spacing w:after="0"/>
              <w:rPr>
                <w:sz w:val="21"/>
                <w:szCs w:val="21"/>
                <w:color w:val="auto"/>
              </w:rPr>
            </w:pPr>
          </w:p>
        </w:tc>
        <w:tc>
          <w:tcPr>
            <w:tcW w:w="1100" w:type="dxa"/>
            <w:vAlign w:val="bottom"/>
          </w:tcPr>
          <w:p>
            <w:pPr>
              <w:ind w:left="900"/>
              <w:spacing w:after="0"/>
              <w:rPr>
                <w:sz w:val="20"/>
                <w:szCs w:val="20"/>
                <w:color w:val="auto"/>
              </w:rPr>
            </w:pPr>
            <w:r>
              <w:rPr>
                <w:rFonts w:ascii="Arial" w:cs="Arial" w:eastAsia="Arial" w:hAnsi="Arial"/>
                <w:sz w:val="18"/>
                <w:szCs w:val="18"/>
                <w:color w:val="auto"/>
                <w:w w:val="99"/>
              </w:rPr>
              <w:t>—</w:t>
            </w:r>
          </w:p>
        </w:tc>
        <w:tc>
          <w:tcPr>
            <w:tcW w:w="460" w:type="dxa"/>
            <w:vAlign w:val="bottom"/>
          </w:tcPr>
          <w:p>
            <w:pPr>
              <w:spacing w:after="0"/>
              <w:rPr>
                <w:sz w:val="21"/>
                <w:szCs w:val="21"/>
                <w:color w:val="auto"/>
              </w:rPr>
            </w:pPr>
          </w:p>
        </w:tc>
        <w:tc>
          <w:tcPr>
            <w:tcW w:w="1020" w:type="dxa"/>
            <w:vAlign w:val="bottom"/>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ind w:left="7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17,874</w:t>
            </w:r>
          </w:p>
        </w:tc>
        <w:tc>
          <w:tcPr>
            <w:tcW w:w="0" w:type="dxa"/>
            <w:vAlign w:val="bottom"/>
          </w:tcPr>
          <w:p>
            <w:pPr>
              <w:spacing w:after="0"/>
              <w:rPr>
                <w:sz w:val="1"/>
                <w:szCs w:val="1"/>
                <w:color w:val="auto"/>
              </w:rPr>
            </w:pPr>
          </w:p>
        </w:tc>
      </w:tr>
      <w:tr>
        <w:trPr>
          <w:trHeight w:val="263"/>
        </w:trPr>
        <w:tc>
          <w:tcPr>
            <w:tcW w:w="2760" w:type="dxa"/>
            <w:vAlign w:val="bottom"/>
            <w:shd w:val="clear" w:color="auto" w:fill="B6B6B6"/>
          </w:tcPr>
          <w:p>
            <w:pPr>
              <w:ind w:left="200"/>
              <w:spacing w:after="0"/>
              <w:rPr>
                <w:sz w:val="20"/>
                <w:szCs w:val="20"/>
                <w:color w:val="auto"/>
              </w:rPr>
            </w:pPr>
            <w:r>
              <w:rPr>
                <w:rFonts w:ascii="Arial" w:cs="Arial" w:eastAsia="Arial" w:hAnsi="Arial"/>
                <w:sz w:val="18"/>
                <w:szCs w:val="18"/>
                <w:color w:val="auto"/>
              </w:rPr>
              <w:t>Faith-based:</w:t>
            </w:r>
          </w:p>
        </w:tc>
        <w:tc>
          <w:tcPr>
            <w:tcW w:w="240" w:type="dxa"/>
            <w:vAlign w:val="bottom"/>
            <w:shd w:val="clear" w:color="auto" w:fill="B6B6B6"/>
          </w:tcPr>
          <w:p>
            <w:pPr>
              <w:spacing w:after="0"/>
              <w:rPr>
                <w:sz w:val="22"/>
                <w:szCs w:val="22"/>
                <w:color w:val="auto"/>
              </w:rPr>
            </w:pPr>
          </w:p>
        </w:tc>
        <w:tc>
          <w:tcPr>
            <w:tcW w:w="112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100" w:type="dxa"/>
            <w:vAlign w:val="bottom"/>
            <w:shd w:val="clear" w:color="auto" w:fill="B6B6B6"/>
          </w:tcPr>
          <w:p>
            <w:pPr>
              <w:spacing w:after="0"/>
              <w:rPr>
                <w:sz w:val="22"/>
                <w:szCs w:val="22"/>
                <w:color w:val="auto"/>
              </w:rPr>
            </w:pPr>
          </w:p>
        </w:tc>
        <w:tc>
          <w:tcPr>
            <w:tcW w:w="460" w:type="dxa"/>
            <w:vAlign w:val="bottom"/>
            <w:shd w:val="clear" w:color="auto" w:fill="B6B6B6"/>
          </w:tcPr>
          <w:p>
            <w:pPr>
              <w:spacing w:after="0"/>
              <w:rPr>
                <w:sz w:val="22"/>
                <w:szCs w:val="22"/>
                <w:color w:val="auto"/>
              </w:rPr>
            </w:pPr>
          </w:p>
        </w:tc>
        <w:tc>
          <w:tcPr>
            <w:tcW w:w="102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300" w:type="dxa"/>
            <w:vAlign w:val="bottom"/>
            <w:shd w:val="clear" w:color="auto" w:fill="B6B6B6"/>
          </w:tcPr>
          <w:p>
            <w:pPr>
              <w:spacing w:after="0"/>
              <w:rPr>
                <w:sz w:val="22"/>
                <w:szCs w:val="22"/>
                <w:color w:val="auto"/>
              </w:rPr>
            </w:pPr>
          </w:p>
        </w:tc>
        <w:tc>
          <w:tcPr>
            <w:tcW w:w="1060" w:type="dxa"/>
            <w:vAlign w:val="bottom"/>
            <w:shd w:val="clear" w:color="auto" w:fill="B6B6B6"/>
          </w:tcPr>
          <w:p>
            <w:pPr>
              <w:spacing w:after="0"/>
              <w:rPr>
                <w:sz w:val="22"/>
                <w:szCs w:val="22"/>
                <w:color w:val="auto"/>
              </w:rPr>
            </w:pPr>
          </w:p>
        </w:tc>
        <w:tc>
          <w:tcPr>
            <w:tcW w:w="320" w:type="dxa"/>
            <w:vAlign w:val="bottom"/>
            <w:shd w:val="clear" w:color="auto" w:fill="B6B6B6"/>
          </w:tcPr>
          <w:p>
            <w:pPr>
              <w:spacing w:after="0"/>
              <w:rPr>
                <w:sz w:val="22"/>
                <w:szCs w:val="22"/>
                <w:color w:val="auto"/>
              </w:rPr>
            </w:pPr>
          </w:p>
        </w:tc>
        <w:tc>
          <w:tcPr>
            <w:tcW w:w="1080" w:type="dxa"/>
            <w:vAlign w:val="bottom"/>
            <w:shd w:val="clear" w:color="auto" w:fill="B6B6B6"/>
          </w:tcPr>
          <w:p>
            <w:pPr>
              <w:spacing w:after="0"/>
              <w:rPr>
                <w:sz w:val="22"/>
                <w:szCs w:val="22"/>
                <w:color w:val="auto"/>
              </w:rPr>
            </w:pPr>
          </w:p>
        </w:tc>
        <w:tc>
          <w:tcPr>
            <w:tcW w:w="380" w:type="dxa"/>
            <w:vAlign w:val="bottom"/>
            <w:shd w:val="clear" w:color="auto" w:fill="B6B6B6"/>
          </w:tcPr>
          <w:p>
            <w:pPr>
              <w:spacing w:after="0"/>
              <w:rPr>
                <w:sz w:val="22"/>
                <w:szCs w:val="22"/>
                <w:color w:val="auto"/>
              </w:rPr>
            </w:pPr>
          </w:p>
        </w:tc>
        <w:tc>
          <w:tcPr>
            <w:tcW w:w="106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760" w:type="dxa"/>
            <w:vAlign w:val="bottom"/>
          </w:tcPr>
          <w:p>
            <w:pPr>
              <w:ind w:left="380"/>
              <w:spacing w:after="0"/>
              <w:rPr>
                <w:sz w:val="20"/>
                <w:szCs w:val="20"/>
                <w:color w:val="auto"/>
              </w:rPr>
            </w:pPr>
            <w:r>
              <w:rPr>
                <w:rFonts w:ascii="Arial" w:cs="Arial" w:eastAsia="Arial" w:hAnsi="Arial"/>
                <w:sz w:val="18"/>
                <w:szCs w:val="18"/>
                <w:color w:val="auto"/>
              </w:rPr>
              <w:t>Mortgage</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387,114</w:t>
            </w:r>
          </w:p>
        </w:tc>
        <w:tc>
          <w:tcPr>
            <w:tcW w:w="240" w:type="dxa"/>
            <w:vAlign w:val="bottom"/>
          </w:tcPr>
          <w:p>
            <w:pPr>
              <w:spacing w:after="0"/>
              <w:rPr>
                <w:sz w:val="21"/>
                <w:szCs w:val="21"/>
                <w:color w:val="auto"/>
              </w:rPr>
            </w:pPr>
          </w:p>
        </w:tc>
        <w:tc>
          <w:tcPr>
            <w:tcW w:w="1100" w:type="dxa"/>
            <w:vAlign w:val="bottom"/>
          </w:tcPr>
          <w:p>
            <w:pPr>
              <w:ind w:left="900"/>
              <w:spacing w:after="0"/>
              <w:rPr>
                <w:sz w:val="20"/>
                <w:szCs w:val="20"/>
                <w:color w:val="auto"/>
              </w:rPr>
            </w:pPr>
            <w:r>
              <w:rPr>
                <w:rFonts w:ascii="Arial" w:cs="Arial" w:eastAsia="Arial" w:hAnsi="Arial"/>
                <w:sz w:val="18"/>
                <w:szCs w:val="18"/>
                <w:color w:val="auto"/>
                <w:w w:val="99"/>
              </w:rPr>
              <w:t>—</w:t>
            </w:r>
          </w:p>
        </w:tc>
        <w:tc>
          <w:tcPr>
            <w:tcW w:w="460" w:type="dxa"/>
            <w:vAlign w:val="bottom"/>
          </w:tcPr>
          <w:p>
            <w:pPr>
              <w:spacing w:after="0"/>
              <w:rPr>
                <w:sz w:val="21"/>
                <w:szCs w:val="21"/>
                <w:color w:val="auto"/>
              </w:rPr>
            </w:pPr>
          </w:p>
        </w:tc>
        <w:tc>
          <w:tcPr>
            <w:tcW w:w="1020" w:type="dxa"/>
            <w:vAlign w:val="bottom"/>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ind w:left="7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387,114</w:t>
            </w:r>
          </w:p>
        </w:tc>
        <w:tc>
          <w:tcPr>
            <w:tcW w:w="0" w:type="dxa"/>
            <w:vAlign w:val="bottom"/>
          </w:tcPr>
          <w:p>
            <w:pPr>
              <w:spacing w:after="0"/>
              <w:rPr>
                <w:sz w:val="1"/>
                <w:szCs w:val="1"/>
                <w:color w:val="auto"/>
              </w:rPr>
            </w:pPr>
          </w:p>
        </w:tc>
      </w:tr>
      <w:tr>
        <w:trPr>
          <w:trHeight w:val="263"/>
        </w:trPr>
        <w:tc>
          <w:tcPr>
            <w:tcW w:w="2760" w:type="dxa"/>
            <w:vAlign w:val="bottom"/>
            <w:shd w:val="clear" w:color="auto" w:fill="B6B6B6"/>
          </w:tcPr>
          <w:p>
            <w:pPr>
              <w:ind w:left="380"/>
              <w:spacing w:after="0"/>
              <w:rPr>
                <w:sz w:val="20"/>
                <w:szCs w:val="20"/>
                <w:color w:val="auto"/>
              </w:rPr>
            </w:pPr>
            <w:r>
              <w:rPr>
                <w:rFonts w:ascii="Arial" w:cs="Arial" w:eastAsia="Arial" w:hAnsi="Arial"/>
                <w:sz w:val="18"/>
                <w:szCs w:val="18"/>
                <w:color w:val="auto"/>
              </w:rPr>
              <w:t>Construction</w:t>
            </w:r>
          </w:p>
        </w:tc>
        <w:tc>
          <w:tcPr>
            <w:tcW w:w="240" w:type="dxa"/>
            <w:vAlign w:val="bottom"/>
            <w:shd w:val="clear" w:color="auto" w:fill="B6B6B6"/>
          </w:tcPr>
          <w:p>
            <w:pPr>
              <w:spacing w:after="0"/>
              <w:rPr>
                <w:sz w:val="22"/>
                <w:szCs w:val="22"/>
                <w:color w:val="auto"/>
              </w:rPr>
            </w:pPr>
          </w:p>
        </w:tc>
        <w:tc>
          <w:tcPr>
            <w:tcW w:w="11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8,094</w:t>
            </w:r>
          </w:p>
        </w:tc>
        <w:tc>
          <w:tcPr>
            <w:tcW w:w="240" w:type="dxa"/>
            <w:vAlign w:val="bottom"/>
            <w:shd w:val="clear" w:color="auto" w:fill="B6B6B6"/>
          </w:tcPr>
          <w:p>
            <w:pPr>
              <w:spacing w:after="0"/>
              <w:rPr>
                <w:sz w:val="22"/>
                <w:szCs w:val="22"/>
                <w:color w:val="auto"/>
              </w:rPr>
            </w:pPr>
          </w:p>
        </w:tc>
        <w:tc>
          <w:tcPr>
            <w:tcW w:w="1100" w:type="dxa"/>
            <w:vAlign w:val="bottom"/>
            <w:shd w:val="clear" w:color="auto" w:fill="B6B6B6"/>
          </w:tcPr>
          <w:p>
            <w:pPr>
              <w:ind w:left="90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B6B6B6"/>
          </w:tcPr>
          <w:p>
            <w:pPr>
              <w:spacing w:after="0"/>
              <w:rPr>
                <w:sz w:val="22"/>
                <w:szCs w:val="22"/>
                <w:color w:val="auto"/>
              </w:rPr>
            </w:pPr>
          </w:p>
        </w:tc>
        <w:tc>
          <w:tcPr>
            <w:tcW w:w="1020" w:type="dxa"/>
            <w:vAlign w:val="bottom"/>
            <w:shd w:val="clear" w:color="auto" w:fill="B6B6B6"/>
          </w:tcPr>
          <w:p>
            <w:pPr>
              <w:ind w:lef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B6B6B6"/>
          </w:tcPr>
          <w:p>
            <w:pPr>
              <w:spacing w:after="0"/>
              <w:rPr>
                <w:sz w:val="22"/>
                <w:szCs w:val="22"/>
                <w:color w:val="auto"/>
              </w:rPr>
            </w:pPr>
          </w:p>
        </w:tc>
        <w:tc>
          <w:tcPr>
            <w:tcW w:w="300" w:type="dxa"/>
            <w:vAlign w:val="bottom"/>
            <w:shd w:val="clear" w:color="auto" w:fill="B6B6B6"/>
          </w:tcPr>
          <w:p>
            <w:pPr>
              <w:spacing w:after="0"/>
              <w:rPr>
                <w:sz w:val="22"/>
                <w:szCs w:val="22"/>
                <w:color w:val="auto"/>
              </w:rPr>
            </w:pPr>
          </w:p>
        </w:tc>
        <w:tc>
          <w:tcPr>
            <w:tcW w:w="1060" w:type="dxa"/>
            <w:vAlign w:val="bottom"/>
            <w:shd w:val="clear" w:color="auto" w:fill="B6B6B6"/>
          </w:tcPr>
          <w:p>
            <w:pPr>
              <w:ind w:left="780"/>
              <w:spacing w:after="0"/>
              <w:rPr>
                <w:sz w:val="20"/>
                <w:szCs w:val="20"/>
                <w:color w:val="auto"/>
              </w:rPr>
            </w:pPr>
            <w:r>
              <w:rPr>
                <w:rFonts w:ascii="Arial" w:cs="Arial" w:eastAsia="Arial" w:hAnsi="Arial"/>
                <w:sz w:val="18"/>
                <w:szCs w:val="18"/>
                <w:color w:val="auto"/>
              </w:rPr>
              <w:t>—</w:t>
            </w:r>
          </w:p>
        </w:tc>
        <w:tc>
          <w:tcPr>
            <w:tcW w:w="320" w:type="dxa"/>
            <w:vAlign w:val="bottom"/>
            <w:shd w:val="clear" w:color="auto" w:fill="B6B6B6"/>
          </w:tcPr>
          <w:p>
            <w:pPr>
              <w:spacing w:after="0"/>
              <w:rPr>
                <w:sz w:val="22"/>
                <w:szCs w:val="22"/>
                <w:color w:val="auto"/>
              </w:rPr>
            </w:pPr>
          </w:p>
        </w:tc>
        <w:tc>
          <w:tcPr>
            <w:tcW w:w="1080" w:type="dxa"/>
            <w:vAlign w:val="bottom"/>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B6B6B6"/>
          </w:tcPr>
          <w:p>
            <w:pPr>
              <w:spacing w:after="0"/>
              <w:rPr>
                <w:sz w:val="22"/>
                <w:szCs w:val="22"/>
                <w:color w:val="auto"/>
              </w:rPr>
            </w:pPr>
          </w:p>
        </w:tc>
        <w:tc>
          <w:tcPr>
            <w:tcW w:w="10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8,094</w:t>
            </w:r>
          </w:p>
        </w:tc>
        <w:tc>
          <w:tcPr>
            <w:tcW w:w="0" w:type="dxa"/>
            <w:vAlign w:val="bottom"/>
          </w:tcPr>
          <w:p>
            <w:pPr>
              <w:spacing w:after="0"/>
              <w:rPr>
                <w:sz w:val="1"/>
                <w:szCs w:val="1"/>
                <w:color w:val="auto"/>
              </w:rPr>
            </w:pPr>
          </w:p>
        </w:tc>
      </w:tr>
      <w:tr>
        <w:trPr>
          <w:trHeight w:val="243"/>
        </w:trPr>
        <w:tc>
          <w:tcPr>
            <w:tcW w:w="2760" w:type="dxa"/>
            <w:vAlign w:val="bottom"/>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21"/>
                <w:szCs w:val="21"/>
                <w:color w:val="auto"/>
              </w:rPr>
            </w:pPr>
          </w:p>
        </w:tc>
        <w:tc>
          <w:tcPr>
            <w:tcW w:w="1100" w:type="dxa"/>
            <w:vAlign w:val="bottom"/>
          </w:tcPr>
          <w:p>
            <w:pPr>
              <w:ind w:left="900"/>
              <w:spacing w:after="0"/>
              <w:rPr>
                <w:sz w:val="20"/>
                <w:szCs w:val="20"/>
                <w:color w:val="auto"/>
              </w:rPr>
            </w:pPr>
            <w:r>
              <w:rPr>
                <w:rFonts w:ascii="Arial" w:cs="Arial" w:eastAsia="Arial" w:hAnsi="Arial"/>
                <w:sz w:val="18"/>
                <w:szCs w:val="18"/>
                <w:color w:val="auto"/>
                <w:w w:val="99"/>
              </w:rPr>
              <w:t>—</w:t>
            </w:r>
          </w:p>
        </w:tc>
        <w:tc>
          <w:tcPr>
            <w:tcW w:w="460" w:type="dxa"/>
            <w:vAlign w:val="bottom"/>
          </w:tcPr>
          <w:p>
            <w:pPr>
              <w:spacing w:after="0"/>
              <w:rPr>
                <w:sz w:val="21"/>
                <w:szCs w:val="21"/>
                <w:color w:val="auto"/>
              </w:rPr>
            </w:pPr>
          </w:p>
        </w:tc>
        <w:tc>
          <w:tcPr>
            <w:tcW w:w="1020" w:type="dxa"/>
            <w:vAlign w:val="bottom"/>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ind w:left="7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2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60" w:type="dxa"/>
            <w:vAlign w:val="bottom"/>
            <w:tcBorders>
              <w:bottom w:val="single" w:sz="8" w:color="auto"/>
            </w:tcBorders>
            <w:shd w:val="clear" w:color="auto" w:fill="B6B6B6"/>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B6B6B6"/>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1,081,756</w:t>
            </w:r>
          </w:p>
        </w:tc>
        <w:tc>
          <w:tcPr>
            <w:tcW w:w="24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B6B6B6"/>
          </w:tcPr>
          <w:p>
            <w:pPr>
              <w:ind w:left="90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B6B6B6"/>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B6B6B6"/>
          </w:tcPr>
          <w:p>
            <w:pPr>
              <w:ind w:left="78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gridSpan w:val="2"/>
            <w:shd w:val="clear" w:color="auto" w:fill="B6B6B6"/>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B6B6B6"/>
          </w:tcPr>
          <w:p>
            <w:pPr>
              <w:ind w:left="7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B6B6B6"/>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1,150</w:t>
            </w:r>
          </w:p>
        </w:tc>
        <w:tc>
          <w:tcPr>
            <w:tcW w:w="380" w:type="dxa"/>
            <w:vAlign w:val="bottom"/>
            <w:tcBorders>
              <w:bottom w:val="single" w:sz="8" w:color="auto"/>
            </w:tcBorders>
            <w:shd w:val="clear" w:color="auto" w:fill="B6B6B6"/>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1,082,906</w:t>
            </w:r>
          </w:p>
        </w:tc>
        <w:tc>
          <w:tcPr>
            <w:tcW w:w="0" w:type="dxa"/>
            <w:vAlign w:val="bottom"/>
          </w:tcPr>
          <w:p>
            <w:pPr>
              <w:spacing w:after="0"/>
              <w:rPr>
                <w:sz w:val="1"/>
                <w:szCs w:val="1"/>
                <w:color w:val="auto"/>
              </w:rPr>
            </w:pPr>
          </w:p>
        </w:tc>
      </w:tr>
      <w:tr>
        <w:trPr>
          <w:trHeight w:val="904"/>
        </w:trPr>
        <w:tc>
          <w:tcPr>
            <w:tcW w:w="2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color w:val="auto"/>
                <w:w w:val="93"/>
              </w:rPr>
              <w:t>-12-</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7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credit exposure of the loan portfolio by internally assigned credit grade as of June 30, 2023 and December 31, 2022:</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Loans</w:t>
            </w:r>
          </w:p>
        </w:tc>
        <w:tc>
          <w:tcPr>
            <w:tcW w:w="240" w:type="dxa"/>
            <w:vAlign w:val="bottom"/>
          </w:tcPr>
          <w:p>
            <w:pPr>
              <w:spacing w:after="0"/>
              <w:rPr>
                <w:sz w:val="17"/>
                <w:szCs w:val="17"/>
                <w:color w:val="auto"/>
              </w:rPr>
            </w:pPr>
          </w:p>
        </w:tc>
        <w:tc>
          <w:tcPr>
            <w:tcW w:w="138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Performing</w:t>
            </w:r>
          </w:p>
        </w:tc>
        <w:tc>
          <w:tcPr>
            <w:tcW w:w="280" w:type="dxa"/>
            <w:vAlign w:val="bottom"/>
          </w:tcPr>
          <w:p>
            <w:pPr>
              <w:spacing w:after="0"/>
              <w:rPr>
                <w:sz w:val="17"/>
                <w:szCs w:val="17"/>
                <w:color w:val="auto"/>
              </w:rPr>
            </w:pPr>
          </w:p>
        </w:tc>
        <w:tc>
          <w:tcPr>
            <w:tcW w:w="156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Nonperforming</w:t>
            </w: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3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Pr>
          <w:p>
            <w:pPr>
              <w:jc w:val="center"/>
              <w:ind w:right="110"/>
              <w:spacing w:after="0" w:line="202" w:lineRule="exact"/>
              <w:rPr>
                <w:sz w:val="20"/>
                <w:szCs w:val="20"/>
                <w:color w:val="auto"/>
              </w:rPr>
            </w:pPr>
            <w:r>
              <w:rPr>
                <w:rFonts w:ascii="Arial" w:cs="Arial" w:eastAsia="Arial" w:hAnsi="Arial"/>
                <w:sz w:val="18"/>
                <w:szCs w:val="18"/>
                <w:b w:val="1"/>
                <w:bCs w:val="1"/>
                <w:color w:val="auto"/>
                <w:w w:val="87"/>
              </w:rPr>
              <w:t>Subject to</w:t>
            </w:r>
          </w:p>
        </w:tc>
        <w:tc>
          <w:tcPr>
            <w:tcW w:w="240" w:type="dxa"/>
            <w:vAlign w:val="bottom"/>
          </w:tcPr>
          <w:p>
            <w:pPr>
              <w:spacing w:after="0"/>
              <w:rPr>
                <w:sz w:val="17"/>
                <w:szCs w:val="17"/>
                <w:color w:val="auto"/>
              </w:rPr>
            </w:pPr>
          </w:p>
        </w:tc>
        <w:tc>
          <w:tcPr>
            <w:tcW w:w="1380" w:type="dxa"/>
            <w:vAlign w:val="bottom"/>
          </w:tcPr>
          <w:p>
            <w:pPr>
              <w:jc w:val="center"/>
              <w:ind w:right="90"/>
              <w:spacing w:after="0" w:line="202" w:lineRule="exact"/>
              <w:rPr>
                <w:sz w:val="20"/>
                <w:szCs w:val="20"/>
                <w:color w:val="auto"/>
              </w:rPr>
            </w:pPr>
            <w:r>
              <w:rPr>
                <w:rFonts w:ascii="Arial" w:cs="Arial" w:eastAsia="Arial" w:hAnsi="Arial"/>
                <w:sz w:val="18"/>
                <w:szCs w:val="18"/>
                <w:b w:val="1"/>
                <w:bCs w:val="1"/>
                <w:color w:val="auto"/>
                <w:w w:val="87"/>
              </w:rPr>
              <w:t>Loans Subject</w:t>
            </w:r>
          </w:p>
        </w:tc>
        <w:tc>
          <w:tcPr>
            <w:tcW w:w="280" w:type="dxa"/>
            <w:vAlign w:val="bottom"/>
          </w:tcPr>
          <w:p>
            <w:pPr>
              <w:spacing w:after="0"/>
              <w:rPr>
                <w:sz w:val="17"/>
                <w:szCs w:val="17"/>
                <w:color w:val="auto"/>
              </w:rPr>
            </w:pPr>
          </w:p>
        </w:tc>
        <w:tc>
          <w:tcPr>
            <w:tcW w:w="1560" w:type="dxa"/>
            <w:vAlign w:val="bottom"/>
          </w:tcPr>
          <w:p>
            <w:pPr>
              <w:jc w:val="center"/>
              <w:ind w:right="130"/>
              <w:spacing w:after="0" w:line="202" w:lineRule="exact"/>
              <w:rPr>
                <w:sz w:val="20"/>
                <w:szCs w:val="20"/>
                <w:color w:val="auto"/>
              </w:rPr>
            </w:pPr>
            <w:r>
              <w:rPr>
                <w:rFonts w:ascii="Arial" w:cs="Arial" w:eastAsia="Arial" w:hAnsi="Arial"/>
                <w:sz w:val="18"/>
                <w:szCs w:val="18"/>
                <w:b w:val="1"/>
                <w:bCs w:val="1"/>
                <w:color w:val="auto"/>
                <w:w w:val="89"/>
              </w:rPr>
              <w:t>Loans Subject</w:t>
            </w: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3"/>
        </w:trPr>
        <w:tc>
          <w:tcPr>
            <w:tcW w:w="33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20" w:type="dxa"/>
            <w:vAlign w:val="bottom"/>
          </w:tcPr>
          <w:p>
            <w:pPr>
              <w:jc w:val="center"/>
              <w:ind w:right="110"/>
              <w:spacing w:after="0"/>
              <w:rPr>
                <w:sz w:val="20"/>
                <w:szCs w:val="20"/>
                <w:color w:val="auto"/>
              </w:rPr>
            </w:pPr>
            <w:r>
              <w:rPr>
                <w:rFonts w:ascii="Arial" w:cs="Arial" w:eastAsia="Arial" w:hAnsi="Arial"/>
                <w:sz w:val="18"/>
                <w:szCs w:val="18"/>
                <w:b w:val="1"/>
                <w:bCs w:val="1"/>
                <w:color w:val="auto"/>
                <w:w w:val="96"/>
              </w:rPr>
              <w:t>Normal</w:t>
            </w:r>
          </w:p>
        </w:tc>
        <w:tc>
          <w:tcPr>
            <w:tcW w:w="240" w:type="dxa"/>
            <w:vAlign w:val="bottom"/>
          </w:tcPr>
          <w:p>
            <w:pPr>
              <w:spacing w:after="0"/>
              <w:rPr>
                <w:sz w:val="18"/>
                <w:szCs w:val="18"/>
                <w:color w:val="auto"/>
              </w:rPr>
            </w:pPr>
          </w:p>
        </w:tc>
        <w:tc>
          <w:tcPr>
            <w:tcW w:w="13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to Special</w:t>
            </w:r>
          </w:p>
        </w:tc>
        <w:tc>
          <w:tcPr>
            <w:tcW w:w="280" w:type="dxa"/>
            <w:vAlign w:val="bottom"/>
          </w:tcPr>
          <w:p>
            <w:pPr>
              <w:spacing w:after="0"/>
              <w:rPr>
                <w:sz w:val="18"/>
                <w:szCs w:val="18"/>
                <w:color w:val="auto"/>
              </w:rPr>
            </w:pPr>
          </w:p>
        </w:tc>
        <w:tc>
          <w:tcPr>
            <w:tcW w:w="1560" w:type="dxa"/>
            <w:vAlign w:val="bottom"/>
          </w:tcPr>
          <w:p>
            <w:pPr>
              <w:jc w:val="center"/>
              <w:ind w:right="130"/>
              <w:spacing w:after="0"/>
              <w:rPr>
                <w:sz w:val="20"/>
                <w:szCs w:val="20"/>
                <w:color w:val="auto"/>
              </w:rPr>
            </w:pPr>
            <w:r>
              <w:rPr>
                <w:rFonts w:ascii="Arial" w:cs="Arial" w:eastAsia="Arial" w:hAnsi="Arial"/>
                <w:sz w:val="18"/>
                <w:szCs w:val="18"/>
                <w:b w:val="1"/>
                <w:bCs w:val="1"/>
                <w:color w:val="auto"/>
                <w:w w:val="86"/>
              </w:rPr>
              <w:t>to Special</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58"/>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(In thousands)</w:t>
            </w:r>
          </w:p>
        </w:tc>
        <w:tc>
          <w:tcPr>
            <w:tcW w:w="15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110"/>
              <w:spacing w:after="0" w:line="251" w:lineRule="exact"/>
              <w:rPr>
                <w:sz w:val="20"/>
                <w:szCs w:val="20"/>
                <w:color w:val="auto"/>
              </w:rPr>
            </w:pPr>
            <w:r>
              <w:rPr>
                <w:rFonts w:ascii="Arial" w:cs="Arial" w:eastAsia="Arial" w:hAnsi="Arial"/>
                <w:sz w:val="18"/>
                <w:szCs w:val="18"/>
                <w:b w:val="1"/>
                <w:bCs w:val="1"/>
                <w:color w:val="auto"/>
                <w:w w:val="90"/>
              </w:rPr>
              <w:t>Monitoring</w:t>
            </w:r>
            <w:r>
              <w:rPr>
                <w:rFonts w:ascii="Arial" w:cs="Arial" w:eastAsia="Arial" w:hAnsi="Arial"/>
                <w:sz w:val="23"/>
                <w:szCs w:val="23"/>
                <w:b w:val="1"/>
                <w:bCs w:val="1"/>
                <w:color w:val="auto"/>
                <w:w w:val="90"/>
                <w:vertAlign w:val="superscript"/>
              </w:rPr>
              <w:t>1</w:t>
            </w:r>
          </w:p>
        </w:tc>
        <w:tc>
          <w:tcPr>
            <w:tcW w:w="2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center"/>
              <w:ind w:right="90"/>
              <w:spacing w:after="0" w:line="251" w:lineRule="exact"/>
              <w:rPr>
                <w:sz w:val="20"/>
                <w:szCs w:val="20"/>
                <w:color w:val="auto"/>
              </w:rPr>
            </w:pPr>
            <w:r>
              <w:rPr>
                <w:rFonts w:ascii="Arial" w:cs="Arial" w:eastAsia="Arial" w:hAnsi="Arial"/>
                <w:sz w:val="18"/>
                <w:szCs w:val="18"/>
                <w:b w:val="1"/>
                <w:bCs w:val="1"/>
                <w:color w:val="auto"/>
                <w:w w:val="90"/>
              </w:rPr>
              <w:t>Monitoring</w:t>
            </w:r>
            <w:r>
              <w:rPr>
                <w:rFonts w:ascii="Arial" w:cs="Arial" w:eastAsia="Arial" w:hAnsi="Arial"/>
                <w:sz w:val="23"/>
                <w:szCs w:val="23"/>
                <w:b w:val="1"/>
                <w:bCs w:val="1"/>
                <w:color w:val="auto"/>
                <w:w w:val="90"/>
                <w:vertAlign w:val="superscript"/>
              </w:rPr>
              <w:t>2</w:t>
            </w:r>
          </w:p>
        </w:tc>
        <w:tc>
          <w:tcPr>
            <w:tcW w:w="2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center"/>
              <w:ind w:right="130"/>
              <w:spacing w:after="0" w:line="251" w:lineRule="exact"/>
              <w:rPr>
                <w:sz w:val="20"/>
                <w:szCs w:val="20"/>
                <w:color w:val="auto"/>
              </w:rPr>
            </w:pPr>
            <w:r>
              <w:rPr>
                <w:rFonts w:ascii="Arial" w:cs="Arial" w:eastAsia="Arial" w:hAnsi="Arial"/>
                <w:sz w:val="18"/>
                <w:szCs w:val="18"/>
                <w:b w:val="1"/>
                <w:bCs w:val="1"/>
                <w:color w:val="auto"/>
                <w:w w:val="92"/>
              </w:rPr>
              <w:t>Monitoring</w:t>
            </w:r>
            <w:r>
              <w:rPr>
                <w:rFonts w:ascii="Arial" w:cs="Arial" w:eastAsia="Arial" w:hAnsi="Arial"/>
                <w:sz w:val="23"/>
                <w:szCs w:val="23"/>
                <w:b w:val="1"/>
                <w:bCs w:val="1"/>
                <w:color w:val="auto"/>
                <w:w w:val="92"/>
                <w:vertAlign w:val="superscript"/>
              </w:rPr>
              <w:t>2</w:t>
            </w:r>
          </w:p>
        </w:tc>
        <w:tc>
          <w:tcPr>
            <w:tcW w:w="2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4"/>
              </w:rPr>
              <w:t>Total Loans</w:t>
            </w:r>
          </w:p>
        </w:tc>
      </w:tr>
      <w:tr>
        <w:trPr>
          <w:trHeight w:val="256"/>
        </w:trPr>
        <w:tc>
          <w:tcPr>
            <w:tcW w:w="3320" w:type="dxa"/>
            <w:vAlign w:val="bottom"/>
            <w:shd w:val="clear" w:color="auto" w:fill="B6B6B6"/>
          </w:tcPr>
          <w:p>
            <w:pPr>
              <w:ind w:left="20"/>
              <w:spacing w:after="0"/>
              <w:rPr>
                <w:sz w:val="20"/>
                <w:szCs w:val="20"/>
                <w:color w:val="auto"/>
              </w:rPr>
            </w:pPr>
            <w:r>
              <w:rPr>
                <w:rFonts w:ascii="Arial" w:cs="Arial" w:eastAsia="Arial" w:hAnsi="Arial"/>
                <w:sz w:val="18"/>
                <w:szCs w:val="18"/>
                <w:i w:val="1"/>
                <w:iCs w:val="1"/>
                <w:color w:val="auto"/>
              </w:rPr>
              <w:t>June 30, 2023</w:t>
            </w:r>
          </w:p>
        </w:tc>
        <w:tc>
          <w:tcPr>
            <w:tcW w:w="1520" w:type="dxa"/>
            <w:vAlign w:val="bottom"/>
            <w:shd w:val="clear" w:color="auto" w:fill="B6B6B6"/>
          </w:tcPr>
          <w:p>
            <w:pPr>
              <w:spacing w:after="0"/>
              <w:rPr>
                <w:sz w:val="22"/>
                <w:szCs w:val="22"/>
                <w:color w:val="auto"/>
              </w:rPr>
            </w:pPr>
          </w:p>
        </w:tc>
        <w:tc>
          <w:tcPr>
            <w:tcW w:w="132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38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56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280" w:type="dxa"/>
            <w:vAlign w:val="bottom"/>
            <w:shd w:val="clear" w:color="auto" w:fill="B6B6B6"/>
          </w:tcPr>
          <w:p>
            <w:pPr>
              <w:spacing w:after="0"/>
              <w:rPr>
                <w:sz w:val="22"/>
                <w:szCs w:val="22"/>
                <w:color w:val="auto"/>
              </w:rPr>
            </w:pPr>
          </w:p>
        </w:tc>
      </w:tr>
      <w:tr>
        <w:trPr>
          <w:trHeight w:val="250"/>
        </w:trPr>
        <w:tc>
          <w:tcPr>
            <w:tcW w:w="3320" w:type="dxa"/>
            <w:vAlign w:val="bottom"/>
          </w:tcPr>
          <w:p>
            <w:pPr>
              <w:ind w:left="20"/>
              <w:spacing w:after="0"/>
              <w:rPr>
                <w:sz w:val="20"/>
                <w:szCs w:val="20"/>
                <w:color w:val="auto"/>
              </w:rPr>
            </w:pPr>
            <w:r>
              <w:rPr>
                <w:rFonts w:ascii="Arial" w:cs="Arial" w:eastAsia="Arial" w:hAnsi="Arial"/>
                <w:sz w:val="18"/>
                <w:szCs w:val="18"/>
                <w:color w:val="auto"/>
              </w:rPr>
              <w:t>Commercial and industrial</w:t>
            </w: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523,176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10,952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534,128</w:t>
            </w:r>
          </w:p>
        </w:tc>
      </w:tr>
      <w:tr>
        <w:trPr>
          <w:trHeight w:val="257"/>
        </w:trPr>
        <w:tc>
          <w:tcPr>
            <w:tcW w:w="3320" w:type="dxa"/>
            <w:vAlign w:val="bottom"/>
            <w:tcBorders>
              <w:bottom w:val="single" w:sz="8" w:color="B6B6B6"/>
            </w:tcBorders>
            <w:shd w:val="clear" w:color="auto" w:fill="B6B6B6"/>
          </w:tcPr>
          <w:p>
            <w:pPr>
              <w:ind w:left="20"/>
              <w:spacing w:after="0"/>
              <w:rPr>
                <w:sz w:val="20"/>
                <w:szCs w:val="20"/>
                <w:color w:val="auto"/>
              </w:rPr>
            </w:pPr>
            <w:r>
              <w:rPr>
                <w:rFonts w:ascii="Arial" w:cs="Arial" w:eastAsia="Arial" w:hAnsi="Arial"/>
                <w:sz w:val="18"/>
                <w:szCs w:val="18"/>
                <w:color w:val="auto"/>
              </w:rPr>
              <w:t>Real estate</w:t>
            </w:r>
          </w:p>
        </w:tc>
        <w:tc>
          <w:tcPr>
            <w:tcW w:w="1520" w:type="dxa"/>
            <w:vAlign w:val="bottom"/>
            <w:tcBorders>
              <w:bottom w:val="single" w:sz="8" w:color="B6B6B6"/>
            </w:tcBorders>
            <w:shd w:val="clear" w:color="auto" w:fill="B6B6B6"/>
          </w:tcPr>
          <w:p>
            <w:pPr>
              <w:spacing w:after="0"/>
              <w:rPr>
                <w:sz w:val="22"/>
                <w:szCs w:val="22"/>
                <w:color w:val="auto"/>
              </w:rPr>
            </w:pPr>
          </w:p>
        </w:tc>
        <w:tc>
          <w:tcPr>
            <w:tcW w:w="1320" w:type="dxa"/>
            <w:vAlign w:val="bottom"/>
            <w:tcBorders>
              <w:bottom w:val="single" w:sz="8" w:color="B6B6B6"/>
            </w:tcBorders>
            <w:shd w:val="clear" w:color="auto" w:fill="B6B6B6"/>
          </w:tcPr>
          <w:p>
            <w:pPr>
              <w:spacing w:after="0"/>
              <w:rPr>
                <w:sz w:val="22"/>
                <w:szCs w:val="22"/>
                <w:color w:val="auto"/>
              </w:rPr>
            </w:pPr>
          </w:p>
        </w:tc>
        <w:tc>
          <w:tcPr>
            <w:tcW w:w="240" w:type="dxa"/>
            <w:vAlign w:val="bottom"/>
            <w:tcBorders>
              <w:bottom w:val="single" w:sz="8" w:color="B6B6B6"/>
            </w:tcBorders>
            <w:shd w:val="clear" w:color="auto" w:fill="B6B6B6"/>
          </w:tcPr>
          <w:p>
            <w:pPr>
              <w:spacing w:after="0"/>
              <w:rPr>
                <w:sz w:val="22"/>
                <w:szCs w:val="22"/>
                <w:color w:val="auto"/>
              </w:rPr>
            </w:pPr>
          </w:p>
        </w:tc>
        <w:tc>
          <w:tcPr>
            <w:tcW w:w="1380" w:type="dxa"/>
            <w:vAlign w:val="bottom"/>
            <w:tcBorders>
              <w:bottom w:val="single" w:sz="8" w:color="B6B6B6"/>
            </w:tcBorders>
            <w:shd w:val="clear" w:color="auto" w:fill="B6B6B6"/>
          </w:tcPr>
          <w:p>
            <w:pPr>
              <w:spacing w:after="0"/>
              <w:rPr>
                <w:sz w:val="22"/>
                <w:szCs w:val="22"/>
                <w:color w:val="auto"/>
              </w:rPr>
            </w:pPr>
          </w:p>
        </w:tc>
        <w:tc>
          <w:tcPr>
            <w:tcW w:w="280" w:type="dxa"/>
            <w:vAlign w:val="bottom"/>
            <w:tcBorders>
              <w:bottom w:val="single" w:sz="8" w:color="B6B6B6"/>
            </w:tcBorders>
            <w:shd w:val="clear" w:color="auto" w:fill="B6B6B6"/>
          </w:tcPr>
          <w:p>
            <w:pPr>
              <w:spacing w:after="0"/>
              <w:rPr>
                <w:sz w:val="22"/>
                <w:szCs w:val="22"/>
                <w:color w:val="auto"/>
              </w:rPr>
            </w:pPr>
          </w:p>
        </w:tc>
        <w:tc>
          <w:tcPr>
            <w:tcW w:w="1560" w:type="dxa"/>
            <w:vAlign w:val="bottom"/>
            <w:tcBorders>
              <w:bottom w:val="single" w:sz="8" w:color="B6B6B6"/>
            </w:tcBorders>
            <w:shd w:val="clear" w:color="auto" w:fill="B6B6B6"/>
          </w:tcPr>
          <w:p>
            <w:pPr>
              <w:spacing w:after="0"/>
              <w:rPr>
                <w:sz w:val="22"/>
                <w:szCs w:val="22"/>
                <w:color w:val="auto"/>
              </w:rPr>
            </w:pPr>
          </w:p>
        </w:tc>
        <w:tc>
          <w:tcPr>
            <w:tcW w:w="280" w:type="dxa"/>
            <w:vAlign w:val="bottom"/>
            <w:tcBorders>
              <w:bottom w:val="single" w:sz="8" w:color="B6B6B6"/>
            </w:tcBorders>
            <w:shd w:val="clear" w:color="auto" w:fill="B6B6B6"/>
          </w:tcPr>
          <w:p>
            <w:pPr>
              <w:spacing w:after="0"/>
              <w:rPr>
                <w:sz w:val="22"/>
                <w:szCs w:val="22"/>
                <w:color w:val="auto"/>
              </w:rPr>
            </w:pPr>
          </w:p>
        </w:tc>
        <w:tc>
          <w:tcPr>
            <w:tcW w:w="1280" w:type="dxa"/>
            <w:vAlign w:val="bottom"/>
            <w:tcBorders>
              <w:bottom w:val="single" w:sz="8" w:color="B6B6B6"/>
            </w:tcBorders>
            <w:shd w:val="clear" w:color="auto" w:fill="B6B6B6"/>
          </w:tcPr>
          <w:p>
            <w:pPr>
              <w:spacing w:after="0"/>
              <w:rPr>
                <w:sz w:val="22"/>
                <w:szCs w:val="22"/>
                <w:color w:val="auto"/>
              </w:rPr>
            </w:pPr>
          </w:p>
        </w:tc>
      </w:tr>
      <w:tr>
        <w:trPr>
          <w:trHeight w:val="250"/>
        </w:trPr>
        <w:tc>
          <w:tcPr>
            <w:tcW w:w="3320" w:type="dxa"/>
            <w:vAlign w:val="bottom"/>
          </w:tcPr>
          <w:p>
            <w:pPr>
              <w:ind w:left="200"/>
              <w:spacing w:after="0"/>
              <w:rPr>
                <w:sz w:val="20"/>
                <w:szCs w:val="20"/>
                <w:color w:val="auto"/>
              </w:rPr>
            </w:pPr>
            <w:r>
              <w:rPr>
                <w:rFonts w:ascii="Arial" w:cs="Arial" w:eastAsia="Arial" w:hAnsi="Arial"/>
                <w:sz w:val="18"/>
                <w:szCs w:val="18"/>
                <w:color w:val="auto"/>
              </w:rPr>
              <w:t>Commercial:</w:t>
            </w:r>
          </w:p>
        </w:tc>
        <w:tc>
          <w:tcPr>
            <w:tcW w:w="15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63"/>
        </w:trPr>
        <w:tc>
          <w:tcPr>
            <w:tcW w:w="3320" w:type="dxa"/>
            <w:vAlign w:val="bottom"/>
            <w:shd w:val="clear" w:color="auto" w:fill="B6B6B6"/>
          </w:tcPr>
          <w:p>
            <w:pPr>
              <w:ind w:left="380"/>
              <w:spacing w:after="0"/>
              <w:rPr>
                <w:sz w:val="20"/>
                <w:szCs w:val="20"/>
                <w:color w:val="auto"/>
              </w:rPr>
            </w:pPr>
            <w:r>
              <w:rPr>
                <w:rFonts w:ascii="Arial" w:cs="Arial" w:eastAsia="Arial" w:hAnsi="Arial"/>
                <w:sz w:val="18"/>
                <w:szCs w:val="18"/>
                <w:color w:val="auto"/>
              </w:rPr>
              <w:t>Mortgage</w:t>
            </w:r>
          </w:p>
        </w:tc>
        <w:tc>
          <w:tcPr>
            <w:tcW w:w="1520" w:type="dxa"/>
            <w:vAlign w:val="bottom"/>
            <w:shd w:val="clear" w:color="auto" w:fill="B6B6B6"/>
          </w:tcPr>
          <w:p>
            <w:pPr>
              <w:spacing w:after="0"/>
              <w:rPr>
                <w:sz w:val="22"/>
                <w:szCs w:val="22"/>
                <w:color w:val="auto"/>
              </w:rPr>
            </w:pPr>
          </w:p>
        </w:tc>
        <w:tc>
          <w:tcPr>
            <w:tcW w:w="132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115,335</w:t>
            </w:r>
          </w:p>
        </w:tc>
        <w:tc>
          <w:tcPr>
            <w:tcW w:w="240" w:type="dxa"/>
            <w:vAlign w:val="bottom"/>
            <w:shd w:val="clear" w:color="auto" w:fill="B6B6B6"/>
          </w:tcPr>
          <w:p>
            <w:pPr>
              <w:spacing w:after="0"/>
              <w:rPr>
                <w:sz w:val="22"/>
                <w:szCs w:val="22"/>
                <w:color w:val="auto"/>
              </w:rPr>
            </w:pPr>
          </w:p>
        </w:tc>
        <w:tc>
          <w:tcPr>
            <w:tcW w:w="138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shd w:val="clear" w:color="auto" w:fill="B6B6B6"/>
          </w:tcPr>
          <w:p>
            <w:pPr>
              <w:spacing w:after="0"/>
              <w:rPr>
                <w:sz w:val="22"/>
                <w:szCs w:val="22"/>
                <w:color w:val="auto"/>
              </w:rPr>
            </w:pPr>
          </w:p>
        </w:tc>
        <w:tc>
          <w:tcPr>
            <w:tcW w:w="156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shd w:val="clear" w:color="auto" w:fill="B6B6B6"/>
          </w:tcPr>
          <w:p>
            <w:pPr>
              <w:spacing w:after="0"/>
              <w:rPr>
                <w:sz w:val="22"/>
                <w:szCs w:val="22"/>
                <w:color w:val="auto"/>
              </w:rPr>
            </w:pPr>
          </w:p>
        </w:tc>
        <w:tc>
          <w:tcPr>
            <w:tcW w:w="128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115,335</w:t>
            </w:r>
          </w:p>
        </w:tc>
      </w:tr>
      <w:tr>
        <w:trPr>
          <w:trHeight w:val="250"/>
        </w:trPr>
        <w:tc>
          <w:tcPr>
            <w:tcW w:w="3320" w:type="dxa"/>
            <w:vAlign w:val="bottom"/>
          </w:tcPr>
          <w:p>
            <w:pPr>
              <w:ind w:left="380"/>
              <w:spacing w:after="0"/>
              <w:rPr>
                <w:sz w:val="20"/>
                <w:szCs w:val="20"/>
                <w:color w:val="auto"/>
              </w:rPr>
            </w:pPr>
            <w:r>
              <w:rPr>
                <w:rFonts w:ascii="Arial" w:cs="Arial" w:eastAsia="Arial" w:hAnsi="Arial"/>
                <w:sz w:val="18"/>
                <w:szCs w:val="18"/>
                <w:color w:val="auto"/>
              </w:rPr>
              <w:t>Construction</w:t>
            </w:r>
          </w:p>
        </w:tc>
        <w:tc>
          <w:tcPr>
            <w:tcW w:w="152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20,330</w:t>
            </w:r>
          </w:p>
        </w:tc>
        <w:tc>
          <w:tcPr>
            <w:tcW w:w="2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20,330</w:t>
            </w:r>
          </w:p>
        </w:tc>
      </w:tr>
      <w:tr>
        <w:trPr>
          <w:trHeight w:val="263"/>
        </w:trPr>
        <w:tc>
          <w:tcPr>
            <w:tcW w:w="3320" w:type="dxa"/>
            <w:vAlign w:val="bottom"/>
            <w:shd w:val="clear" w:color="auto" w:fill="B6B6B6"/>
          </w:tcPr>
          <w:p>
            <w:pPr>
              <w:ind w:left="200"/>
              <w:spacing w:after="0"/>
              <w:rPr>
                <w:sz w:val="20"/>
                <w:szCs w:val="20"/>
                <w:color w:val="auto"/>
              </w:rPr>
            </w:pPr>
            <w:r>
              <w:rPr>
                <w:rFonts w:ascii="Arial" w:cs="Arial" w:eastAsia="Arial" w:hAnsi="Arial"/>
                <w:sz w:val="18"/>
                <w:szCs w:val="18"/>
                <w:color w:val="auto"/>
              </w:rPr>
              <w:t>Faith-based:</w:t>
            </w:r>
          </w:p>
        </w:tc>
        <w:tc>
          <w:tcPr>
            <w:tcW w:w="1520" w:type="dxa"/>
            <w:vAlign w:val="bottom"/>
            <w:shd w:val="clear" w:color="auto" w:fill="B6B6B6"/>
          </w:tcPr>
          <w:p>
            <w:pPr>
              <w:spacing w:after="0"/>
              <w:rPr>
                <w:sz w:val="22"/>
                <w:szCs w:val="22"/>
                <w:color w:val="auto"/>
              </w:rPr>
            </w:pPr>
          </w:p>
        </w:tc>
        <w:tc>
          <w:tcPr>
            <w:tcW w:w="132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38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56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280" w:type="dxa"/>
            <w:vAlign w:val="bottom"/>
            <w:shd w:val="clear" w:color="auto" w:fill="B6B6B6"/>
          </w:tcPr>
          <w:p>
            <w:pPr>
              <w:spacing w:after="0"/>
              <w:rPr>
                <w:sz w:val="22"/>
                <w:szCs w:val="22"/>
                <w:color w:val="auto"/>
              </w:rPr>
            </w:pPr>
          </w:p>
        </w:tc>
      </w:tr>
      <w:tr>
        <w:trPr>
          <w:trHeight w:val="250"/>
        </w:trPr>
        <w:tc>
          <w:tcPr>
            <w:tcW w:w="3320" w:type="dxa"/>
            <w:vAlign w:val="bottom"/>
          </w:tcPr>
          <w:p>
            <w:pPr>
              <w:ind w:left="380"/>
              <w:spacing w:after="0"/>
              <w:rPr>
                <w:sz w:val="20"/>
                <w:szCs w:val="20"/>
                <w:color w:val="auto"/>
              </w:rPr>
            </w:pPr>
            <w:r>
              <w:rPr>
                <w:rFonts w:ascii="Arial" w:cs="Arial" w:eastAsia="Arial" w:hAnsi="Arial"/>
                <w:sz w:val="18"/>
                <w:szCs w:val="18"/>
                <w:color w:val="auto"/>
              </w:rPr>
              <w:t>Mortgage</w:t>
            </w:r>
          </w:p>
        </w:tc>
        <w:tc>
          <w:tcPr>
            <w:tcW w:w="152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369,338</w:t>
            </w:r>
          </w:p>
        </w:tc>
        <w:tc>
          <w:tcPr>
            <w:tcW w:w="2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6,789</w:t>
            </w:r>
          </w:p>
        </w:tc>
        <w:tc>
          <w:tcPr>
            <w:tcW w:w="28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376,127</w:t>
            </w:r>
          </w:p>
        </w:tc>
      </w:tr>
      <w:tr>
        <w:trPr>
          <w:trHeight w:val="257"/>
        </w:trPr>
        <w:tc>
          <w:tcPr>
            <w:tcW w:w="3320" w:type="dxa"/>
            <w:vAlign w:val="bottom"/>
            <w:tcBorders>
              <w:bottom w:val="single" w:sz="8" w:color="auto"/>
            </w:tcBorders>
            <w:shd w:val="clear" w:color="auto" w:fill="B6B6B6"/>
          </w:tcPr>
          <w:p>
            <w:pPr>
              <w:ind w:left="380"/>
              <w:spacing w:after="0"/>
              <w:rPr>
                <w:sz w:val="20"/>
                <w:szCs w:val="20"/>
                <w:color w:val="auto"/>
              </w:rPr>
            </w:pPr>
            <w:r>
              <w:rPr>
                <w:rFonts w:ascii="Arial" w:cs="Arial" w:eastAsia="Arial" w:hAnsi="Arial"/>
                <w:sz w:val="18"/>
                <w:szCs w:val="18"/>
                <w:color w:val="auto"/>
              </w:rPr>
              <w:t>Construction</w:t>
            </w:r>
          </w:p>
        </w:tc>
        <w:tc>
          <w:tcPr>
            <w:tcW w:w="1520" w:type="dxa"/>
            <w:vAlign w:val="bottom"/>
            <w:tcBorders>
              <w:bottom w:val="single" w:sz="8" w:color="auto"/>
            </w:tcBorders>
            <w:shd w:val="clear" w:color="auto" w:fill="B6B6B6"/>
          </w:tcPr>
          <w:p>
            <w:pPr>
              <w:spacing w:after="0"/>
              <w:rPr>
                <w:sz w:val="22"/>
                <w:szCs w:val="22"/>
                <w:color w:val="auto"/>
              </w:rPr>
            </w:pPr>
          </w:p>
        </w:tc>
        <w:tc>
          <w:tcPr>
            <w:tcW w:w="1320" w:type="dxa"/>
            <w:vAlign w:val="bottom"/>
            <w:tcBorders>
              <w:bottom w:val="single" w:sz="8" w:color="auto"/>
            </w:tcBorders>
            <w:shd w:val="clear" w:color="auto" w:fill="B6B6B6"/>
          </w:tcPr>
          <w:p>
            <w:pPr>
              <w:jc w:val="right"/>
              <w:ind w:right="10"/>
              <w:spacing w:after="0"/>
              <w:rPr>
                <w:sz w:val="20"/>
                <w:szCs w:val="20"/>
                <w:color w:val="auto"/>
              </w:rPr>
            </w:pPr>
            <w:r>
              <w:rPr>
                <w:rFonts w:ascii="Arial" w:cs="Arial" w:eastAsia="Arial" w:hAnsi="Arial"/>
                <w:sz w:val="18"/>
                <w:szCs w:val="18"/>
                <w:color w:val="auto"/>
              </w:rPr>
              <w:t>9,928</w:t>
            </w:r>
          </w:p>
        </w:tc>
        <w:tc>
          <w:tcPr>
            <w:tcW w:w="240" w:type="dxa"/>
            <w:vAlign w:val="bottom"/>
            <w:tcBorders>
              <w:bottom w:val="single" w:sz="8" w:color="auto"/>
            </w:tcBorders>
            <w:shd w:val="clear" w:color="auto" w:fill="B6B6B6"/>
          </w:tcPr>
          <w:p>
            <w:pPr>
              <w:spacing w:after="0"/>
              <w:rPr>
                <w:sz w:val="22"/>
                <w:szCs w:val="22"/>
                <w:color w:val="auto"/>
              </w:rPr>
            </w:pPr>
          </w:p>
        </w:tc>
        <w:tc>
          <w:tcPr>
            <w:tcW w:w="1380" w:type="dxa"/>
            <w:vAlign w:val="bottom"/>
            <w:tcBorders>
              <w:bottom w:val="single" w:sz="8" w:color="auto"/>
            </w:tcBorders>
            <w:shd w:val="clear" w:color="auto" w:fill="B6B6B6"/>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B6B6B6"/>
          </w:tcPr>
          <w:p>
            <w:pPr>
              <w:spacing w:after="0"/>
              <w:rPr>
                <w:sz w:val="22"/>
                <w:szCs w:val="22"/>
                <w:color w:val="auto"/>
              </w:rPr>
            </w:pPr>
          </w:p>
        </w:tc>
        <w:tc>
          <w:tcPr>
            <w:tcW w:w="1560" w:type="dxa"/>
            <w:vAlign w:val="bottom"/>
            <w:tcBorders>
              <w:bottom w:val="single" w:sz="8" w:color="auto"/>
            </w:tcBorders>
            <w:shd w:val="clear" w:color="auto" w:fill="B6B6B6"/>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B6B6B6"/>
          </w:tcPr>
          <w:p>
            <w:pPr>
              <w:spacing w:after="0"/>
              <w:rPr>
                <w:sz w:val="22"/>
                <w:szCs w:val="22"/>
                <w:color w:val="auto"/>
              </w:rPr>
            </w:pPr>
          </w:p>
        </w:tc>
        <w:tc>
          <w:tcPr>
            <w:tcW w:w="128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9,928</w:t>
            </w:r>
          </w:p>
        </w:tc>
      </w:tr>
      <w:tr>
        <w:trPr>
          <w:trHeight w:val="250"/>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1,038,107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17,741</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1,055,848</w:t>
            </w:r>
          </w:p>
        </w:tc>
      </w:tr>
      <w:tr>
        <w:trPr>
          <w:trHeight w:val="250"/>
        </w:trPr>
        <w:tc>
          <w:tcPr>
            <w:tcW w:w="3320" w:type="dxa"/>
            <w:vAlign w:val="bottom"/>
            <w:tcBorders>
              <w:bottom w:val="single" w:sz="8" w:color="B6B6B6"/>
            </w:tcBorders>
            <w:shd w:val="clear" w:color="auto" w:fill="B6B6B6"/>
          </w:tcPr>
          <w:p>
            <w:pPr>
              <w:ind w:left="20"/>
              <w:spacing w:after="0"/>
              <w:rPr>
                <w:sz w:val="20"/>
                <w:szCs w:val="20"/>
                <w:color w:val="auto"/>
              </w:rPr>
            </w:pPr>
            <w:r>
              <w:rPr>
                <w:rFonts w:ascii="Arial" w:cs="Arial" w:eastAsia="Arial" w:hAnsi="Arial"/>
                <w:sz w:val="18"/>
                <w:szCs w:val="18"/>
                <w:i w:val="1"/>
                <w:iCs w:val="1"/>
                <w:color w:val="auto"/>
              </w:rPr>
              <w:t>December 31, 2022</w:t>
            </w:r>
          </w:p>
        </w:tc>
        <w:tc>
          <w:tcPr>
            <w:tcW w:w="1520" w:type="dxa"/>
            <w:vAlign w:val="bottom"/>
            <w:tcBorders>
              <w:bottom w:val="single" w:sz="8" w:color="B6B6B6"/>
            </w:tcBorders>
            <w:shd w:val="clear" w:color="auto" w:fill="B6B6B6"/>
          </w:tcPr>
          <w:p>
            <w:pPr>
              <w:spacing w:after="0"/>
              <w:rPr>
                <w:sz w:val="21"/>
                <w:szCs w:val="21"/>
                <w:color w:val="auto"/>
              </w:rPr>
            </w:pPr>
          </w:p>
        </w:tc>
        <w:tc>
          <w:tcPr>
            <w:tcW w:w="1320" w:type="dxa"/>
            <w:vAlign w:val="bottom"/>
            <w:tcBorders>
              <w:bottom w:val="single" w:sz="8" w:color="B6B6B6"/>
            </w:tcBorders>
            <w:shd w:val="clear" w:color="auto" w:fill="B6B6B6"/>
          </w:tcPr>
          <w:p>
            <w:pPr>
              <w:spacing w:after="0"/>
              <w:rPr>
                <w:sz w:val="21"/>
                <w:szCs w:val="21"/>
                <w:color w:val="auto"/>
              </w:rPr>
            </w:pPr>
          </w:p>
        </w:tc>
        <w:tc>
          <w:tcPr>
            <w:tcW w:w="240" w:type="dxa"/>
            <w:vAlign w:val="bottom"/>
            <w:tcBorders>
              <w:bottom w:val="single" w:sz="8" w:color="B6B6B6"/>
            </w:tcBorders>
            <w:shd w:val="clear" w:color="auto" w:fill="B6B6B6"/>
          </w:tcPr>
          <w:p>
            <w:pPr>
              <w:spacing w:after="0"/>
              <w:rPr>
                <w:sz w:val="21"/>
                <w:szCs w:val="21"/>
                <w:color w:val="auto"/>
              </w:rPr>
            </w:pPr>
          </w:p>
        </w:tc>
        <w:tc>
          <w:tcPr>
            <w:tcW w:w="1380" w:type="dxa"/>
            <w:vAlign w:val="bottom"/>
            <w:tcBorders>
              <w:bottom w:val="single" w:sz="8" w:color="B6B6B6"/>
            </w:tcBorders>
            <w:shd w:val="clear" w:color="auto" w:fill="B6B6B6"/>
          </w:tcPr>
          <w:p>
            <w:pPr>
              <w:spacing w:after="0"/>
              <w:rPr>
                <w:sz w:val="21"/>
                <w:szCs w:val="21"/>
                <w:color w:val="auto"/>
              </w:rPr>
            </w:pPr>
          </w:p>
        </w:tc>
        <w:tc>
          <w:tcPr>
            <w:tcW w:w="280" w:type="dxa"/>
            <w:vAlign w:val="bottom"/>
            <w:tcBorders>
              <w:bottom w:val="single" w:sz="8" w:color="B6B6B6"/>
            </w:tcBorders>
            <w:shd w:val="clear" w:color="auto" w:fill="B6B6B6"/>
          </w:tcPr>
          <w:p>
            <w:pPr>
              <w:spacing w:after="0"/>
              <w:rPr>
                <w:sz w:val="21"/>
                <w:szCs w:val="21"/>
                <w:color w:val="auto"/>
              </w:rPr>
            </w:pPr>
          </w:p>
        </w:tc>
        <w:tc>
          <w:tcPr>
            <w:tcW w:w="1560" w:type="dxa"/>
            <w:vAlign w:val="bottom"/>
            <w:tcBorders>
              <w:bottom w:val="single" w:sz="8" w:color="B6B6B6"/>
            </w:tcBorders>
            <w:shd w:val="clear" w:color="auto" w:fill="B6B6B6"/>
          </w:tcPr>
          <w:p>
            <w:pPr>
              <w:spacing w:after="0"/>
              <w:rPr>
                <w:sz w:val="21"/>
                <w:szCs w:val="21"/>
                <w:color w:val="auto"/>
              </w:rPr>
            </w:pPr>
          </w:p>
        </w:tc>
        <w:tc>
          <w:tcPr>
            <w:tcW w:w="280" w:type="dxa"/>
            <w:vAlign w:val="bottom"/>
            <w:tcBorders>
              <w:bottom w:val="single" w:sz="8" w:color="B6B6B6"/>
            </w:tcBorders>
            <w:shd w:val="clear" w:color="auto" w:fill="B6B6B6"/>
          </w:tcPr>
          <w:p>
            <w:pPr>
              <w:spacing w:after="0"/>
              <w:rPr>
                <w:sz w:val="21"/>
                <w:szCs w:val="21"/>
                <w:color w:val="auto"/>
              </w:rPr>
            </w:pPr>
          </w:p>
        </w:tc>
        <w:tc>
          <w:tcPr>
            <w:tcW w:w="1280" w:type="dxa"/>
            <w:vAlign w:val="bottom"/>
            <w:tcBorders>
              <w:bottom w:val="single" w:sz="8" w:color="B6B6B6"/>
            </w:tcBorders>
            <w:shd w:val="clear" w:color="auto" w:fill="B6B6B6"/>
          </w:tcPr>
          <w:p>
            <w:pPr>
              <w:spacing w:after="0"/>
              <w:rPr>
                <w:sz w:val="21"/>
                <w:szCs w:val="21"/>
                <w:color w:val="auto"/>
              </w:rPr>
            </w:pPr>
          </w:p>
        </w:tc>
      </w:tr>
      <w:tr>
        <w:trPr>
          <w:trHeight w:val="250"/>
        </w:trPr>
        <w:tc>
          <w:tcPr>
            <w:tcW w:w="3320" w:type="dxa"/>
            <w:vAlign w:val="bottom"/>
          </w:tcPr>
          <w:p>
            <w:pPr>
              <w:ind w:left="20"/>
              <w:spacing w:after="0"/>
              <w:rPr>
                <w:sz w:val="20"/>
                <w:szCs w:val="20"/>
                <w:color w:val="auto"/>
              </w:rPr>
            </w:pPr>
            <w:r>
              <w:rPr>
                <w:rFonts w:ascii="Arial" w:cs="Arial" w:eastAsia="Arial" w:hAnsi="Arial"/>
                <w:sz w:val="18"/>
                <w:szCs w:val="18"/>
                <w:color w:val="auto"/>
              </w:rPr>
              <w:t>Commercial and industrial</w:t>
            </w: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549,241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11,225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1,150</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561,616</w:t>
            </w:r>
          </w:p>
        </w:tc>
      </w:tr>
      <w:tr>
        <w:trPr>
          <w:trHeight w:val="263"/>
        </w:trPr>
        <w:tc>
          <w:tcPr>
            <w:tcW w:w="3320" w:type="dxa"/>
            <w:vAlign w:val="bottom"/>
            <w:shd w:val="clear" w:color="auto" w:fill="B6B6B6"/>
          </w:tcPr>
          <w:p>
            <w:pPr>
              <w:ind w:left="20"/>
              <w:spacing w:after="0"/>
              <w:rPr>
                <w:sz w:val="20"/>
                <w:szCs w:val="20"/>
                <w:color w:val="auto"/>
              </w:rPr>
            </w:pPr>
            <w:r>
              <w:rPr>
                <w:rFonts w:ascii="Arial" w:cs="Arial" w:eastAsia="Arial" w:hAnsi="Arial"/>
                <w:sz w:val="18"/>
                <w:szCs w:val="18"/>
                <w:color w:val="auto"/>
              </w:rPr>
              <w:t>Real estate</w:t>
            </w:r>
          </w:p>
        </w:tc>
        <w:tc>
          <w:tcPr>
            <w:tcW w:w="1520" w:type="dxa"/>
            <w:vAlign w:val="bottom"/>
            <w:shd w:val="clear" w:color="auto" w:fill="B6B6B6"/>
          </w:tcPr>
          <w:p>
            <w:pPr>
              <w:spacing w:after="0"/>
              <w:rPr>
                <w:sz w:val="22"/>
                <w:szCs w:val="22"/>
                <w:color w:val="auto"/>
              </w:rPr>
            </w:pPr>
          </w:p>
        </w:tc>
        <w:tc>
          <w:tcPr>
            <w:tcW w:w="132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38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56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280" w:type="dxa"/>
            <w:vAlign w:val="bottom"/>
            <w:shd w:val="clear" w:color="auto" w:fill="B6B6B6"/>
          </w:tcPr>
          <w:p>
            <w:pPr>
              <w:spacing w:after="0"/>
              <w:rPr>
                <w:sz w:val="22"/>
                <w:szCs w:val="22"/>
                <w:color w:val="auto"/>
              </w:rPr>
            </w:pPr>
          </w:p>
        </w:tc>
      </w:tr>
      <w:tr>
        <w:trPr>
          <w:trHeight w:val="250"/>
        </w:trPr>
        <w:tc>
          <w:tcPr>
            <w:tcW w:w="3320" w:type="dxa"/>
            <w:vAlign w:val="bottom"/>
          </w:tcPr>
          <w:p>
            <w:pPr>
              <w:ind w:left="200"/>
              <w:spacing w:after="0"/>
              <w:rPr>
                <w:sz w:val="20"/>
                <w:szCs w:val="20"/>
                <w:color w:val="auto"/>
              </w:rPr>
            </w:pPr>
            <w:r>
              <w:rPr>
                <w:rFonts w:ascii="Arial" w:cs="Arial" w:eastAsia="Arial" w:hAnsi="Arial"/>
                <w:sz w:val="18"/>
                <w:szCs w:val="18"/>
                <w:color w:val="auto"/>
              </w:rPr>
              <w:t>Commercial:</w:t>
            </w:r>
          </w:p>
        </w:tc>
        <w:tc>
          <w:tcPr>
            <w:tcW w:w="15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63"/>
        </w:trPr>
        <w:tc>
          <w:tcPr>
            <w:tcW w:w="3320" w:type="dxa"/>
            <w:vAlign w:val="bottom"/>
            <w:shd w:val="clear" w:color="auto" w:fill="B6B6B6"/>
          </w:tcPr>
          <w:p>
            <w:pPr>
              <w:ind w:left="380"/>
              <w:spacing w:after="0"/>
              <w:rPr>
                <w:sz w:val="20"/>
                <w:szCs w:val="20"/>
                <w:color w:val="auto"/>
              </w:rPr>
            </w:pPr>
            <w:r>
              <w:rPr>
                <w:rFonts w:ascii="Arial" w:cs="Arial" w:eastAsia="Arial" w:hAnsi="Arial"/>
                <w:sz w:val="18"/>
                <w:szCs w:val="18"/>
                <w:color w:val="auto"/>
              </w:rPr>
              <w:t>Mortgage</w:t>
            </w:r>
          </w:p>
        </w:tc>
        <w:tc>
          <w:tcPr>
            <w:tcW w:w="1520" w:type="dxa"/>
            <w:vAlign w:val="bottom"/>
            <w:shd w:val="clear" w:color="auto" w:fill="B6B6B6"/>
          </w:tcPr>
          <w:p>
            <w:pPr>
              <w:spacing w:after="0"/>
              <w:rPr>
                <w:sz w:val="22"/>
                <w:szCs w:val="22"/>
                <w:color w:val="auto"/>
              </w:rPr>
            </w:pPr>
          </w:p>
        </w:tc>
        <w:tc>
          <w:tcPr>
            <w:tcW w:w="132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108,166</w:t>
            </w:r>
          </w:p>
        </w:tc>
        <w:tc>
          <w:tcPr>
            <w:tcW w:w="240" w:type="dxa"/>
            <w:vAlign w:val="bottom"/>
            <w:shd w:val="clear" w:color="auto" w:fill="B6B6B6"/>
          </w:tcPr>
          <w:p>
            <w:pPr>
              <w:spacing w:after="0"/>
              <w:rPr>
                <w:sz w:val="22"/>
                <w:szCs w:val="22"/>
                <w:color w:val="auto"/>
              </w:rPr>
            </w:pPr>
          </w:p>
        </w:tc>
        <w:tc>
          <w:tcPr>
            <w:tcW w:w="138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shd w:val="clear" w:color="auto" w:fill="B6B6B6"/>
          </w:tcPr>
          <w:p>
            <w:pPr>
              <w:spacing w:after="0"/>
              <w:rPr>
                <w:sz w:val="22"/>
                <w:szCs w:val="22"/>
                <w:color w:val="auto"/>
              </w:rPr>
            </w:pPr>
          </w:p>
        </w:tc>
        <w:tc>
          <w:tcPr>
            <w:tcW w:w="156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shd w:val="clear" w:color="auto" w:fill="B6B6B6"/>
          </w:tcPr>
          <w:p>
            <w:pPr>
              <w:spacing w:after="0"/>
              <w:rPr>
                <w:sz w:val="22"/>
                <w:szCs w:val="22"/>
                <w:color w:val="auto"/>
              </w:rPr>
            </w:pPr>
          </w:p>
        </w:tc>
        <w:tc>
          <w:tcPr>
            <w:tcW w:w="128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108,166</w:t>
            </w:r>
          </w:p>
        </w:tc>
      </w:tr>
      <w:tr>
        <w:trPr>
          <w:trHeight w:val="250"/>
        </w:trPr>
        <w:tc>
          <w:tcPr>
            <w:tcW w:w="3320" w:type="dxa"/>
            <w:vAlign w:val="bottom"/>
          </w:tcPr>
          <w:p>
            <w:pPr>
              <w:ind w:left="380"/>
              <w:spacing w:after="0"/>
              <w:rPr>
                <w:sz w:val="20"/>
                <w:szCs w:val="20"/>
                <w:color w:val="auto"/>
              </w:rPr>
            </w:pPr>
            <w:r>
              <w:rPr>
                <w:rFonts w:ascii="Arial" w:cs="Arial" w:eastAsia="Arial" w:hAnsi="Arial"/>
                <w:sz w:val="18"/>
                <w:szCs w:val="18"/>
                <w:color w:val="auto"/>
              </w:rPr>
              <w:t>Construction</w:t>
            </w:r>
          </w:p>
        </w:tc>
        <w:tc>
          <w:tcPr>
            <w:tcW w:w="152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17,874</w:t>
            </w:r>
          </w:p>
        </w:tc>
        <w:tc>
          <w:tcPr>
            <w:tcW w:w="2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17,874</w:t>
            </w:r>
          </w:p>
        </w:tc>
      </w:tr>
      <w:tr>
        <w:trPr>
          <w:trHeight w:val="257"/>
        </w:trPr>
        <w:tc>
          <w:tcPr>
            <w:tcW w:w="3320" w:type="dxa"/>
            <w:vAlign w:val="bottom"/>
            <w:tcBorders>
              <w:bottom w:val="single" w:sz="8" w:color="B6B6B6"/>
            </w:tcBorders>
            <w:shd w:val="clear" w:color="auto" w:fill="B6B6B6"/>
          </w:tcPr>
          <w:p>
            <w:pPr>
              <w:ind w:left="200"/>
              <w:spacing w:after="0"/>
              <w:rPr>
                <w:sz w:val="20"/>
                <w:szCs w:val="20"/>
                <w:color w:val="auto"/>
              </w:rPr>
            </w:pPr>
            <w:r>
              <w:rPr>
                <w:rFonts w:ascii="Arial" w:cs="Arial" w:eastAsia="Arial" w:hAnsi="Arial"/>
                <w:sz w:val="18"/>
                <w:szCs w:val="18"/>
                <w:color w:val="auto"/>
              </w:rPr>
              <w:t>Faith-based:</w:t>
            </w:r>
          </w:p>
        </w:tc>
        <w:tc>
          <w:tcPr>
            <w:tcW w:w="1520" w:type="dxa"/>
            <w:vAlign w:val="bottom"/>
            <w:tcBorders>
              <w:bottom w:val="single" w:sz="8" w:color="B6B6B6"/>
            </w:tcBorders>
            <w:shd w:val="clear" w:color="auto" w:fill="B6B6B6"/>
          </w:tcPr>
          <w:p>
            <w:pPr>
              <w:spacing w:after="0"/>
              <w:rPr>
                <w:sz w:val="22"/>
                <w:szCs w:val="22"/>
                <w:color w:val="auto"/>
              </w:rPr>
            </w:pPr>
          </w:p>
        </w:tc>
        <w:tc>
          <w:tcPr>
            <w:tcW w:w="1320" w:type="dxa"/>
            <w:vAlign w:val="bottom"/>
            <w:tcBorders>
              <w:bottom w:val="single" w:sz="8" w:color="B6B6B6"/>
            </w:tcBorders>
            <w:shd w:val="clear" w:color="auto" w:fill="B6B6B6"/>
          </w:tcPr>
          <w:p>
            <w:pPr>
              <w:spacing w:after="0"/>
              <w:rPr>
                <w:sz w:val="22"/>
                <w:szCs w:val="22"/>
                <w:color w:val="auto"/>
              </w:rPr>
            </w:pPr>
          </w:p>
        </w:tc>
        <w:tc>
          <w:tcPr>
            <w:tcW w:w="240" w:type="dxa"/>
            <w:vAlign w:val="bottom"/>
            <w:tcBorders>
              <w:bottom w:val="single" w:sz="8" w:color="B6B6B6"/>
            </w:tcBorders>
            <w:shd w:val="clear" w:color="auto" w:fill="B6B6B6"/>
          </w:tcPr>
          <w:p>
            <w:pPr>
              <w:spacing w:after="0"/>
              <w:rPr>
                <w:sz w:val="22"/>
                <w:szCs w:val="22"/>
                <w:color w:val="auto"/>
              </w:rPr>
            </w:pPr>
          </w:p>
        </w:tc>
        <w:tc>
          <w:tcPr>
            <w:tcW w:w="1380" w:type="dxa"/>
            <w:vAlign w:val="bottom"/>
            <w:tcBorders>
              <w:bottom w:val="single" w:sz="8" w:color="B6B6B6"/>
            </w:tcBorders>
            <w:shd w:val="clear" w:color="auto" w:fill="B6B6B6"/>
          </w:tcPr>
          <w:p>
            <w:pPr>
              <w:spacing w:after="0"/>
              <w:rPr>
                <w:sz w:val="22"/>
                <w:szCs w:val="22"/>
                <w:color w:val="auto"/>
              </w:rPr>
            </w:pPr>
          </w:p>
        </w:tc>
        <w:tc>
          <w:tcPr>
            <w:tcW w:w="280" w:type="dxa"/>
            <w:vAlign w:val="bottom"/>
            <w:tcBorders>
              <w:bottom w:val="single" w:sz="8" w:color="B6B6B6"/>
            </w:tcBorders>
            <w:shd w:val="clear" w:color="auto" w:fill="B6B6B6"/>
          </w:tcPr>
          <w:p>
            <w:pPr>
              <w:spacing w:after="0"/>
              <w:rPr>
                <w:sz w:val="22"/>
                <w:szCs w:val="22"/>
                <w:color w:val="auto"/>
              </w:rPr>
            </w:pPr>
          </w:p>
        </w:tc>
        <w:tc>
          <w:tcPr>
            <w:tcW w:w="1560" w:type="dxa"/>
            <w:vAlign w:val="bottom"/>
            <w:tcBorders>
              <w:bottom w:val="single" w:sz="8" w:color="B6B6B6"/>
            </w:tcBorders>
            <w:shd w:val="clear" w:color="auto" w:fill="B6B6B6"/>
          </w:tcPr>
          <w:p>
            <w:pPr>
              <w:spacing w:after="0"/>
              <w:rPr>
                <w:sz w:val="22"/>
                <w:szCs w:val="22"/>
                <w:color w:val="auto"/>
              </w:rPr>
            </w:pPr>
          </w:p>
        </w:tc>
        <w:tc>
          <w:tcPr>
            <w:tcW w:w="280" w:type="dxa"/>
            <w:vAlign w:val="bottom"/>
            <w:tcBorders>
              <w:bottom w:val="single" w:sz="8" w:color="B6B6B6"/>
            </w:tcBorders>
            <w:shd w:val="clear" w:color="auto" w:fill="B6B6B6"/>
          </w:tcPr>
          <w:p>
            <w:pPr>
              <w:spacing w:after="0"/>
              <w:rPr>
                <w:sz w:val="22"/>
                <w:szCs w:val="22"/>
                <w:color w:val="auto"/>
              </w:rPr>
            </w:pPr>
          </w:p>
        </w:tc>
        <w:tc>
          <w:tcPr>
            <w:tcW w:w="1280" w:type="dxa"/>
            <w:vAlign w:val="bottom"/>
            <w:tcBorders>
              <w:bottom w:val="single" w:sz="8" w:color="B6B6B6"/>
            </w:tcBorders>
            <w:shd w:val="clear" w:color="auto" w:fill="B6B6B6"/>
          </w:tcPr>
          <w:p>
            <w:pPr>
              <w:spacing w:after="0"/>
              <w:rPr>
                <w:sz w:val="22"/>
                <w:szCs w:val="22"/>
                <w:color w:val="auto"/>
              </w:rPr>
            </w:pPr>
          </w:p>
        </w:tc>
      </w:tr>
      <w:tr>
        <w:trPr>
          <w:trHeight w:val="250"/>
        </w:trPr>
        <w:tc>
          <w:tcPr>
            <w:tcW w:w="3320" w:type="dxa"/>
            <w:vAlign w:val="bottom"/>
          </w:tcPr>
          <w:p>
            <w:pPr>
              <w:ind w:left="380"/>
              <w:spacing w:after="0"/>
              <w:rPr>
                <w:sz w:val="20"/>
                <w:szCs w:val="20"/>
                <w:color w:val="auto"/>
              </w:rPr>
            </w:pPr>
            <w:r>
              <w:rPr>
                <w:rFonts w:ascii="Arial" w:cs="Arial" w:eastAsia="Arial" w:hAnsi="Arial"/>
                <w:sz w:val="18"/>
                <w:szCs w:val="18"/>
                <w:color w:val="auto"/>
              </w:rPr>
              <w:t>Mortgage</w:t>
            </w:r>
          </w:p>
        </w:tc>
        <w:tc>
          <w:tcPr>
            <w:tcW w:w="152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386,169</w:t>
            </w:r>
          </w:p>
        </w:tc>
        <w:tc>
          <w:tcPr>
            <w:tcW w:w="2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945</w:t>
            </w:r>
          </w:p>
        </w:tc>
        <w:tc>
          <w:tcPr>
            <w:tcW w:w="28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387,114</w:t>
            </w:r>
          </w:p>
        </w:tc>
      </w:tr>
      <w:tr>
        <w:trPr>
          <w:trHeight w:val="263"/>
        </w:trPr>
        <w:tc>
          <w:tcPr>
            <w:tcW w:w="3320" w:type="dxa"/>
            <w:vAlign w:val="bottom"/>
            <w:shd w:val="clear" w:color="auto" w:fill="B6B6B6"/>
          </w:tcPr>
          <w:p>
            <w:pPr>
              <w:ind w:left="380"/>
              <w:spacing w:after="0"/>
              <w:rPr>
                <w:sz w:val="20"/>
                <w:szCs w:val="20"/>
                <w:color w:val="auto"/>
              </w:rPr>
            </w:pPr>
            <w:r>
              <w:rPr>
                <w:rFonts w:ascii="Arial" w:cs="Arial" w:eastAsia="Arial" w:hAnsi="Arial"/>
                <w:sz w:val="18"/>
                <w:szCs w:val="18"/>
                <w:color w:val="auto"/>
              </w:rPr>
              <w:t>Construction</w:t>
            </w:r>
          </w:p>
        </w:tc>
        <w:tc>
          <w:tcPr>
            <w:tcW w:w="1520" w:type="dxa"/>
            <w:vAlign w:val="bottom"/>
            <w:shd w:val="clear" w:color="auto" w:fill="B6B6B6"/>
          </w:tcPr>
          <w:p>
            <w:pPr>
              <w:spacing w:after="0"/>
              <w:rPr>
                <w:sz w:val="22"/>
                <w:szCs w:val="22"/>
                <w:color w:val="auto"/>
              </w:rPr>
            </w:pPr>
          </w:p>
        </w:tc>
        <w:tc>
          <w:tcPr>
            <w:tcW w:w="132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8,094</w:t>
            </w:r>
          </w:p>
        </w:tc>
        <w:tc>
          <w:tcPr>
            <w:tcW w:w="240" w:type="dxa"/>
            <w:vAlign w:val="bottom"/>
            <w:shd w:val="clear" w:color="auto" w:fill="B6B6B6"/>
          </w:tcPr>
          <w:p>
            <w:pPr>
              <w:spacing w:after="0"/>
              <w:rPr>
                <w:sz w:val="22"/>
                <w:szCs w:val="22"/>
                <w:color w:val="auto"/>
              </w:rPr>
            </w:pPr>
          </w:p>
        </w:tc>
        <w:tc>
          <w:tcPr>
            <w:tcW w:w="138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shd w:val="clear" w:color="auto" w:fill="B6B6B6"/>
          </w:tcPr>
          <w:p>
            <w:pPr>
              <w:spacing w:after="0"/>
              <w:rPr>
                <w:sz w:val="22"/>
                <w:szCs w:val="22"/>
                <w:color w:val="auto"/>
              </w:rPr>
            </w:pPr>
          </w:p>
        </w:tc>
        <w:tc>
          <w:tcPr>
            <w:tcW w:w="156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shd w:val="clear" w:color="auto" w:fill="B6B6B6"/>
          </w:tcPr>
          <w:p>
            <w:pPr>
              <w:spacing w:after="0"/>
              <w:rPr>
                <w:sz w:val="22"/>
                <w:szCs w:val="22"/>
                <w:color w:val="auto"/>
              </w:rPr>
            </w:pPr>
          </w:p>
        </w:tc>
        <w:tc>
          <w:tcPr>
            <w:tcW w:w="1280" w:type="dxa"/>
            <w:vAlign w:val="bottom"/>
            <w:shd w:val="clear" w:color="auto" w:fill="B6B6B6"/>
          </w:tcPr>
          <w:p>
            <w:pPr>
              <w:jc w:val="right"/>
              <w:spacing w:after="0"/>
              <w:rPr>
                <w:sz w:val="20"/>
                <w:szCs w:val="20"/>
                <w:color w:val="auto"/>
              </w:rPr>
            </w:pPr>
            <w:r>
              <w:rPr>
                <w:rFonts w:ascii="Arial" w:cs="Arial" w:eastAsia="Arial" w:hAnsi="Arial"/>
                <w:sz w:val="18"/>
                <w:szCs w:val="18"/>
                <w:color w:val="auto"/>
              </w:rPr>
              <w:t>8,094</w:t>
            </w:r>
          </w:p>
        </w:tc>
      </w:tr>
      <w:tr>
        <w:trPr>
          <w:trHeight w:val="250"/>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15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w:t>
            </w: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r>
      <w:tr>
        <w:trPr>
          <w:trHeight w:val="250"/>
        </w:trPr>
        <w:tc>
          <w:tcPr>
            <w:tcW w:w="3320" w:type="dxa"/>
            <w:vAlign w:val="bottom"/>
            <w:tcBorders>
              <w:bottom w:val="single" w:sz="8" w:color="auto"/>
            </w:tcBorders>
            <w:shd w:val="clear" w:color="auto" w:fill="B6B6B6"/>
          </w:tcPr>
          <w:p>
            <w:pPr>
              <w:ind w:left="20"/>
              <w:spacing w:after="0"/>
              <w:rPr>
                <w:sz w:val="20"/>
                <w:szCs w:val="20"/>
                <w:color w:val="auto"/>
              </w:rPr>
            </w:pPr>
            <w:r>
              <w:rPr>
                <w:rFonts w:ascii="Arial" w:cs="Arial" w:eastAsia="Arial" w:hAnsi="Arial"/>
                <w:sz w:val="18"/>
                <w:szCs w:val="18"/>
                <w:color w:val="auto"/>
              </w:rPr>
              <w:t>Total</w:t>
            </w:r>
          </w:p>
        </w:tc>
        <w:tc>
          <w:tcPr>
            <w:tcW w:w="152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B6B6B6"/>
          </w:tcPr>
          <w:p>
            <w:pPr>
              <w:jc w:val="right"/>
              <w:ind w:right="10"/>
              <w:spacing w:after="0"/>
              <w:rPr>
                <w:sz w:val="20"/>
                <w:szCs w:val="20"/>
                <w:color w:val="auto"/>
              </w:rPr>
            </w:pPr>
            <w:r>
              <w:rPr>
                <w:rFonts w:ascii="Arial" w:cs="Arial" w:eastAsia="Arial" w:hAnsi="Arial"/>
                <w:sz w:val="18"/>
                <w:szCs w:val="18"/>
                <w:color w:val="auto"/>
              </w:rPr>
              <w:t>1,069,586</w:t>
            </w:r>
          </w:p>
        </w:tc>
        <w:tc>
          <w:tcPr>
            <w:tcW w:w="24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B6B6B6"/>
          </w:tcPr>
          <w:p>
            <w:pPr>
              <w:jc w:val="right"/>
              <w:ind w:right="10"/>
              <w:spacing w:after="0"/>
              <w:rPr>
                <w:sz w:val="20"/>
                <w:szCs w:val="20"/>
                <w:color w:val="auto"/>
              </w:rPr>
            </w:pPr>
            <w:r>
              <w:rPr>
                <w:rFonts w:ascii="Arial" w:cs="Arial" w:eastAsia="Arial" w:hAnsi="Arial"/>
                <w:sz w:val="18"/>
                <w:szCs w:val="18"/>
                <w:color w:val="auto"/>
              </w:rPr>
              <w:t>12,170</w:t>
            </w:r>
          </w:p>
        </w:tc>
        <w:tc>
          <w:tcPr>
            <w:tcW w:w="28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shd w:val="clear" w:color="auto" w:fill="B6B6B6"/>
          </w:tcPr>
          <w:p>
            <w:pPr>
              <w:jc w:val="right"/>
              <w:ind w:right="10"/>
              <w:spacing w:after="0"/>
              <w:rPr>
                <w:sz w:val="20"/>
                <w:szCs w:val="20"/>
                <w:color w:val="auto"/>
              </w:rPr>
            </w:pPr>
            <w:r>
              <w:rPr>
                <w:rFonts w:ascii="Arial" w:cs="Arial" w:eastAsia="Arial" w:hAnsi="Arial"/>
                <w:sz w:val="18"/>
                <w:szCs w:val="18"/>
                <w:color w:val="auto"/>
              </w:rPr>
              <w:t>1,150</w:t>
            </w:r>
          </w:p>
        </w:tc>
        <w:tc>
          <w:tcPr>
            <w:tcW w:w="280" w:type="dxa"/>
            <w:vAlign w:val="bottom"/>
            <w:tcBorders>
              <w:bottom w:val="single" w:sz="8" w:color="auto"/>
            </w:tcBorders>
            <w:shd w:val="clear" w:color="auto" w:fill="B6B6B6"/>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1,082,906</w:t>
            </w:r>
          </w:p>
        </w:tc>
      </w:tr>
    </w:tbl>
    <w:p>
      <w:pPr>
        <w:spacing w:after="0" w:line="310" w:lineRule="exact"/>
        <w:rPr>
          <w:sz w:val="20"/>
          <w:szCs w:val="20"/>
          <w:color w:val="auto"/>
        </w:rPr>
      </w:pPr>
    </w:p>
    <w:p>
      <w:pPr>
        <w:ind w:left="20" w:firstLine="6"/>
        <w:spacing w:after="0" w:line="227" w:lineRule="auto"/>
        <w:tabs>
          <w:tab w:leader="none" w:pos="132" w:val="left"/>
        </w:tabs>
        <w:numPr>
          <w:ilvl w:val="0"/>
          <w:numId w:val="3"/>
        </w:numPr>
        <w:rPr>
          <w:rFonts w:ascii="Arial" w:cs="Arial" w:eastAsia="Arial" w:hAnsi="Arial"/>
          <w:sz w:val="23"/>
          <w:szCs w:val="23"/>
          <w:color w:val="auto"/>
          <w:vertAlign w:val="superscript"/>
        </w:rPr>
      </w:pPr>
      <w:r>
        <w:rPr>
          <w:rFonts w:ascii="Arial" w:cs="Arial" w:eastAsia="Arial" w:hAnsi="Arial"/>
          <w:sz w:val="18"/>
          <w:szCs w:val="18"/>
          <w:color w:val="auto"/>
        </w:rPr>
        <w:t>Loans subject to normal monitoring involve borrowers of acceptable-to-strong credit quality and risk, who have the apparent ability to satisfy their loan obligations.</w:t>
      </w:r>
    </w:p>
    <w:p>
      <w:pPr>
        <w:spacing w:after="0" w:line="21" w:lineRule="exact"/>
        <w:rPr>
          <w:rFonts w:ascii="Arial" w:cs="Arial" w:eastAsia="Arial" w:hAnsi="Arial"/>
          <w:sz w:val="23"/>
          <w:szCs w:val="23"/>
          <w:color w:val="auto"/>
          <w:vertAlign w:val="superscript"/>
        </w:rPr>
      </w:pPr>
    </w:p>
    <w:p>
      <w:pPr>
        <w:ind w:left="20"/>
        <w:spacing w:after="0"/>
        <w:rPr>
          <w:rFonts w:ascii="Arial" w:cs="Arial" w:eastAsia="Arial" w:hAnsi="Arial"/>
          <w:sz w:val="23"/>
          <w:szCs w:val="23"/>
          <w:color w:val="auto"/>
          <w:vertAlign w:val="superscript"/>
        </w:rPr>
      </w:pPr>
      <w:r>
        <w:rPr>
          <w:rFonts w:ascii="Arial" w:cs="Arial" w:eastAsia="Arial" w:hAnsi="Arial"/>
          <w:sz w:val="22"/>
          <w:szCs w:val="22"/>
          <w:color w:val="auto"/>
          <w:vertAlign w:val="superscript"/>
        </w:rPr>
        <w:t>2</w:t>
      </w:r>
      <w:r>
        <w:rPr>
          <w:rFonts w:ascii="Arial" w:cs="Arial" w:eastAsia="Arial" w:hAnsi="Arial"/>
          <w:sz w:val="17"/>
          <w:szCs w:val="17"/>
          <w:color w:val="auto"/>
        </w:rPr>
        <w:t xml:space="preserve"> Loans subject to special monitoring possess some credit deficiency or potential weakness which requires a high level of management attention.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The Company adopted Accounting Standards Update ("ASU") 2022-02, </w:t>
      </w:r>
      <w:r>
        <w:rPr>
          <w:rFonts w:ascii="Arial" w:cs="Arial" w:eastAsia="Arial" w:hAnsi="Arial"/>
          <w:sz w:val="17"/>
          <w:szCs w:val="17"/>
          <w:i w:val="1"/>
          <w:iCs w:val="1"/>
          <w:color w:val="auto"/>
        </w:rPr>
        <w:t>Financial Instruments - Credit Losses (Topic 326): Troubled Debt Restructurings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Vintage Disclosures </w:t>
      </w:r>
      <w:r>
        <w:rPr>
          <w:rFonts w:ascii="Arial" w:cs="Arial" w:eastAsia="Arial" w:hAnsi="Arial"/>
          <w:sz w:val="17"/>
          <w:szCs w:val="17"/>
          <w:color w:val="auto"/>
        </w:rPr>
        <w:t>("ASU 2022-02") effective January 1, 2023. The amendments in ASU 2022-02 eliminated the recognition and measure of troubled</w:t>
      </w:r>
      <w:r>
        <w:rPr>
          <w:rFonts w:ascii="Arial" w:cs="Arial" w:eastAsia="Arial" w:hAnsi="Arial"/>
          <w:sz w:val="17"/>
          <w:szCs w:val="17"/>
          <w:i w:val="1"/>
          <w:iCs w:val="1"/>
          <w:color w:val="auto"/>
        </w:rPr>
        <w:t xml:space="preserve"> </w:t>
      </w:r>
      <w:r>
        <w:rPr>
          <w:rFonts w:ascii="Arial" w:cs="Arial" w:eastAsia="Arial" w:hAnsi="Arial"/>
          <w:sz w:val="17"/>
          <w:szCs w:val="17"/>
          <w:color w:val="auto"/>
        </w:rPr>
        <w:t>debt restructurings and enhanced disclosures for loan modifications to borrowers experiencing financial difficulty. In some cases, these modifications may result in new loans. Loan modifications to borrowers experiencing financial difficulty may be in the form of principal forgiveness, an interest rate reduction, an other-than-insignificant payment delay, a term extension, or a combination thereof, among other things.</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shows the amortized cost of loans at June 30, 2023 that were both experiencing financial difficulty and modified during the six months ended June 30, 2023, segregated by category and type of modification.</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Combination Term</w:t>
            </w:r>
          </w:p>
        </w:tc>
        <w:tc>
          <w:tcPr>
            <w:tcW w:w="1640" w:type="dxa"/>
            <w:vAlign w:val="bottom"/>
          </w:tcPr>
          <w:p>
            <w:pPr>
              <w:spacing w:after="0"/>
              <w:rPr>
                <w:sz w:val="17"/>
                <w:szCs w:val="17"/>
                <w:color w:val="auto"/>
              </w:rPr>
            </w:pPr>
          </w:p>
        </w:tc>
      </w:tr>
      <w:tr>
        <w:trPr>
          <w:trHeight w:val="203"/>
        </w:trPr>
        <w:tc>
          <w:tcPr>
            <w:tcW w:w="26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center"/>
              <w:ind w:right="150"/>
              <w:spacing w:after="0" w:line="202" w:lineRule="exact"/>
              <w:rPr>
                <w:sz w:val="20"/>
                <w:szCs w:val="20"/>
                <w:color w:val="auto"/>
              </w:rPr>
            </w:pPr>
            <w:r>
              <w:rPr>
                <w:rFonts w:ascii="Arial" w:cs="Arial" w:eastAsia="Arial" w:hAnsi="Arial"/>
                <w:sz w:val="18"/>
                <w:szCs w:val="18"/>
                <w:b w:val="1"/>
                <w:bCs w:val="1"/>
                <w:color w:val="auto"/>
                <w:w w:val="87"/>
              </w:rPr>
              <w:t>Extension and</w:t>
            </w:r>
          </w:p>
        </w:tc>
        <w:tc>
          <w:tcPr>
            <w:tcW w:w="16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88"/>
              </w:rPr>
              <w:t>Percentage of Total</w:t>
            </w:r>
          </w:p>
        </w:tc>
      </w:tr>
      <w:tr>
        <w:trPr>
          <w:trHeight w:val="216"/>
        </w:trPr>
        <w:tc>
          <w:tcPr>
            <w:tcW w:w="2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Interest Rate</w:t>
            </w:r>
          </w:p>
        </w:tc>
        <w:tc>
          <w:tcPr>
            <w:tcW w:w="240" w:type="dxa"/>
            <w:vAlign w:val="bottom"/>
          </w:tcPr>
          <w:p>
            <w:pPr>
              <w:spacing w:after="0"/>
              <w:rPr>
                <w:sz w:val="18"/>
                <w:szCs w:val="18"/>
                <w:color w:val="auto"/>
              </w:rPr>
            </w:pPr>
          </w:p>
        </w:tc>
        <w:tc>
          <w:tcPr>
            <w:tcW w:w="144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Interest Rate</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2"/>
              </w:rPr>
              <w:t>Loans Held for</w:t>
            </w:r>
          </w:p>
        </w:tc>
      </w:tr>
      <w:tr>
        <w:trPr>
          <w:trHeight w:val="255"/>
        </w:trPr>
        <w:tc>
          <w:tcPr>
            <w:tcW w:w="26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(In thousands)</w:t>
            </w:r>
          </w:p>
        </w:tc>
        <w:tc>
          <w:tcPr>
            <w:tcW w:w="7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Payment Delay</w:t>
            </w: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8"/>
              </w:rPr>
              <w:t>Term Extension</w:t>
            </w: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8"/>
              </w:rPr>
              <w:t>Reduction</w:t>
            </w:r>
          </w:p>
        </w:tc>
        <w:tc>
          <w:tcPr>
            <w:tcW w:w="2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0"/>
              </w:rPr>
              <w:t>Reduction</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Investment</w:t>
            </w:r>
          </w:p>
        </w:tc>
      </w:tr>
      <w:tr>
        <w:trPr>
          <w:trHeight w:val="257"/>
        </w:trPr>
        <w:tc>
          <w:tcPr>
            <w:tcW w:w="2600" w:type="dxa"/>
            <w:vAlign w:val="bottom"/>
            <w:shd w:val="clear" w:color="auto" w:fill="B6B6B6"/>
          </w:tcPr>
          <w:p>
            <w:pPr>
              <w:ind w:left="20"/>
              <w:spacing w:after="0"/>
              <w:rPr>
                <w:sz w:val="20"/>
                <w:szCs w:val="20"/>
                <w:color w:val="auto"/>
              </w:rPr>
            </w:pPr>
            <w:r>
              <w:rPr>
                <w:rFonts w:ascii="Arial" w:cs="Arial" w:eastAsia="Arial" w:hAnsi="Arial"/>
                <w:sz w:val="18"/>
                <w:szCs w:val="18"/>
                <w:i w:val="1"/>
                <w:iCs w:val="1"/>
                <w:color w:val="auto"/>
              </w:rPr>
              <w:t>June 30, 2023</w:t>
            </w:r>
          </w:p>
        </w:tc>
        <w:tc>
          <w:tcPr>
            <w:tcW w:w="780" w:type="dxa"/>
            <w:vAlign w:val="bottom"/>
            <w:shd w:val="clear" w:color="auto" w:fill="B6B6B6"/>
          </w:tcPr>
          <w:p>
            <w:pPr>
              <w:spacing w:after="0"/>
              <w:rPr>
                <w:sz w:val="22"/>
                <w:szCs w:val="22"/>
                <w:color w:val="auto"/>
              </w:rPr>
            </w:pPr>
          </w:p>
        </w:tc>
        <w:tc>
          <w:tcPr>
            <w:tcW w:w="1360" w:type="dxa"/>
            <w:vAlign w:val="bottom"/>
            <w:shd w:val="clear" w:color="auto" w:fill="B6B6B6"/>
          </w:tcPr>
          <w:p>
            <w:pPr>
              <w:spacing w:after="0"/>
              <w:rPr>
                <w:sz w:val="22"/>
                <w:szCs w:val="22"/>
                <w:color w:val="auto"/>
              </w:rPr>
            </w:pPr>
          </w:p>
        </w:tc>
        <w:tc>
          <w:tcPr>
            <w:tcW w:w="200" w:type="dxa"/>
            <w:vAlign w:val="bottom"/>
            <w:shd w:val="clear" w:color="auto" w:fill="B6B6B6"/>
          </w:tcPr>
          <w:p>
            <w:pPr>
              <w:spacing w:after="0"/>
              <w:rPr>
                <w:sz w:val="22"/>
                <w:szCs w:val="22"/>
                <w:color w:val="auto"/>
              </w:rPr>
            </w:pPr>
          </w:p>
        </w:tc>
        <w:tc>
          <w:tcPr>
            <w:tcW w:w="1380" w:type="dxa"/>
            <w:vAlign w:val="bottom"/>
            <w:shd w:val="clear" w:color="auto" w:fill="B6B6B6"/>
          </w:tcPr>
          <w:p>
            <w:pPr>
              <w:spacing w:after="0"/>
              <w:rPr>
                <w:sz w:val="22"/>
                <w:szCs w:val="22"/>
                <w:color w:val="auto"/>
              </w:rPr>
            </w:pPr>
          </w:p>
        </w:tc>
        <w:tc>
          <w:tcPr>
            <w:tcW w:w="260" w:type="dxa"/>
            <w:vAlign w:val="bottom"/>
            <w:shd w:val="clear" w:color="auto" w:fill="B6B6B6"/>
          </w:tcPr>
          <w:p>
            <w:pPr>
              <w:spacing w:after="0"/>
              <w:rPr>
                <w:sz w:val="22"/>
                <w:szCs w:val="22"/>
                <w:color w:val="auto"/>
              </w:rPr>
            </w:pPr>
          </w:p>
        </w:tc>
        <w:tc>
          <w:tcPr>
            <w:tcW w:w="134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440" w:type="dxa"/>
            <w:vAlign w:val="bottom"/>
            <w:shd w:val="clear" w:color="auto" w:fill="B6B6B6"/>
          </w:tcPr>
          <w:p>
            <w:pPr>
              <w:spacing w:after="0"/>
              <w:rPr>
                <w:sz w:val="22"/>
                <w:szCs w:val="22"/>
                <w:color w:val="auto"/>
              </w:rPr>
            </w:pPr>
          </w:p>
        </w:tc>
        <w:tc>
          <w:tcPr>
            <w:tcW w:w="1640" w:type="dxa"/>
            <w:vAlign w:val="bottom"/>
            <w:shd w:val="clear" w:color="auto" w:fill="B6B6B6"/>
          </w:tcPr>
          <w:p>
            <w:pPr>
              <w:spacing w:after="0"/>
              <w:rPr>
                <w:sz w:val="22"/>
                <w:szCs w:val="22"/>
                <w:color w:val="auto"/>
              </w:rPr>
            </w:pPr>
          </w:p>
        </w:tc>
      </w:tr>
      <w:tr>
        <w:trPr>
          <w:trHeight w:val="250"/>
        </w:trPr>
        <w:tc>
          <w:tcPr>
            <w:tcW w:w="2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Commercial and industrial</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10,952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2.05 %</w:t>
            </w:r>
          </w:p>
        </w:tc>
      </w:tr>
      <w:tr>
        <w:trPr>
          <w:trHeight w:val="250"/>
        </w:trPr>
        <w:tc>
          <w:tcPr>
            <w:tcW w:w="2600" w:type="dxa"/>
            <w:vAlign w:val="bottom"/>
            <w:tcBorders>
              <w:bottom w:val="single" w:sz="8" w:color="auto"/>
            </w:tcBorders>
            <w:shd w:val="clear" w:color="auto" w:fill="B6B6B6"/>
          </w:tcPr>
          <w:p>
            <w:pPr>
              <w:ind w:left="20"/>
              <w:spacing w:after="0"/>
              <w:rPr>
                <w:sz w:val="20"/>
                <w:szCs w:val="20"/>
                <w:color w:val="auto"/>
              </w:rPr>
            </w:pPr>
            <w:r>
              <w:rPr>
                <w:rFonts w:ascii="Arial" w:cs="Arial" w:eastAsia="Arial" w:hAnsi="Arial"/>
                <w:sz w:val="18"/>
                <w:szCs w:val="18"/>
                <w:color w:val="auto"/>
              </w:rPr>
              <w:t>Total</w:t>
            </w:r>
          </w:p>
        </w:tc>
        <w:tc>
          <w:tcPr>
            <w:tcW w:w="78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B6B6B6"/>
          </w:tcPr>
          <w:p>
            <w:pPr>
              <w:ind w:left="10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B6B6B6"/>
          </w:tcPr>
          <w:p>
            <w:pPr>
              <w:jc w:val="right"/>
              <w:ind w:right="10"/>
              <w:spacing w:after="0"/>
              <w:rPr>
                <w:sz w:val="20"/>
                <w:szCs w:val="20"/>
                <w:color w:val="auto"/>
              </w:rPr>
            </w:pPr>
            <w:r>
              <w:rPr>
                <w:rFonts w:ascii="Arial" w:cs="Arial" w:eastAsia="Arial" w:hAnsi="Arial"/>
                <w:sz w:val="18"/>
                <w:szCs w:val="18"/>
                <w:color w:val="auto"/>
              </w:rPr>
              <w:t>10,952</w:t>
            </w:r>
          </w:p>
        </w:tc>
        <w:tc>
          <w:tcPr>
            <w:tcW w:w="26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B6B6B6"/>
          </w:tcPr>
          <w:p>
            <w:pPr>
              <w:ind w:left="10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B6B6B6"/>
          </w:tcPr>
          <w:p>
            <w:pPr>
              <w:ind w:left="112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1.04 %</w:t>
            </w: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two loans modified during the six months ended June 30, 2023. The terms were extended by periods of two and three years and there was not an interest rate reduction associated with the modifications.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shows the performance of loans that have been modified to borrowers experiencing financial difficulty during the six months ended June 30, 2023.</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5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30-59 Days Past</w:t>
            </w:r>
          </w:p>
        </w:tc>
        <w:tc>
          <w:tcPr>
            <w:tcW w:w="15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60-89 Days Past</w:t>
            </w:r>
          </w:p>
        </w:tc>
        <w:tc>
          <w:tcPr>
            <w:tcW w:w="200" w:type="dxa"/>
            <w:vAlign w:val="bottom"/>
          </w:tcPr>
          <w:p>
            <w:pPr>
              <w:spacing w:after="0"/>
              <w:rPr>
                <w:sz w:val="18"/>
                <w:szCs w:val="18"/>
                <w:color w:val="auto"/>
              </w:rPr>
            </w:pPr>
          </w:p>
        </w:tc>
        <w:tc>
          <w:tcPr>
            <w:tcW w:w="144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90 Days or More</w:t>
            </w: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55"/>
        </w:trPr>
        <w:tc>
          <w:tcPr>
            <w:tcW w:w="27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(In thousands)</w:t>
            </w:r>
          </w:p>
        </w:tc>
        <w:tc>
          <w:tcPr>
            <w:tcW w:w="10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Current</w:t>
            </w:r>
          </w:p>
        </w:tc>
        <w:tc>
          <w:tcPr>
            <w:tcW w:w="4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93"/>
              </w:rPr>
              <w:t>Due</w:t>
            </w:r>
          </w:p>
        </w:tc>
        <w:tc>
          <w:tcPr>
            <w:tcW w:w="4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88"/>
              </w:rPr>
              <w:t>Due</w:t>
            </w:r>
          </w:p>
        </w:tc>
        <w:tc>
          <w:tcPr>
            <w:tcW w:w="2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8"/>
              </w:rPr>
              <w:t>Past Due</w:t>
            </w:r>
          </w:p>
        </w:tc>
        <w:tc>
          <w:tcPr>
            <w:tcW w:w="2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w w:val="99"/>
              </w:rPr>
              <w:t>Total Past Due</w:t>
            </w:r>
          </w:p>
        </w:tc>
      </w:tr>
      <w:tr>
        <w:trPr>
          <w:trHeight w:val="256"/>
        </w:trPr>
        <w:tc>
          <w:tcPr>
            <w:tcW w:w="2740" w:type="dxa"/>
            <w:vAlign w:val="bottom"/>
            <w:shd w:val="clear" w:color="auto" w:fill="B6B6B6"/>
          </w:tcPr>
          <w:p>
            <w:pPr>
              <w:ind w:left="20"/>
              <w:spacing w:after="0"/>
              <w:rPr>
                <w:sz w:val="20"/>
                <w:szCs w:val="20"/>
                <w:color w:val="auto"/>
              </w:rPr>
            </w:pPr>
            <w:r>
              <w:rPr>
                <w:rFonts w:ascii="Arial" w:cs="Arial" w:eastAsia="Arial" w:hAnsi="Arial"/>
                <w:sz w:val="18"/>
                <w:szCs w:val="18"/>
                <w:i w:val="1"/>
                <w:iCs w:val="1"/>
                <w:color w:val="auto"/>
              </w:rPr>
              <w:t>June 30, 2023</w:t>
            </w:r>
          </w:p>
        </w:tc>
        <w:tc>
          <w:tcPr>
            <w:tcW w:w="1020" w:type="dxa"/>
            <w:vAlign w:val="bottom"/>
            <w:shd w:val="clear" w:color="auto" w:fill="B6B6B6"/>
          </w:tcPr>
          <w:p>
            <w:pPr>
              <w:spacing w:after="0"/>
              <w:rPr>
                <w:sz w:val="22"/>
                <w:szCs w:val="22"/>
                <w:color w:val="auto"/>
              </w:rPr>
            </w:pPr>
          </w:p>
        </w:tc>
        <w:tc>
          <w:tcPr>
            <w:tcW w:w="1180" w:type="dxa"/>
            <w:vAlign w:val="bottom"/>
            <w:shd w:val="clear" w:color="auto" w:fill="B6B6B6"/>
          </w:tcPr>
          <w:p>
            <w:pPr>
              <w:spacing w:after="0"/>
              <w:rPr>
                <w:sz w:val="22"/>
                <w:szCs w:val="22"/>
                <w:color w:val="auto"/>
              </w:rPr>
            </w:pPr>
          </w:p>
        </w:tc>
        <w:tc>
          <w:tcPr>
            <w:tcW w:w="400" w:type="dxa"/>
            <w:vAlign w:val="bottom"/>
            <w:shd w:val="clear" w:color="auto" w:fill="B6B6B6"/>
          </w:tcPr>
          <w:p>
            <w:pPr>
              <w:spacing w:after="0"/>
              <w:rPr>
                <w:sz w:val="22"/>
                <w:szCs w:val="22"/>
                <w:color w:val="auto"/>
              </w:rPr>
            </w:pPr>
          </w:p>
        </w:tc>
        <w:tc>
          <w:tcPr>
            <w:tcW w:w="1100" w:type="dxa"/>
            <w:vAlign w:val="bottom"/>
            <w:shd w:val="clear" w:color="auto" w:fill="B6B6B6"/>
          </w:tcPr>
          <w:p>
            <w:pPr>
              <w:spacing w:after="0"/>
              <w:rPr>
                <w:sz w:val="22"/>
                <w:szCs w:val="22"/>
                <w:color w:val="auto"/>
              </w:rPr>
            </w:pPr>
          </w:p>
        </w:tc>
        <w:tc>
          <w:tcPr>
            <w:tcW w:w="400" w:type="dxa"/>
            <w:vAlign w:val="bottom"/>
            <w:shd w:val="clear" w:color="auto" w:fill="B6B6B6"/>
          </w:tcPr>
          <w:p>
            <w:pPr>
              <w:spacing w:after="0"/>
              <w:rPr>
                <w:sz w:val="22"/>
                <w:szCs w:val="22"/>
                <w:color w:val="auto"/>
              </w:rPr>
            </w:pPr>
          </w:p>
        </w:tc>
        <w:tc>
          <w:tcPr>
            <w:tcW w:w="1140" w:type="dxa"/>
            <w:vAlign w:val="bottom"/>
            <w:shd w:val="clear" w:color="auto" w:fill="B6B6B6"/>
          </w:tcPr>
          <w:p>
            <w:pPr>
              <w:spacing w:after="0"/>
              <w:rPr>
                <w:sz w:val="22"/>
                <w:szCs w:val="22"/>
                <w:color w:val="auto"/>
              </w:rPr>
            </w:pPr>
          </w:p>
        </w:tc>
        <w:tc>
          <w:tcPr>
            <w:tcW w:w="200" w:type="dxa"/>
            <w:vAlign w:val="bottom"/>
            <w:shd w:val="clear" w:color="auto" w:fill="B6B6B6"/>
          </w:tcPr>
          <w:p>
            <w:pPr>
              <w:spacing w:after="0"/>
              <w:rPr>
                <w:sz w:val="22"/>
                <w:szCs w:val="22"/>
                <w:color w:val="auto"/>
              </w:rPr>
            </w:pPr>
          </w:p>
        </w:tc>
        <w:tc>
          <w:tcPr>
            <w:tcW w:w="144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340" w:type="dxa"/>
            <w:vAlign w:val="bottom"/>
            <w:shd w:val="clear" w:color="auto" w:fill="B6B6B6"/>
          </w:tcPr>
          <w:p>
            <w:pPr>
              <w:spacing w:after="0"/>
              <w:rPr>
                <w:sz w:val="22"/>
                <w:szCs w:val="22"/>
                <w:color w:val="auto"/>
              </w:rPr>
            </w:pPr>
          </w:p>
        </w:tc>
      </w:tr>
      <w:tr>
        <w:trPr>
          <w:trHeight w:val="250"/>
        </w:trPr>
        <w:tc>
          <w:tcPr>
            <w:tcW w:w="2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Commercial and industrial</w:t>
            </w: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10,952</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ind w:left="1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rPr>
              <w:t>—</w:t>
            </w:r>
          </w:p>
        </w:tc>
      </w:tr>
      <w:tr>
        <w:trPr>
          <w:trHeight w:val="250"/>
        </w:trPr>
        <w:tc>
          <w:tcPr>
            <w:tcW w:w="2740" w:type="dxa"/>
            <w:vAlign w:val="bottom"/>
            <w:tcBorders>
              <w:bottom w:val="single" w:sz="8" w:color="auto"/>
            </w:tcBorders>
            <w:shd w:val="clear" w:color="auto" w:fill="B6B6B6"/>
          </w:tcPr>
          <w:p>
            <w:pPr>
              <w:ind w:left="20"/>
              <w:spacing w:after="0"/>
              <w:rPr>
                <w:sz w:val="20"/>
                <w:szCs w:val="20"/>
                <w:color w:val="auto"/>
              </w:rPr>
            </w:pPr>
            <w:r>
              <w:rPr>
                <w:rFonts w:ascii="Arial" w:cs="Arial" w:eastAsia="Arial" w:hAnsi="Arial"/>
                <w:sz w:val="18"/>
                <w:szCs w:val="18"/>
                <w:color w:val="auto"/>
              </w:rPr>
              <w:t>Total</w:t>
            </w:r>
          </w:p>
        </w:tc>
        <w:tc>
          <w:tcPr>
            <w:tcW w:w="1020" w:type="dxa"/>
            <w:vAlign w:val="bottom"/>
            <w:tcBorders>
              <w:bottom w:val="single" w:sz="8" w:color="auto"/>
            </w:tcBorders>
            <w:shd w:val="clear" w:color="auto" w:fill="B6B6B6"/>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B6B6B6"/>
          </w:tcPr>
          <w:p>
            <w:pPr>
              <w:jc w:val="right"/>
              <w:ind w:right="10"/>
              <w:spacing w:after="0"/>
              <w:rPr>
                <w:sz w:val="20"/>
                <w:szCs w:val="20"/>
                <w:color w:val="auto"/>
              </w:rPr>
            </w:pPr>
            <w:r>
              <w:rPr>
                <w:rFonts w:ascii="Arial" w:cs="Arial" w:eastAsia="Arial" w:hAnsi="Arial"/>
                <w:sz w:val="18"/>
                <w:szCs w:val="18"/>
                <w:color w:val="auto"/>
              </w:rPr>
              <w:t>10,952</w:t>
            </w:r>
          </w:p>
        </w:tc>
        <w:tc>
          <w:tcPr>
            <w:tcW w:w="400" w:type="dxa"/>
            <w:vAlign w:val="bottom"/>
            <w:tcBorders>
              <w:bottom w:val="single" w:sz="8" w:color="auto"/>
            </w:tcBorders>
            <w:shd w:val="clear" w:color="auto" w:fill="B6B6B6"/>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B6B6B6"/>
          </w:tcPr>
          <w:p>
            <w:pPr>
              <w:ind w:left="8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B6B6B6"/>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B6B6B6"/>
          </w:tcPr>
          <w:p>
            <w:pPr>
              <w:ind w:left="8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B6B6B6"/>
          </w:tcPr>
          <w:p>
            <w:pPr>
              <w:ind w:left="1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B6B6B6"/>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B6B6B6"/>
          </w:tcPr>
          <w:p>
            <w:pPr>
              <w:ind w:left="1080"/>
              <w:spacing w:after="0"/>
              <w:rPr>
                <w:sz w:val="20"/>
                <w:szCs w:val="20"/>
                <w:color w:val="auto"/>
              </w:rPr>
            </w:pPr>
            <w:r>
              <w:rPr>
                <w:rFonts w:ascii="Arial" w:cs="Arial" w:eastAsia="Arial" w:hAnsi="Arial"/>
                <w:sz w:val="18"/>
                <w:szCs w:val="18"/>
                <w:color w:val="auto"/>
              </w:rPr>
              <w:t>—</w:t>
            </w: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modified loans that had a payment default during the six months ended June 30, 2023 and that had been modified due to the borrower experiencing financial difficulty within the 12 previous months preceding the default.</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Upon the Company's determination that a modified loan has subsequently been deemed uncollectible, the loan is written off. There were no loans written off during the six months ended June 30, 2023.</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Prior to the adoption of ASU 2022-02, there were no loans considered troubled debt restructurings as of June 30, 2022 or December 31, 2022.</w:t>
      </w:r>
    </w:p>
    <w:p>
      <w:pPr>
        <w:spacing w:after="0" w:line="1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had no loans evaluated for expected credit losses on an individual basis as of June 30, 2023. The Company had one loan that was considered an individually evaluated credit at December 31, 2022, with no specific allowance. This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loan was paid off in full in January 2023. There were no foreclosed loans recorded as other real estate owned as of June 30, 2023 or December 31, 2022.</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activity in the allowance for credit losses (“ACL”) by category for the six month period ended June 30, 2023 and year-ended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 is as follows: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60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(In thousands)</w:t>
            </w:r>
          </w:p>
        </w:tc>
        <w:tc>
          <w:tcPr>
            <w:tcW w:w="680" w:type="dxa"/>
            <w:vAlign w:val="bottom"/>
          </w:tcPr>
          <w:p>
            <w:pPr>
              <w:spacing w:after="0"/>
              <w:rPr>
                <w:sz w:val="17"/>
                <w:szCs w:val="17"/>
                <w:color w:val="auto"/>
              </w:rPr>
            </w:pPr>
          </w:p>
        </w:tc>
        <w:tc>
          <w:tcPr>
            <w:tcW w:w="98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C&amp;I</w:t>
            </w:r>
          </w:p>
        </w:tc>
        <w:tc>
          <w:tcPr>
            <w:tcW w:w="340" w:type="dxa"/>
            <w:vAlign w:val="bottom"/>
          </w:tcPr>
          <w:p>
            <w:pPr>
              <w:spacing w:after="0"/>
              <w:rPr>
                <w:sz w:val="17"/>
                <w:szCs w:val="17"/>
                <w:color w:val="auto"/>
              </w:rPr>
            </w:pPr>
          </w:p>
        </w:tc>
        <w:tc>
          <w:tcPr>
            <w:tcW w:w="110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CRE</w:t>
            </w:r>
          </w:p>
        </w:tc>
        <w:tc>
          <w:tcPr>
            <w:tcW w:w="220" w:type="dxa"/>
            <w:vAlign w:val="bottom"/>
          </w:tcPr>
          <w:p>
            <w:pPr>
              <w:spacing w:after="0"/>
              <w:rPr>
                <w:sz w:val="17"/>
                <w:szCs w:val="17"/>
                <w:color w:val="auto"/>
              </w:rPr>
            </w:pPr>
          </w:p>
        </w:tc>
        <w:tc>
          <w:tcPr>
            <w:tcW w:w="122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Faith-based</w:t>
            </w:r>
          </w:p>
        </w:tc>
        <w:tc>
          <w:tcPr>
            <w:tcW w:w="240" w:type="dxa"/>
            <w:vAlign w:val="bottom"/>
          </w:tcPr>
          <w:p>
            <w:pPr>
              <w:spacing w:after="0"/>
              <w:rPr>
                <w:sz w:val="17"/>
                <w:szCs w:val="17"/>
                <w:color w:val="auto"/>
              </w:rPr>
            </w:pPr>
          </w:p>
        </w:tc>
        <w:tc>
          <w:tcPr>
            <w:tcW w:w="140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w w:val="96"/>
              </w:rPr>
              <w:t>Construction</w:t>
            </w:r>
          </w:p>
        </w:tc>
        <w:tc>
          <w:tcPr>
            <w:tcW w:w="340" w:type="dxa"/>
            <w:vAlign w:val="bottom"/>
          </w:tcPr>
          <w:p>
            <w:pPr>
              <w:spacing w:after="0"/>
              <w:rPr>
                <w:sz w:val="17"/>
                <w:szCs w:val="17"/>
                <w:color w:val="auto"/>
              </w:rPr>
            </w:pPr>
          </w:p>
        </w:tc>
        <w:tc>
          <w:tcPr>
            <w:tcW w:w="104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50"/>
        </w:trPr>
        <w:tc>
          <w:tcPr>
            <w:tcW w:w="3600" w:type="dxa"/>
            <w:vAlign w:val="bottom"/>
            <w:tcBorders>
              <w:bottom w:val="single" w:sz="8" w:color="auto"/>
            </w:tcBorders>
            <w:vMerge w:val="continue"/>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CRE</w:t>
            </w:r>
          </w:p>
        </w:tc>
        <w:tc>
          <w:tcPr>
            <w:tcW w:w="2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vMerge w:val="continue"/>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600" w:type="dxa"/>
            <w:vAlign w:val="bottom"/>
            <w:shd w:val="clear" w:color="auto" w:fill="B6B6B6"/>
          </w:tcPr>
          <w:p>
            <w:pPr>
              <w:ind w:left="200"/>
              <w:spacing w:after="0"/>
              <w:rPr>
                <w:sz w:val="20"/>
                <w:szCs w:val="20"/>
                <w:color w:val="auto"/>
              </w:rPr>
            </w:pPr>
            <w:r>
              <w:rPr>
                <w:rFonts w:ascii="Arial" w:cs="Arial" w:eastAsia="Arial" w:hAnsi="Arial"/>
                <w:sz w:val="18"/>
                <w:szCs w:val="18"/>
                <w:color w:val="auto"/>
              </w:rPr>
              <w:t>Balance at December 31, 2021</w:t>
            </w:r>
          </w:p>
        </w:tc>
        <w:tc>
          <w:tcPr>
            <w:tcW w:w="680" w:type="dxa"/>
            <w:vAlign w:val="bottom"/>
            <w:shd w:val="clear" w:color="auto" w:fill="B6B6B6"/>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5,034</w:t>
            </w:r>
          </w:p>
        </w:tc>
        <w:tc>
          <w:tcPr>
            <w:tcW w:w="340" w:type="dxa"/>
            <w:vAlign w:val="bottom"/>
            <w:shd w:val="clear" w:color="auto" w:fill="B6B6B6"/>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1,031</w:t>
            </w:r>
          </w:p>
        </w:tc>
        <w:tc>
          <w:tcPr>
            <w:tcW w:w="2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5,684</w:t>
            </w:r>
          </w:p>
        </w:tc>
        <w:tc>
          <w:tcPr>
            <w:tcW w:w="2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292</w:t>
            </w:r>
          </w:p>
        </w:tc>
        <w:tc>
          <w:tcPr>
            <w:tcW w:w="340" w:type="dxa"/>
            <w:vAlign w:val="bottom"/>
            <w:shd w:val="clear" w:color="auto" w:fill="B6B6B6"/>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12,041</w:t>
            </w:r>
          </w:p>
        </w:tc>
        <w:tc>
          <w:tcPr>
            <w:tcW w:w="0" w:type="dxa"/>
            <w:vAlign w:val="bottom"/>
          </w:tcPr>
          <w:p>
            <w:pPr>
              <w:spacing w:after="0"/>
              <w:rPr>
                <w:sz w:val="1"/>
                <w:szCs w:val="1"/>
                <w:color w:val="auto"/>
              </w:rPr>
            </w:pPr>
          </w:p>
        </w:tc>
      </w:tr>
      <w:tr>
        <w:trPr>
          <w:trHeight w:val="250"/>
        </w:trPr>
        <w:tc>
          <w:tcPr>
            <w:tcW w:w="3600" w:type="dxa"/>
            <w:vAlign w:val="bottom"/>
          </w:tcPr>
          <w:p>
            <w:pPr>
              <w:ind w:left="200"/>
              <w:spacing w:after="0"/>
              <w:rPr>
                <w:sz w:val="20"/>
                <w:szCs w:val="20"/>
                <w:color w:val="auto"/>
              </w:rPr>
            </w:pPr>
            <w:r>
              <w:rPr>
                <w:rFonts w:ascii="Arial" w:cs="Arial" w:eastAsia="Arial" w:hAnsi="Arial"/>
                <w:sz w:val="18"/>
                <w:szCs w:val="18"/>
                <w:color w:val="auto"/>
              </w:rPr>
              <w:t>Provision for (release of) credit losses</w:t>
            </w:r>
          </w:p>
        </w:tc>
        <w:tc>
          <w:tcPr>
            <w:tcW w:w="6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931</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(91)</w:t>
            </w:r>
          </w:p>
        </w:tc>
        <w:tc>
          <w:tcPr>
            <w:tcW w:w="22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753</w:t>
            </w: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(108)</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1,485</w:t>
            </w:r>
          </w:p>
        </w:tc>
        <w:tc>
          <w:tcPr>
            <w:tcW w:w="0" w:type="dxa"/>
            <w:vAlign w:val="bottom"/>
          </w:tcPr>
          <w:p>
            <w:pPr>
              <w:spacing w:after="0"/>
              <w:rPr>
                <w:sz w:val="1"/>
                <w:szCs w:val="1"/>
                <w:color w:val="auto"/>
              </w:rPr>
            </w:pPr>
          </w:p>
        </w:tc>
      </w:tr>
      <w:tr>
        <w:trPr>
          <w:trHeight w:val="257"/>
        </w:trPr>
        <w:tc>
          <w:tcPr>
            <w:tcW w:w="3600" w:type="dxa"/>
            <w:vAlign w:val="bottom"/>
            <w:tcBorders>
              <w:bottom w:val="single" w:sz="8" w:color="auto"/>
            </w:tcBorders>
            <w:shd w:val="clear" w:color="auto" w:fill="B6B6B6"/>
          </w:tcPr>
          <w:p>
            <w:pPr>
              <w:ind w:left="200"/>
              <w:spacing w:after="0"/>
              <w:rPr>
                <w:sz w:val="20"/>
                <w:szCs w:val="20"/>
                <w:color w:val="auto"/>
              </w:rPr>
            </w:pPr>
            <w:r>
              <w:rPr>
                <w:rFonts w:ascii="Arial" w:cs="Arial" w:eastAsia="Arial" w:hAnsi="Arial"/>
                <w:sz w:val="18"/>
                <w:szCs w:val="18"/>
                <w:color w:val="auto"/>
              </w:rPr>
              <w:t>Recoveries</w:t>
            </w:r>
          </w:p>
        </w:tc>
        <w:tc>
          <w:tcPr>
            <w:tcW w:w="680" w:type="dxa"/>
            <w:vAlign w:val="bottom"/>
            <w:tcBorders>
              <w:bottom w:val="single" w:sz="8" w:color="auto"/>
            </w:tcBorders>
            <w:shd w:val="clear" w:color="auto" w:fill="B6B6B6"/>
          </w:tcPr>
          <w:p>
            <w:pPr>
              <w:spacing w:after="0"/>
              <w:rPr>
                <w:sz w:val="22"/>
                <w:szCs w:val="22"/>
                <w:color w:val="auto"/>
              </w:rPr>
            </w:pPr>
          </w:p>
        </w:tc>
        <w:tc>
          <w:tcPr>
            <w:tcW w:w="980" w:type="dxa"/>
            <w:vAlign w:val="bottom"/>
            <w:tcBorders>
              <w:bottom w:val="single" w:sz="8" w:color="auto"/>
            </w:tcBorders>
            <w:shd w:val="clear" w:color="auto" w:fill="B6B6B6"/>
          </w:tcPr>
          <w:p>
            <w:pPr>
              <w:jc w:val="right"/>
              <w:ind w:right="30"/>
              <w:spacing w:after="0"/>
              <w:rPr>
                <w:sz w:val="20"/>
                <w:szCs w:val="20"/>
                <w:color w:val="auto"/>
              </w:rPr>
            </w:pPr>
            <w:r>
              <w:rPr>
                <w:rFonts w:ascii="Arial" w:cs="Arial" w:eastAsia="Arial" w:hAnsi="Arial"/>
                <w:sz w:val="18"/>
                <w:szCs w:val="18"/>
                <w:color w:val="auto"/>
              </w:rPr>
              <w:t>13</w:t>
            </w:r>
          </w:p>
        </w:tc>
        <w:tc>
          <w:tcPr>
            <w:tcW w:w="340" w:type="dxa"/>
            <w:vAlign w:val="bottom"/>
            <w:tcBorders>
              <w:bottom w:val="single" w:sz="8" w:color="auto"/>
            </w:tcBorders>
            <w:shd w:val="clear" w:color="auto" w:fill="B6B6B6"/>
          </w:tcPr>
          <w:p>
            <w:pPr>
              <w:spacing w:after="0"/>
              <w:rPr>
                <w:sz w:val="22"/>
                <w:szCs w:val="22"/>
                <w:color w:val="auto"/>
              </w:rPr>
            </w:pPr>
          </w:p>
        </w:tc>
        <w:tc>
          <w:tcPr>
            <w:tcW w:w="1100" w:type="dxa"/>
            <w:vAlign w:val="bottom"/>
            <w:tcBorders>
              <w:bottom w:val="single" w:sz="8" w:color="auto"/>
            </w:tcBorders>
            <w:shd w:val="clear" w:color="auto" w:fill="B6B6B6"/>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B6B6B6"/>
          </w:tcPr>
          <w:p>
            <w:pPr>
              <w:spacing w:after="0"/>
              <w:rPr>
                <w:sz w:val="22"/>
                <w:szCs w:val="22"/>
                <w:color w:val="auto"/>
              </w:rPr>
            </w:pPr>
          </w:p>
        </w:tc>
        <w:tc>
          <w:tcPr>
            <w:tcW w:w="1220" w:type="dxa"/>
            <w:vAlign w:val="bottom"/>
            <w:tcBorders>
              <w:bottom w:val="single" w:sz="8" w:color="auto"/>
            </w:tcBorders>
            <w:shd w:val="clear" w:color="auto" w:fill="B6B6B6"/>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B6B6B6"/>
          </w:tcPr>
          <w:p>
            <w:pPr>
              <w:spacing w:after="0"/>
              <w:rPr>
                <w:sz w:val="22"/>
                <w:szCs w:val="22"/>
                <w:color w:val="auto"/>
              </w:rPr>
            </w:pPr>
          </w:p>
        </w:tc>
        <w:tc>
          <w:tcPr>
            <w:tcW w:w="1400" w:type="dxa"/>
            <w:vAlign w:val="bottom"/>
            <w:tcBorders>
              <w:bottom w:val="single" w:sz="8" w:color="auto"/>
            </w:tcBorders>
            <w:shd w:val="clear" w:color="auto" w:fill="B6B6B6"/>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B6B6B6"/>
          </w:tcPr>
          <w:p>
            <w:pPr>
              <w:spacing w:after="0"/>
              <w:rPr>
                <w:sz w:val="22"/>
                <w:szCs w:val="22"/>
                <w:color w:val="auto"/>
              </w:rPr>
            </w:pPr>
          </w:p>
        </w:tc>
        <w:tc>
          <w:tcPr>
            <w:tcW w:w="104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50"/>
        </w:trPr>
        <w:tc>
          <w:tcPr>
            <w:tcW w:w="36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Balance at December 31, 2022</w:t>
            </w:r>
          </w:p>
        </w:tc>
        <w:tc>
          <w:tcPr>
            <w:tcW w:w="6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5,978</w:t>
            </w:r>
          </w:p>
        </w:tc>
        <w:tc>
          <w:tcPr>
            <w:tcW w:w="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940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6,437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184</w:t>
            </w:r>
          </w:p>
        </w:tc>
        <w:tc>
          <w:tcPr>
            <w:tcW w:w="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13,539</w:t>
            </w:r>
          </w:p>
        </w:tc>
        <w:tc>
          <w:tcPr>
            <w:tcW w:w="0" w:type="dxa"/>
            <w:vAlign w:val="bottom"/>
          </w:tcPr>
          <w:p>
            <w:pPr>
              <w:spacing w:after="0"/>
              <w:rPr>
                <w:sz w:val="1"/>
                <w:szCs w:val="1"/>
                <w:color w:val="auto"/>
              </w:rPr>
            </w:pPr>
          </w:p>
        </w:tc>
      </w:tr>
      <w:tr>
        <w:trPr>
          <w:trHeight w:val="257"/>
        </w:trPr>
        <w:tc>
          <w:tcPr>
            <w:tcW w:w="3600" w:type="dxa"/>
            <w:vAlign w:val="bottom"/>
            <w:shd w:val="clear" w:color="auto" w:fill="B6B6B6"/>
          </w:tcPr>
          <w:p>
            <w:pPr>
              <w:ind w:left="200"/>
              <w:spacing w:after="0" w:line="256" w:lineRule="exact"/>
              <w:rPr>
                <w:sz w:val="20"/>
                <w:szCs w:val="20"/>
                <w:color w:val="auto"/>
              </w:rPr>
            </w:pPr>
            <w:r>
              <w:rPr>
                <w:rFonts w:ascii="Arial" w:cs="Arial" w:eastAsia="Arial" w:hAnsi="Arial"/>
                <w:sz w:val="18"/>
                <w:szCs w:val="18"/>
                <w:color w:val="auto"/>
              </w:rPr>
              <w:t xml:space="preserve">(Release of) provision for credit losses </w:t>
            </w:r>
            <w:r>
              <w:rPr>
                <w:rFonts w:ascii="Arial" w:cs="Arial" w:eastAsia="Arial" w:hAnsi="Arial"/>
                <w:sz w:val="23"/>
                <w:szCs w:val="23"/>
                <w:color w:val="auto"/>
                <w:vertAlign w:val="superscript"/>
              </w:rPr>
              <w:t>(1)</w:t>
            </w:r>
          </w:p>
        </w:tc>
        <w:tc>
          <w:tcPr>
            <w:tcW w:w="680" w:type="dxa"/>
            <w:vAlign w:val="bottom"/>
            <w:shd w:val="clear" w:color="auto" w:fill="B6B6B6"/>
          </w:tcPr>
          <w:p>
            <w:pPr>
              <w:spacing w:after="0"/>
              <w:rPr>
                <w:sz w:val="22"/>
                <w:szCs w:val="22"/>
                <w:color w:val="auto"/>
              </w:rPr>
            </w:pPr>
          </w:p>
        </w:tc>
        <w:tc>
          <w:tcPr>
            <w:tcW w:w="98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(282)</w:t>
            </w:r>
          </w:p>
        </w:tc>
        <w:tc>
          <w:tcPr>
            <w:tcW w:w="340" w:type="dxa"/>
            <w:vAlign w:val="bottom"/>
            <w:shd w:val="clear" w:color="auto" w:fill="B6B6B6"/>
          </w:tcPr>
          <w:p>
            <w:pPr>
              <w:spacing w:after="0"/>
              <w:rPr>
                <w:sz w:val="22"/>
                <w:szCs w:val="22"/>
                <w:color w:val="auto"/>
              </w:rPr>
            </w:pPr>
          </w:p>
        </w:tc>
        <w:tc>
          <w:tcPr>
            <w:tcW w:w="110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42</w:t>
            </w:r>
          </w:p>
        </w:tc>
        <w:tc>
          <w:tcPr>
            <w:tcW w:w="220" w:type="dxa"/>
            <w:vAlign w:val="bottom"/>
            <w:shd w:val="clear" w:color="auto" w:fill="B6B6B6"/>
          </w:tcPr>
          <w:p>
            <w:pPr>
              <w:spacing w:after="0"/>
              <w:rPr>
                <w:sz w:val="22"/>
                <w:szCs w:val="22"/>
                <w:color w:val="auto"/>
              </w:rPr>
            </w:pPr>
          </w:p>
        </w:tc>
        <w:tc>
          <w:tcPr>
            <w:tcW w:w="12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(130)</w:t>
            </w:r>
          </w:p>
        </w:tc>
        <w:tc>
          <w:tcPr>
            <w:tcW w:w="240" w:type="dxa"/>
            <w:vAlign w:val="bottom"/>
            <w:shd w:val="clear" w:color="auto" w:fill="B6B6B6"/>
          </w:tcPr>
          <w:p>
            <w:pPr>
              <w:spacing w:after="0"/>
              <w:rPr>
                <w:sz w:val="22"/>
                <w:szCs w:val="22"/>
                <w:color w:val="auto"/>
              </w:rPr>
            </w:pPr>
          </w:p>
        </w:tc>
        <w:tc>
          <w:tcPr>
            <w:tcW w:w="140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25</w:t>
            </w:r>
          </w:p>
        </w:tc>
        <w:tc>
          <w:tcPr>
            <w:tcW w:w="340" w:type="dxa"/>
            <w:vAlign w:val="bottom"/>
            <w:shd w:val="clear" w:color="auto" w:fill="B6B6B6"/>
          </w:tcPr>
          <w:p>
            <w:pPr>
              <w:spacing w:after="0"/>
              <w:rPr>
                <w:sz w:val="22"/>
                <w:szCs w:val="22"/>
                <w:color w:val="auto"/>
              </w:rPr>
            </w:pPr>
          </w:p>
        </w:tc>
        <w:tc>
          <w:tcPr>
            <w:tcW w:w="10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50"/>
        </w:trPr>
        <w:tc>
          <w:tcPr>
            <w:tcW w:w="36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Recoveries</w:t>
            </w:r>
          </w:p>
        </w:tc>
        <w:tc>
          <w:tcPr>
            <w:tcW w:w="6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600" w:type="dxa"/>
            <w:vAlign w:val="bottom"/>
            <w:tcBorders>
              <w:bottom w:val="single" w:sz="8" w:color="auto"/>
            </w:tcBorders>
            <w:shd w:val="clear" w:color="auto" w:fill="B6B6B6"/>
          </w:tcPr>
          <w:p>
            <w:pPr>
              <w:ind w:left="200"/>
              <w:spacing w:after="0"/>
              <w:rPr>
                <w:sz w:val="20"/>
                <w:szCs w:val="20"/>
                <w:color w:val="auto"/>
              </w:rPr>
            </w:pPr>
            <w:r>
              <w:rPr>
                <w:rFonts w:ascii="Arial" w:cs="Arial" w:eastAsia="Arial" w:hAnsi="Arial"/>
                <w:sz w:val="18"/>
                <w:szCs w:val="18"/>
                <w:color w:val="auto"/>
              </w:rPr>
              <w:t>Balance at June 30, 2023</w:t>
            </w:r>
          </w:p>
        </w:tc>
        <w:tc>
          <w:tcPr>
            <w:tcW w:w="680" w:type="dxa"/>
            <w:vAlign w:val="bottom"/>
            <w:tcBorders>
              <w:bottom w:val="single" w:sz="8" w:color="auto"/>
            </w:tcBorders>
            <w:shd w:val="clear" w:color="auto" w:fill="B6B6B6"/>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B6B6B6"/>
          </w:tcPr>
          <w:p>
            <w:pPr>
              <w:jc w:val="right"/>
              <w:ind w:right="30"/>
              <w:spacing w:after="0"/>
              <w:rPr>
                <w:sz w:val="20"/>
                <w:szCs w:val="20"/>
                <w:color w:val="auto"/>
              </w:rPr>
            </w:pPr>
            <w:r>
              <w:rPr>
                <w:rFonts w:ascii="Arial" w:cs="Arial" w:eastAsia="Arial" w:hAnsi="Arial"/>
                <w:sz w:val="18"/>
                <w:szCs w:val="18"/>
                <w:color w:val="auto"/>
              </w:rPr>
              <w:t>5,696</w:t>
            </w:r>
          </w:p>
        </w:tc>
        <w:tc>
          <w:tcPr>
            <w:tcW w:w="340" w:type="dxa"/>
            <w:vAlign w:val="bottom"/>
            <w:tcBorders>
              <w:bottom w:val="single" w:sz="8" w:color="auto"/>
            </w:tcBorders>
            <w:shd w:val="clear" w:color="auto" w:fill="B6B6B6"/>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B6B6B6"/>
          </w:tcPr>
          <w:p>
            <w:pPr>
              <w:jc w:val="right"/>
              <w:ind w:right="30"/>
              <w:spacing w:after="0"/>
              <w:rPr>
                <w:sz w:val="20"/>
                <w:szCs w:val="20"/>
                <w:color w:val="auto"/>
              </w:rPr>
            </w:pPr>
            <w:r>
              <w:rPr>
                <w:rFonts w:ascii="Arial" w:cs="Arial" w:eastAsia="Arial" w:hAnsi="Arial"/>
                <w:sz w:val="18"/>
                <w:szCs w:val="18"/>
                <w:color w:val="auto"/>
              </w:rPr>
              <w:t>982</w:t>
            </w:r>
          </w:p>
        </w:tc>
        <w:tc>
          <w:tcPr>
            <w:tcW w:w="22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B6B6B6"/>
          </w:tcPr>
          <w:p>
            <w:pPr>
              <w:jc w:val="right"/>
              <w:ind w:right="30"/>
              <w:spacing w:after="0"/>
              <w:rPr>
                <w:sz w:val="20"/>
                <w:szCs w:val="20"/>
                <w:color w:val="auto"/>
              </w:rPr>
            </w:pPr>
            <w:r>
              <w:rPr>
                <w:rFonts w:ascii="Arial" w:cs="Arial" w:eastAsia="Arial" w:hAnsi="Arial"/>
                <w:sz w:val="18"/>
                <w:szCs w:val="18"/>
                <w:color w:val="auto"/>
              </w:rPr>
              <w:t>6,307</w:t>
            </w:r>
          </w:p>
        </w:tc>
        <w:tc>
          <w:tcPr>
            <w:tcW w:w="24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B6B6B6"/>
          </w:tcPr>
          <w:p>
            <w:pPr>
              <w:jc w:val="right"/>
              <w:ind w:right="30"/>
              <w:spacing w:after="0"/>
              <w:rPr>
                <w:sz w:val="20"/>
                <w:szCs w:val="20"/>
                <w:color w:val="auto"/>
              </w:rPr>
            </w:pPr>
            <w:r>
              <w:rPr>
                <w:rFonts w:ascii="Arial" w:cs="Arial" w:eastAsia="Arial" w:hAnsi="Arial"/>
                <w:sz w:val="18"/>
                <w:szCs w:val="18"/>
                <w:color w:val="auto"/>
              </w:rPr>
              <w:t>209</w:t>
            </w:r>
          </w:p>
        </w:tc>
        <w:tc>
          <w:tcPr>
            <w:tcW w:w="340" w:type="dxa"/>
            <w:vAlign w:val="bottom"/>
            <w:tcBorders>
              <w:bottom w:val="single" w:sz="8" w:color="auto"/>
            </w:tcBorders>
            <w:shd w:val="clear" w:color="auto" w:fill="B6B6B6"/>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13,194</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1000" w:right="20" w:hanging="974"/>
        <w:spacing w:after="0" w:line="261" w:lineRule="auto"/>
        <w:tabs>
          <w:tab w:leader="none" w:pos="100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For the six month period ended June 30, 2023 and year-ended December 31, 2022, there was a release of credit losses of $115,000 and $135,000, respectively, for unfunded commitments.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Note 7 – Commitments and Contingencies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In the normal course of business, the Company is party to activities that contain credit, market and operational risks that are not reflected in whole or in part in the Company’s consolidated financial statements. As more fully described in the Form 10-K, such activities include traditional off-balance sheet credit-related financial instruments and commitments under operating leases. These financial instruments include commitments to extend credit, commercial letters of credit and standby letters of credit. The Company’s maximum potential exposure to credit loss in the event of nonperformance by the other party to the financial instrument for commitments to extend credit, commercial letters of credit and standby letters of credit is represented by the contractual amounts of those instruments. Commitments to extend credit and letters of credit are subject to the same underwriting standards as those financial instruments included on the consolidated balance sheets. An allowance for unfunded commitments of $117,000 and $232,000 had been recorded at June 30, 2023 and December 31, 2022, respectively.</w:t>
      </w:r>
    </w:p>
    <w:p>
      <w:pPr>
        <w:spacing w:after="0" w:line="1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June 30, 2023, the balances of unfunded commitments, standby and commercial letters of credit were $198.2 million, $14.0 million, and $822,000, respectively. Since some of the financial instruments may expire without being drawn upon, the total amounts do not necessarily represent future cash requirements.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Note 8 – Stock-Based Compensation</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Stock-based compensation awards have historically been issued under the Company's Amended and Restated Omnibus Stock and Performance Compensation Plan (the "Prior Plan"), which was amended and last approved by shareholders in 2013. The Company issued shares out of treasury stock for these awards until the expiration of the Prior Plan on April 17, 2023. During the six months ended June 30, 2023, 35,035 restricted shares and 48,262 performance-based restricted shares were granted under the Prior Plan.</w:t>
      </w:r>
    </w:p>
    <w:p>
      <w:pPr>
        <w:spacing w:after="0" w:line="1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16, 2023, the Board of Directors adopted the 2023 Omnibus Stock and Performance Compensation Plan (the "2023 Omnibus Plan") to replace the Prior Plan, subject to shareholder approval which occurred on April 18, 2023. Subsequent to this date, the Company will issue stock-based compensation awards under the 2023 Omnibus Plan. During the six months ended June 30, 2023, 19,687 restricted shares and 3,191 performance-based restricted shares were granted under the 2023 Omnibus Plan.</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Stock-based compensation expense for the three months ended June 30, 2023 and 2022 was $909,000 and $2.1 million, respectively, and $2.9 million and $3.2 million for the six months ended June 30, 2023 and 2022.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Restricted shares granted to Company employees are amortized to expense over a three-year cliff vesting period, or until vesting occurs upon retirement. Restricted shares granted to members of the Board of Directors are amortized to expense over a one-year service period, with the exception of those shares granted in lieu of cash payments for retainer fees which are expensed in the period earned.</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2023, the total unrecognized compensation expense related to non-vested restricted shares was $2.4 million, and the related weighted-average period over which it is expected to be recognized is approximately 0.77 years.</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Following is a summary of the activity of the Company's restricted stock for the six months ended June 30, 2023, with total shares and weighted-average fair value: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60" w:type="dxa"/>
            <w:vAlign w:val="bottom"/>
          </w:tcPr>
          <w:p>
            <w:pPr>
              <w:spacing w:after="0"/>
              <w:rPr>
                <w:sz w:val="17"/>
                <w:szCs w:val="17"/>
                <w:color w:val="auto"/>
              </w:rPr>
            </w:pPr>
          </w:p>
        </w:tc>
        <w:tc>
          <w:tcPr>
            <w:tcW w:w="3080" w:type="dxa"/>
            <w:vAlign w:val="bottom"/>
            <w:gridSpan w:val="3"/>
          </w:tcPr>
          <w:p>
            <w:pPr>
              <w:jc w:val="right"/>
              <w:ind w:right="73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8160" w:type="dxa"/>
            <w:vAlign w:val="bottom"/>
          </w:tcPr>
          <w:p>
            <w:pPr>
              <w:spacing w:after="0"/>
              <w:rPr>
                <w:sz w:val="20"/>
                <w:szCs w:val="20"/>
                <w:color w:val="auto"/>
              </w:rPr>
            </w:pPr>
          </w:p>
        </w:tc>
        <w:tc>
          <w:tcPr>
            <w:tcW w:w="3080" w:type="dxa"/>
            <w:vAlign w:val="bottom"/>
            <w:gridSpan w:val="3"/>
          </w:tcPr>
          <w:p>
            <w:pPr>
              <w:jc w:val="right"/>
              <w:ind w:right="930"/>
              <w:spacing w:after="0"/>
              <w:rPr>
                <w:sz w:val="20"/>
                <w:szCs w:val="20"/>
                <w:color w:val="auto"/>
              </w:rPr>
            </w:pPr>
            <w:r>
              <w:rPr>
                <w:rFonts w:ascii="Arial" w:cs="Arial" w:eastAsia="Arial" w:hAnsi="Arial"/>
                <w:sz w:val="18"/>
                <w:szCs w:val="18"/>
                <w:b w:val="1"/>
                <w:bCs w:val="1"/>
                <w:color w:val="auto"/>
              </w:rPr>
              <w:t>June 30, 2023</w:t>
            </w:r>
          </w:p>
        </w:tc>
      </w:tr>
      <w:tr>
        <w:trPr>
          <w:trHeight w:val="27"/>
        </w:trPr>
        <w:tc>
          <w:tcPr>
            <w:tcW w:w="816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1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Shares</w:t>
            </w:r>
          </w:p>
        </w:tc>
        <w:tc>
          <w:tcPr>
            <w:tcW w:w="2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Fair Value</w:t>
            </w:r>
          </w:p>
        </w:tc>
      </w:tr>
      <w:tr>
        <w:trPr>
          <w:trHeight w:val="256"/>
        </w:trPr>
        <w:tc>
          <w:tcPr>
            <w:tcW w:w="8160" w:type="dxa"/>
            <w:vAlign w:val="bottom"/>
            <w:shd w:val="clear" w:color="auto" w:fill="B6B6B6"/>
          </w:tcPr>
          <w:p>
            <w:pPr>
              <w:ind w:left="20"/>
              <w:spacing w:after="0"/>
              <w:rPr>
                <w:sz w:val="20"/>
                <w:szCs w:val="20"/>
                <w:color w:val="auto"/>
              </w:rPr>
            </w:pPr>
            <w:r>
              <w:rPr>
                <w:rFonts w:ascii="Arial" w:cs="Arial" w:eastAsia="Arial" w:hAnsi="Arial"/>
                <w:sz w:val="18"/>
                <w:szCs w:val="18"/>
                <w:color w:val="auto"/>
              </w:rPr>
              <w:t>Balance at December 31, 2022</w:t>
            </w:r>
          </w:p>
        </w:tc>
        <w:tc>
          <w:tcPr>
            <w:tcW w:w="154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205,565</w:t>
            </w:r>
          </w:p>
        </w:tc>
        <w:tc>
          <w:tcPr>
            <w:tcW w:w="28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42.64</w:t>
            </w:r>
          </w:p>
        </w:tc>
      </w:tr>
      <w:tr>
        <w:trPr>
          <w:trHeight w:val="250"/>
        </w:trPr>
        <w:tc>
          <w:tcPr>
            <w:tcW w:w="8160" w:type="dxa"/>
            <w:vAlign w:val="bottom"/>
          </w:tcPr>
          <w:p>
            <w:pPr>
              <w:ind w:left="20"/>
              <w:spacing w:after="0"/>
              <w:rPr>
                <w:sz w:val="20"/>
                <w:szCs w:val="20"/>
                <w:color w:val="auto"/>
              </w:rPr>
            </w:pPr>
            <w:r>
              <w:rPr>
                <w:rFonts w:ascii="Arial" w:cs="Arial" w:eastAsia="Arial" w:hAnsi="Arial"/>
                <w:sz w:val="18"/>
                <w:szCs w:val="18"/>
                <w:color w:val="auto"/>
              </w:rPr>
              <w:t>Granted</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54,722</w:t>
            </w: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44.78</w:t>
            </w:r>
          </w:p>
        </w:tc>
      </w:tr>
      <w:tr>
        <w:trPr>
          <w:trHeight w:val="263"/>
        </w:trPr>
        <w:tc>
          <w:tcPr>
            <w:tcW w:w="8160" w:type="dxa"/>
            <w:vAlign w:val="bottom"/>
            <w:shd w:val="clear" w:color="auto" w:fill="B6B6B6"/>
          </w:tcPr>
          <w:p>
            <w:pPr>
              <w:ind w:left="20"/>
              <w:spacing w:after="0"/>
              <w:rPr>
                <w:sz w:val="20"/>
                <w:szCs w:val="20"/>
                <w:color w:val="auto"/>
              </w:rPr>
            </w:pPr>
            <w:r>
              <w:rPr>
                <w:rFonts w:ascii="Arial" w:cs="Arial" w:eastAsia="Arial" w:hAnsi="Arial"/>
                <w:sz w:val="18"/>
                <w:szCs w:val="18"/>
                <w:color w:val="auto"/>
              </w:rPr>
              <w:t>Vested</w:t>
            </w:r>
          </w:p>
        </w:tc>
        <w:tc>
          <w:tcPr>
            <w:tcW w:w="15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(21,691)</w:t>
            </w:r>
          </w:p>
        </w:tc>
        <w:tc>
          <w:tcPr>
            <w:tcW w:w="280" w:type="dxa"/>
            <w:vAlign w:val="bottom"/>
            <w:shd w:val="clear" w:color="auto" w:fill="B6B6B6"/>
          </w:tcPr>
          <w:p>
            <w:pPr>
              <w:spacing w:after="0"/>
              <w:rPr>
                <w:sz w:val="22"/>
                <w:szCs w:val="22"/>
                <w:color w:val="auto"/>
              </w:rPr>
            </w:pPr>
          </w:p>
        </w:tc>
        <w:tc>
          <w:tcPr>
            <w:tcW w:w="12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53.16</w:t>
            </w:r>
          </w:p>
        </w:tc>
      </w:tr>
      <w:tr>
        <w:trPr>
          <w:trHeight w:val="243"/>
        </w:trPr>
        <w:tc>
          <w:tcPr>
            <w:tcW w:w="8160" w:type="dxa"/>
            <w:vAlign w:val="bottom"/>
          </w:tcPr>
          <w:p>
            <w:pPr>
              <w:ind w:left="20"/>
              <w:spacing w:after="0"/>
              <w:rPr>
                <w:sz w:val="20"/>
                <w:szCs w:val="20"/>
                <w:color w:val="auto"/>
              </w:rPr>
            </w:pPr>
            <w:r>
              <w:rPr>
                <w:rFonts w:ascii="Arial" w:cs="Arial" w:eastAsia="Arial" w:hAnsi="Arial"/>
                <w:sz w:val="18"/>
                <w:szCs w:val="18"/>
                <w:color w:val="auto"/>
              </w:rPr>
              <w:t>Forfeitures</w:t>
            </w:r>
          </w:p>
        </w:tc>
        <w:tc>
          <w:tcPr>
            <w:tcW w:w="1540" w:type="dxa"/>
            <w:vAlign w:val="bottom"/>
          </w:tcPr>
          <w:p>
            <w:pPr>
              <w:jc w:val="right"/>
              <w:spacing w:after="0"/>
              <w:rPr>
                <w:sz w:val="20"/>
                <w:szCs w:val="20"/>
                <w:color w:val="auto"/>
              </w:rPr>
            </w:pPr>
            <w:r>
              <w:rPr>
                <w:rFonts w:ascii="Arial" w:cs="Arial" w:eastAsia="Arial" w:hAnsi="Arial"/>
                <w:sz w:val="18"/>
                <w:szCs w:val="18"/>
                <w:color w:val="auto"/>
              </w:rPr>
              <w:t>(398)</w:t>
            </w: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40.15</w:t>
            </w:r>
          </w:p>
        </w:tc>
      </w:tr>
      <w:tr>
        <w:trPr>
          <w:trHeight w:val="27"/>
        </w:trPr>
        <w:tc>
          <w:tcPr>
            <w:tcW w:w="8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8160" w:type="dxa"/>
            <w:vAlign w:val="bottom"/>
            <w:tcBorders>
              <w:bottom w:val="single" w:sz="8" w:color="auto"/>
            </w:tcBorders>
            <w:shd w:val="clear" w:color="auto" w:fill="B6B6B6"/>
          </w:tcPr>
          <w:p>
            <w:pPr>
              <w:ind w:left="20"/>
              <w:spacing w:after="0"/>
              <w:rPr>
                <w:sz w:val="20"/>
                <w:szCs w:val="20"/>
                <w:color w:val="auto"/>
              </w:rPr>
            </w:pPr>
            <w:r>
              <w:rPr>
                <w:rFonts w:ascii="Arial" w:cs="Arial" w:eastAsia="Arial" w:hAnsi="Arial"/>
                <w:sz w:val="18"/>
                <w:szCs w:val="18"/>
                <w:color w:val="auto"/>
              </w:rPr>
              <w:t>Balance at June 30, 2023</w:t>
            </w:r>
          </w:p>
        </w:tc>
        <w:tc>
          <w:tcPr>
            <w:tcW w:w="1540" w:type="dxa"/>
            <w:vAlign w:val="bottom"/>
            <w:tcBorders>
              <w:bottom w:val="single" w:sz="8" w:color="auto"/>
            </w:tcBorders>
            <w:shd w:val="clear" w:color="auto" w:fill="B6B6B6"/>
          </w:tcPr>
          <w:p>
            <w:pPr>
              <w:jc w:val="right"/>
              <w:ind w:right="30"/>
              <w:spacing w:after="0"/>
              <w:rPr>
                <w:sz w:val="20"/>
                <w:szCs w:val="20"/>
                <w:color w:val="auto"/>
              </w:rPr>
            </w:pPr>
            <w:r>
              <w:rPr>
                <w:rFonts w:ascii="Arial" w:cs="Arial" w:eastAsia="Arial" w:hAnsi="Arial"/>
                <w:sz w:val="18"/>
                <w:szCs w:val="18"/>
                <w:color w:val="auto"/>
              </w:rPr>
              <w:t>238,198</w:t>
            </w:r>
          </w:p>
        </w:tc>
        <w:tc>
          <w:tcPr>
            <w:tcW w:w="280" w:type="dxa"/>
            <w:vAlign w:val="bottom"/>
            <w:tcBorders>
              <w:bottom w:val="single" w:sz="8" w:color="auto"/>
            </w:tcBorders>
            <w:shd w:val="clear" w:color="auto" w:fill="B6B6B6"/>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42.18</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Performance-Based Restricted Stock</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granted three-year performance-based restricted stock (“PBRS”) awards which are contingent upon the Company’s achievement of pre-established financial goals over a three-year cliff vest period. The number of shares issued ranges from 0% to 150% of the target opportunity based on the actual achievement of financial goals for the three-year performance period.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summary of the activity of the PBRS for the six months ended June 30, 2023, based on 100% of target value: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60" w:type="dxa"/>
            <w:vAlign w:val="bottom"/>
          </w:tcPr>
          <w:p>
            <w:pPr>
              <w:spacing w:after="0"/>
              <w:rPr>
                <w:sz w:val="17"/>
                <w:szCs w:val="17"/>
                <w:color w:val="auto"/>
              </w:rPr>
            </w:pPr>
          </w:p>
        </w:tc>
        <w:tc>
          <w:tcPr>
            <w:tcW w:w="3080" w:type="dxa"/>
            <w:vAlign w:val="bottom"/>
            <w:gridSpan w:val="3"/>
          </w:tcPr>
          <w:p>
            <w:pPr>
              <w:jc w:val="right"/>
              <w:ind w:right="730"/>
              <w:spacing w:after="0"/>
              <w:rPr>
                <w:sz w:val="20"/>
                <w:szCs w:val="20"/>
                <w:color w:val="auto"/>
              </w:rPr>
            </w:pPr>
            <w:r>
              <w:rPr>
                <w:rFonts w:ascii="Arial" w:cs="Arial" w:eastAsia="Arial" w:hAnsi="Arial"/>
                <w:sz w:val="18"/>
                <w:szCs w:val="18"/>
                <w:b w:val="1"/>
                <w:bCs w:val="1"/>
                <w:color w:val="auto"/>
              </w:rPr>
              <w:t>Six Months Ended</w:t>
            </w:r>
          </w:p>
        </w:tc>
      </w:tr>
      <w:tr>
        <w:trPr>
          <w:trHeight w:val="241"/>
        </w:trPr>
        <w:tc>
          <w:tcPr>
            <w:tcW w:w="8160" w:type="dxa"/>
            <w:vAlign w:val="bottom"/>
          </w:tcPr>
          <w:p>
            <w:pPr>
              <w:spacing w:after="0"/>
              <w:rPr>
                <w:sz w:val="20"/>
                <w:szCs w:val="20"/>
                <w:color w:val="auto"/>
              </w:rPr>
            </w:pPr>
          </w:p>
        </w:tc>
        <w:tc>
          <w:tcPr>
            <w:tcW w:w="3080" w:type="dxa"/>
            <w:vAlign w:val="bottom"/>
            <w:tcBorders>
              <w:bottom w:val="single" w:sz="8" w:color="auto"/>
            </w:tcBorders>
            <w:gridSpan w:val="3"/>
          </w:tcPr>
          <w:p>
            <w:pPr>
              <w:jc w:val="right"/>
              <w:ind w:right="930"/>
              <w:spacing w:after="0"/>
              <w:rPr>
                <w:sz w:val="20"/>
                <w:szCs w:val="20"/>
                <w:color w:val="auto"/>
              </w:rPr>
            </w:pPr>
            <w:r>
              <w:rPr>
                <w:rFonts w:ascii="Arial" w:cs="Arial" w:eastAsia="Arial" w:hAnsi="Arial"/>
                <w:sz w:val="18"/>
                <w:szCs w:val="18"/>
                <w:b w:val="1"/>
                <w:bCs w:val="1"/>
                <w:color w:val="auto"/>
              </w:rPr>
              <w:t>June 30, 2023</w:t>
            </w:r>
          </w:p>
        </w:tc>
      </w:tr>
      <w:tr>
        <w:trPr>
          <w:trHeight w:val="243"/>
        </w:trPr>
        <w:tc>
          <w:tcPr>
            <w:tcW w:w="8160" w:type="dxa"/>
            <w:vAlign w:val="bottom"/>
          </w:tcPr>
          <w:p>
            <w:pPr>
              <w:spacing w:after="0"/>
              <w:rPr>
                <w:sz w:val="21"/>
                <w:szCs w:val="21"/>
                <w:color w:val="auto"/>
              </w:rPr>
            </w:pPr>
          </w:p>
        </w:tc>
        <w:tc>
          <w:tcPr>
            <w:tcW w:w="1540" w:type="dxa"/>
            <w:vAlign w:val="bottom"/>
          </w:tcPr>
          <w:p>
            <w:pPr>
              <w:jc w:val="right"/>
              <w:ind w:right="450"/>
              <w:spacing w:after="0"/>
              <w:rPr>
                <w:sz w:val="20"/>
                <w:szCs w:val="20"/>
                <w:color w:val="auto"/>
              </w:rPr>
            </w:pPr>
            <w:r>
              <w:rPr>
                <w:rFonts w:ascii="Arial" w:cs="Arial" w:eastAsia="Arial" w:hAnsi="Arial"/>
                <w:sz w:val="18"/>
                <w:szCs w:val="18"/>
                <w:b w:val="1"/>
                <w:bCs w:val="1"/>
                <w:color w:val="auto"/>
              </w:rPr>
              <w:t>Shares</w:t>
            </w:r>
          </w:p>
        </w:tc>
        <w:tc>
          <w:tcPr>
            <w:tcW w:w="280" w:type="dxa"/>
            <w:vAlign w:val="bottom"/>
          </w:tcPr>
          <w:p>
            <w:pPr>
              <w:spacing w:after="0"/>
              <w:rPr>
                <w:sz w:val="21"/>
                <w:szCs w:val="21"/>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8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8160" w:type="dxa"/>
            <w:vAlign w:val="bottom"/>
            <w:shd w:val="clear" w:color="auto" w:fill="B6B6B6"/>
          </w:tcPr>
          <w:p>
            <w:pPr>
              <w:ind w:left="20"/>
              <w:spacing w:after="0"/>
              <w:rPr>
                <w:sz w:val="20"/>
                <w:szCs w:val="20"/>
                <w:color w:val="auto"/>
              </w:rPr>
            </w:pPr>
            <w:r>
              <w:rPr>
                <w:rFonts w:ascii="Arial" w:cs="Arial" w:eastAsia="Arial" w:hAnsi="Arial"/>
                <w:sz w:val="18"/>
                <w:szCs w:val="18"/>
                <w:color w:val="auto"/>
              </w:rPr>
              <w:t>Balance at December 31, 2022</w:t>
            </w:r>
          </w:p>
        </w:tc>
        <w:tc>
          <w:tcPr>
            <w:tcW w:w="154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138,785</w:t>
            </w:r>
          </w:p>
        </w:tc>
        <w:tc>
          <w:tcPr>
            <w:tcW w:w="28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43.19</w:t>
            </w:r>
          </w:p>
        </w:tc>
      </w:tr>
      <w:tr>
        <w:trPr>
          <w:trHeight w:val="250"/>
        </w:trPr>
        <w:tc>
          <w:tcPr>
            <w:tcW w:w="8160" w:type="dxa"/>
            <w:vAlign w:val="bottom"/>
          </w:tcPr>
          <w:p>
            <w:pPr>
              <w:ind w:left="20"/>
              <w:spacing w:after="0"/>
              <w:rPr>
                <w:sz w:val="20"/>
                <w:szCs w:val="20"/>
                <w:color w:val="auto"/>
              </w:rPr>
            </w:pPr>
            <w:r>
              <w:rPr>
                <w:rFonts w:ascii="Arial" w:cs="Arial" w:eastAsia="Arial" w:hAnsi="Arial"/>
                <w:sz w:val="18"/>
                <w:szCs w:val="18"/>
                <w:color w:val="auto"/>
              </w:rPr>
              <w:t>Granted</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51,453</w:t>
            </w: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48.19</w:t>
            </w:r>
          </w:p>
        </w:tc>
      </w:tr>
      <w:tr>
        <w:trPr>
          <w:trHeight w:val="263"/>
        </w:trPr>
        <w:tc>
          <w:tcPr>
            <w:tcW w:w="8160" w:type="dxa"/>
            <w:vAlign w:val="bottom"/>
            <w:shd w:val="clear" w:color="auto" w:fill="B6B6B6"/>
          </w:tcPr>
          <w:p>
            <w:pPr>
              <w:ind w:left="20"/>
              <w:spacing w:after="0"/>
              <w:rPr>
                <w:sz w:val="20"/>
                <w:szCs w:val="20"/>
                <w:color w:val="auto"/>
              </w:rPr>
            </w:pPr>
            <w:r>
              <w:rPr>
                <w:rFonts w:ascii="Arial" w:cs="Arial" w:eastAsia="Arial" w:hAnsi="Arial"/>
                <w:sz w:val="18"/>
                <w:szCs w:val="18"/>
                <w:color w:val="auto"/>
              </w:rPr>
              <w:t>Vested</w:t>
            </w:r>
          </w:p>
        </w:tc>
        <w:tc>
          <w:tcPr>
            <w:tcW w:w="15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(30,567)</w:t>
            </w:r>
          </w:p>
        </w:tc>
        <w:tc>
          <w:tcPr>
            <w:tcW w:w="280" w:type="dxa"/>
            <w:vAlign w:val="bottom"/>
            <w:shd w:val="clear" w:color="auto" w:fill="B6B6B6"/>
          </w:tcPr>
          <w:p>
            <w:pPr>
              <w:spacing w:after="0"/>
              <w:rPr>
                <w:sz w:val="22"/>
                <w:szCs w:val="22"/>
                <w:color w:val="auto"/>
              </w:rPr>
            </w:pPr>
          </w:p>
        </w:tc>
        <w:tc>
          <w:tcPr>
            <w:tcW w:w="12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54.02</w:t>
            </w:r>
          </w:p>
        </w:tc>
      </w:tr>
      <w:tr>
        <w:trPr>
          <w:trHeight w:val="250"/>
        </w:trPr>
        <w:tc>
          <w:tcPr>
            <w:tcW w:w="8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Forfeitures</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w:t>
            </w:r>
          </w:p>
        </w:tc>
        <w:tc>
          <w:tcPr>
            <w:tcW w:w="2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40.15</w:t>
            </w:r>
          </w:p>
        </w:tc>
      </w:tr>
      <w:tr>
        <w:trPr>
          <w:trHeight w:val="250"/>
        </w:trPr>
        <w:tc>
          <w:tcPr>
            <w:tcW w:w="8160" w:type="dxa"/>
            <w:vAlign w:val="bottom"/>
            <w:tcBorders>
              <w:bottom w:val="single" w:sz="8" w:color="B6B6B6"/>
            </w:tcBorders>
            <w:shd w:val="clear" w:color="auto" w:fill="B6B6B6"/>
          </w:tcPr>
          <w:p>
            <w:pPr>
              <w:ind w:left="20"/>
              <w:spacing w:after="0"/>
              <w:rPr>
                <w:sz w:val="20"/>
                <w:szCs w:val="20"/>
                <w:color w:val="auto"/>
              </w:rPr>
            </w:pPr>
            <w:r>
              <w:rPr>
                <w:rFonts w:ascii="Arial" w:cs="Arial" w:eastAsia="Arial" w:hAnsi="Arial"/>
                <w:sz w:val="18"/>
                <w:szCs w:val="18"/>
                <w:color w:val="auto"/>
              </w:rPr>
              <w:t>Balance at June 30, 2023</w:t>
            </w:r>
          </w:p>
        </w:tc>
        <w:tc>
          <w:tcPr>
            <w:tcW w:w="1540" w:type="dxa"/>
            <w:vAlign w:val="bottom"/>
            <w:tcBorders>
              <w:bottom w:val="single" w:sz="8" w:color="B6B6B6"/>
            </w:tcBorders>
            <w:shd w:val="clear" w:color="auto" w:fill="B6B6B6"/>
          </w:tcPr>
          <w:p>
            <w:pPr>
              <w:jc w:val="right"/>
              <w:ind w:right="30"/>
              <w:spacing w:after="0"/>
              <w:rPr>
                <w:sz w:val="20"/>
                <w:szCs w:val="20"/>
                <w:color w:val="auto"/>
              </w:rPr>
            </w:pPr>
            <w:r>
              <w:rPr>
                <w:rFonts w:ascii="Arial" w:cs="Arial" w:eastAsia="Arial" w:hAnsi="Arial"/>
                <w:sz w:val="18"/>
                <w:szCs w:val="18"/>
                <w:color w:val="auto"/>
              </w:rPr>
              <w:t>159,073</w:t>
            </w:r>
          </w:p>
        </w:tc>
        <w:tc>
          <w:tcPr>
            <w:tcW w:w="280" w:type="dxa"/>
            <w:vAlign w:val="bottom"/>
            <w:tcBorders>
              <w:bottom w:val="single" w:sz="8" w:color="B6B6B6"/>
            </w:tcBorders>
            <w:shd w:val="clear" w:color="auto" w:fill="B6B6B6"/>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8"/>
                <w:szCs w:val="18"/>
                <w:color w:val="auto"/>
              </w:rPr>
              <w:t>42.74</w:t>
            </w:r>
          </w:p>
        </w:tc>
      </w:tr>
      <w:tr>
        <w:trPr>
          <w:trHeight w:val="20"/>
        </w:trPr>
        <w:tc>
          <w:tcPr>
            <w:tcW w:w="816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r>
    </w:tbl>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PBRS that vested during the six months ended June 30, 2023 were based on the Company's achievement of 86.7% of target financial goals, resulting in the issuance of 26,499 shares of common stock. The outstanding PBRS at June 30, 2023 will vest at scheduled vesting dates and the actual number of shares of common stock issued will range from 0% to 150% of the target opportunity based on the actual achievement of financial goals for the respective three-year performance period.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SARs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There were no SARs granted and no expense recognized during the six months ended June 30, 2023. Following is a summary of the activity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Company’s SARs program for the six months ended June 30, 2023:</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vMerge w:val="restart"/>
          </w:tcPr>
          <w:p>
            <w:pPr>
              <w:jc w:val="center"/>
              <w:ind w:right="290"/>
              <w:spacing w:after="0"/>
              <w:rPr>
                <w:sz w:val="20"/>
                <w:szCs w:val="20"/>
                <w:color w:val="auto"/>
              </w:rPr>
            </w:pPr>
            <w:r>
              <w:rPr>
                <w:rFonts w:ascii="Arial" w:cs="Arial" w:eastAsia="Arial" w:hAnsi="Arial"/>
                <w:sz w:val="18"/>
                <w:szCs w:val="18"/>
                <w:b w:val="1"/>
                <w:bCs w:val="1"/>
                <w:color w:val="auto"/>
                <w:w w:val="89"/>
              </w:rPr>
              <w:t>Weighted-</w:t>
            </w:r>
          </w:p>
        </w:tc>
        <w:tc>
          <w:tcPr>
            <w:tcW w:w="14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Average</w:t>
            </w:r>
          </w:p>
        </w:tc>
        <w:tc>
          <w:tcPr>
            <w:tcW w:w="240" w:type="dxa"/>
            <w:vAlign w:val="bottom"/>
          </w:tcPr>
          <w:p>
            <w:pPr>
              <w:spacing w:after="0"/>
              <w:rPr>
                <w:sz w:val="18"/>
                <w:szCs w:val="18"/>
                <w:color w:val="auto"/>
              </w:rPr>
            </w:pPr>
          </w:p>
        </w:tc>
        <w:tc>
          <w:tcPr>
            <w:tcW w:w="142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Aggregate</w:t>
            </w:r>
          </w:p>
        </w:tc>
        <w:tc>
          <w:tcPr>
            <w:tcW w:w="0" w:type="dxa"/>
            <w:vAlign w:val="bottom"/>
          </w:tcPr>
          <w:p>
            <w:pPr>
              <w:spacing w:after="0"/>
              <w:rPr>
                <w:sz w:val="1"/>
                <w:szCs w:val="1"/>
                <w:color w:val="auto"/>
              </w:rPr>
            </w:pPr>
          </w:p>
        </w:tc>
      </w:tr>
      <w:tr>
        <w:trPr>
          <w:trHeight w:val="68"/>
        </w:trPr>
        <w:tc>
          <w:tcPr>
            <w:tcW w:w="3800" w:type="dxa"/>
            <w:vAlign w:val="bottom"/>
          </w:tcPr>
          <w:p>
            <w:pPr>
              <w:spacing w:after="0"/>
              <w:rPr>
                <w:sz w:val="5"/>
                <w:szCs w:val="5"/>
                <w:color w:val="auto"/>
              </w:rPr>
            </w:pPr>
          </w:p>
        </w:tc>
        <w:tc>
          <w:tcPr>
            <w:tcW w:w="2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420" w:type="dxa"/>
            <w:vAlign w:val="bottom"/>
            <w:vMerge w:val="restart"/>
          </w:tcPr>
          <w:p>
            <w:pPr>
              <w:jc w:val="center"/>
              <w:ind w:right="110"/>
              <w:spacing w:after="0" w:line="202" w:lineRule="exact"/>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135"/>
        </w:trPr>
        <w:tc>
          <w:tcPr>
            <w:tcW w:w="380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0" w:type="dxa"/>
            <w:vAlign w:val="bottom"/>
            <w:vMerge w:val="restart"/>
          </w:tcPr>
          <w:p>
            <w:pPr>
              <w:jc w:val="center"/>
              <w:ind w:right="290"/>
              <w:spacing w:after="0" w:line="181" w:lineRule="exact"/>
              <w:rPr>
                <w:sz w:val="20"/>
                <w:szCs w:val="20"/>
                <w:color w:val="auto"/>
              </w:rPr>
            </w:pPr>
            <w:r>
              <w:rPr>
                <w:rFonts w:ascii="Arial" w:cs="Arial" w:eastAsia="Arial" w:hAnsi="Arial"/>
                <w:sz w:val="18"/>
                <w:szCs w:val="18"/>
                <w:b w:val="1"/>
                <w:bCs w:val="1"/>
                <w:color w:val="auto"/>
                <w:w w:val="87"/>
              </w:rPr>
              <w:t>Average</w:t>
            </w:r>
          </w:p>
        </w:tc>
        <w:tc>
          <w:tcPr>
            <w:tcW w:w="1480" w:type="dxa"/>
            <w:vAlign w:val="bottom"/>
            <w:vMerge w:val="restart"/>
          </w:tcPr>
          <w:p>
            <w:pPr>
              <w:jc w:val="center"/>
              <w:spacing w:after="0" w:line="181" w:lineRule="exact"/>
              <w:rPr>
                <w:sz w:val="20"/>
                <w:szCs w:val="20"/>
                <w:color w:val="auto"/>
              </w:rPr>
            </w:pPr>
            <w:r>
              <w:rPr>
                <w:rFonts w:ascii="Arial" w:cs="Arial" w:eastAsia="Arial" w:hAnsi="Arial"/>
                <w:sz w:val="18"/>
                <w:szCs w:val="18"/>
                <w:b w:val="1"/>
                <w:bCs w:val="1"/>
                <w:color w:val="auto"/>
                <w:w w:val="91"/>
              </w:rPr>
              <w:t>Remaining</w:t>
            </w:r>
          </w:p>
        </w:tc>
        <w:tc>
          <w:tcPr>
            <w:tcW w:w="24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5"/>
        </w:trPr>
        <w:tc>
          <w:tcPr>
            <w:tcW w:w="3800" w:type="dxa"/>
            <w:vAlign w:val="bottom"/>
          </w:tcPr>
          <w:p>
            <w:pPr>
              <w:spacing w:after="0"/>
              <w:rPr>
                <w:sz w:val="3"/>
                <w:szCs w:val="3"/>
                <w:color w:val="auto"/>
              </w:rPr>
            </w:pPr>
          </w:p>
        </w:tc>
        <w:tc>
          <w:tcPr>
            <w:tcW w:w="2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148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142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176"/>
        </w:trPr>
        <w:tc>
          <w:tcPr>
            <w:tcW w:w="3800" w:type="dxa"/>
            <w:vAlign w:val="bottom"/>
          </w:tcPr>
          <w:p>
            <w:pPr>
              <w:spacing w:after="0"/>
              <w:rPr>
                <w:sz w:val="15"/>
                <w:szCs w:val="15"/>
                <w:color w:val="auto"/>
              </w:rPr>
            </w:pPr>
          </w:p>
        </w:tc>
        <w:tc>
          <w:tcPr>
            <w:tcW w:w="2620" w:type="dxa"/>
            <w:vAlign w:val="bottom"/>
            <w:vMerge w:val="restart"/>
          </w:tcPr>
          <w:p>
            <w:pPr>
              <w:ind w:left="1580"/>
              <w:spacing w:after="0"/>
              <w:rPr>
                <w:sz w:val="20"/>
                <w:szCs w:val="20"/>
                <w:color w:val="auto"/>
              </w:rPr>
            </w:pPr>
            <w:r>
              <w:rPr>
                <w:rFonts w:ascii="Arial" w:cs="Arial" w:eastAsia="Arial" w:hAnsi="Arial"/>
                <w:sz w:val="18"/>
                <w:szCs w:val="18"/>
                <w:b w:val="1"/>
                <w:bCs w:val="1"/>
                <w:color w:val="auto"/>
              </w:rPr>
              <w:t>Shares</w:t>
            </w:r>
          </w:p>
        </w:tc>
        <w:tc>
          <w:tcPr>
            <w:tcW w:w="280" w:type="dxa"/>
            <w:vAlign w:val="bottom"/>
          </w:tcPr>
          <w:p>
            <w:pPr>
              <w:spacing w:after="0"/>
              <w:rPr>
                <w:sz w:val="15"/>
                <w:szCs w:val="15"/>
                <w:color w:val="auto"/>
              </w:rPr>
            </w:pPr>
          </w:p>
        </w:tc>
        <w:tc>
          <w:tcPr>
            <w:tcW w:w="1400" w:type="dxa"/>
            <w:vAlign w:val="bottom"/>
          </w:tcPr>
          <w:p>
            <w:pPr>
              <w:jc w:val="center"/>
              <w:ind w:right="290"/>
              <w:spacing w:after="0" w:line="176" w:lineRule="exact"/>
              <w:rPr>
                <w:sz w:val="20"/>
                <w:szCs w:val="20"/>
                <w:color w:val="auto"/>
              </w:rPr>
            </w:pPr>
            <w:r>
              <w:rPr>
                <w:rFonts w:ascii="Arial" w:cs="Arial" w:eastAsia="Arial" w:hAnsi="Arial"/>
                <w:sz w:val="18"/>
                <w:szCs w:val="18"/>
                <w:b w:val="1"/>
                <w:bCs w:val="1"/>
                <w:color w:val="auto"/>
                <w:w w:val="89"/>
              </w:rPr>
              <w:t>Exercise</w:t>
            </w:r>
          </w:p>
        </w:tc>
        <w:tc>
          <w:tcPr>
            <w:tcW w:w="14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Contractual</w:t>
            </w:r>
          </w:p>
        </w:tc>
        <w:tc>
          <w:tcPr>
            <w:tcW w:w="24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380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90"/>
              </w:rPr>
              <w:t>Price</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Term Years</w:t>
            </w: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i w:val="1"/>
                <w:iCs w:val="1"/>
                <w:color w:val="auto"/>
                <w:w w:val="87"/>
              </w:rPr>
              <w:t>(In thousands)</w:t>
            </w:r>
          </w:p>
        </w:tc>
        <w:tc>
          <w:tcPr>
            <w:tcW w:w="0" w:type="dxa"/>
            <w:vAlign w:val="bottom"/>
          </w:tcPr>
          <w:p>
            <w:pPr>
              <w:spacing w:after="0"/>
              <w:rPr>
                <w:sz w:val="1"/>
                <w:szCs w:val="1"/>
                <w:color w:val="auto"/>
              </w:rPr>
            </w:pPr>
          </w:p>
        </w:tc>
      </w:tr>
      <w:tr>
        <w:trPr>
          <w:trHeight w:val="254"/>
        </w:trPr>
        <w:tc>
          <w:tcPr>
            <w:tcW w:w="3800" w:type="dxa"/>
            <w:vAlign w:val="bottom"/>
            <w:shd w:val="clear" w:color="auto" w:fill="B6B6B6"/>
          </w:tcPr>
          <w:p>
            <w:pPr>
              <w:ind w:left="20"/>
              <w:spacing w:after="0"/>
              <w:rPr>
                <w:sz w:val="20"/>
                <w:szCs w:val="20"/>
                <w:color w:val="auto"/>
              </w:rPr>
            </w:pPr>
            <w:r>
              <w:rPr>
                <w:rFonts w:ascii="Arial" w:cs="Arial" w:eastAsia="Arial" w:hAnsi="Arial"/>
                <w:sz w:val="18"/>
                <w:szCs w:val="18"/>
                <w:color w:val="auto"/>
              </w:rPr>
              <w:t>Balance at December 31, 2022</w:t>
            </w:r>
          </w:p>
        </w:tc>
        <w:tc>
          <w:tcPr>
            <w:tcW w:w="2620" w:type="dxa"/>
            <w:vAlign w:val="bottom"/>
            <w:shd w:val="clear" w:color="auto" w:fill="B6B6B6"/>
          </w:tcPr>
          <w:p>
            <w:pPr>
              <w:jc w:val="center"/>
              <w:ind w:left="1790"/>
              <w:spacing w:after="0"/>
              <w:rPr>
                <w:sz w:val="20"/>
                <w:szCs w:val="20"/>
                <w:color w:val="auto"/>
              </w:rPr>
            </w:pPr>
            <w:r>
              <w:rPr>
                <w:rFonts w:ascii="Arial" w:cs="Arial" w:eastAsia="Arial" w:hAnsi="Arial"/>
                <w:sz w:val="18"/>
                <w:szCs w:val="18"/>
                <w:color w:val="auto"/>
                <w:w w:val="90"/>
              </w:rPr>
              <w:t>46,325</w:t>
            </w:r>
          </w:p>
        </w:tc>
        <w:tc>
          <w:tcPr>
            <w:tcW w:w="28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shd w:val="clear" w:color="auto" w:fill="B6B6B6"/>
          </w:tcPr>
          <w:p>
            <w:pPr>
              <w:jc w:val="right"/>
              <w:ind w:right="130"/>
              <w:spacing w:after="0"/>
              <w:rPr>
                <w:sz w:val="20"/>
                <w:szCs w:val="20"/>
                <w:color w:val="auto"/>
              </w:rPr>
            </w:pPr>
            <w:r>
              <w:rPr>
                <w:rFonts w:ascii="Arial" w:cs="Arial" w:eastAsia="Arial" w:hAnsi="Arial"/>
                <w:sz w:val="18"/>
                <w:szCs w:val="18"/>
                <w:color w:val="auto"/>
              </w:rPr>
              <w:t>41.62</w:t>
            </w:r>
          </w:p>
        </w:tc>
        <w:tc>
          <w:tcPr>
            <w:tcW w:w="1480" w:type="dxa"/>
            <w:vAlign w:val="bottom"/>
            <w:shd w:val="clear" w:color="auto" w:fill="B6B6B6"/>
          </w:tcPr>
          <w:p>
            <w:pPr>
              <w:jc w:val="center"/>
              <w:ind w:left="950"/>
              <w:spacing w:after="0"/>
              <w:rPr>
                <w:sz w:val="20"/>
                <w:szCs w:val="20"/>
                <w:color w:val="auto"/>
              </w:rPr>
            </w:pPr>
            <w:r>
              <w:rPr>
                <w:rFonts w:ascii="Arial" w:cs="Arial" w:eastAsia="Arial" w:hAnsi="Arial"/>
                <w:sz w:val="18"/>
                <w:szCs w:val="18"/>
                <w:color w:val="auto"/>
                <w:w w:val="91"/>
              </w:rPr>
              <w:t>0.73</w:t>
            </w:r>
          </w:p>
        </w:tc>
        <w:tc>
          <w:tcPr>
            <w:tcW w:w="2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50"/>
        </w:trPr>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Exercised</w:t>
            </w:r>
          </w:p>
        </w:tc>
        <w:tc>
          <w:tcPr>
            <w:tcW w:w="2620" w:type="dxa"/>
            <w:vAlign w:val="bottom"/>
            <w:tcBorders>
              <w:bottom w:val="single" w:sz="8" w:color="auto"/>
            </w:tcBorders>
          </w:tcPr>
          <w:p>
            <w:pPr>
              <w:jc w:val="center"/>
              <w:ind w:left="1750"/>
              <w:spacing w:after="0"/>
              <w:rPr>
                <w:sz w:val="20"/>
                <w:szCs w:val="20"/>
                <w:color w:val="auto"/>
              </w:rPr>
            </w:pPr>
            <w:r>
              <w:rPr>
                <w:rFonts w:ascii="Arial" w:cs="Arial" w:eastAsia="Arial" w:hAnsi="Arial"/>
                <w:sz w:val="18"/>
                <w:szCs w:val="18"/>
                <w:color w:val="auto"/>
                <w:w w:val="92"/>
              </w:rPr>
              <w:t>(15,916)</w:t>
            </w:r>
          </w:p>
        </w:tc>
        <w:tc>
          <w:tcPr>
            <w:tcW w:w="2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31.92</w:t>
            </w:r>
          </w:p>
        </w:tc>
        <w:tc>
          <w:tcPr>
            <w:tcW w:w="1480" w:type="dxa"/>
            <w:vAlign w:val="bottom"/>
            <w:tcBorders>
              <w:bottom w:val="single" w:sz="8" w:color="auto"/>
            </w:tcBorders>
          </w:tcPr>
          <w:p>
            <w:pPr>
              <w:jc w:val="center"/>
              <w:ind w:left="97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800" w:type="dxa"/>
            <w:vAlign w:val="bottom"/>
            <w:tcBorders>
              <w:bottom w:val="single" w:sz="8" w:color="auto"/>
            </w:tcBorders>
            <w:shd w:val="clear" w:color="auto" w:fill="B6B6B6"/>
          </w:tcPr>
          <w:p>
            <w:pPr>
              <w:ind w:left="20"/>
              <w:spacing w:after="0"/>
              <w:rPr>
                <w:sz w:val="20"/>
                <w:szCs w:val="20"/>
                <w:color w:val="auto"/>
              </w:rPr>
            </w:pPr>
            <w:r>
              <w:rPr>
                <w:rFonts w:ascii="Arial" w:cs="Arial" w:eastAsia="Arial" w:hAnsi="Arial"/>
                <w:sz w:val="18"/>
                <w:szCs w:val="18"/>
                <w:color w:val="auto"/>
              </w:rPr>
              <w:t>Exercisable at June 30, 2023</w:t>
            </w:r>
          </w:p>
        </w:tc>
        <w:tc>
          <w:tcPr>
            <w:tcW w:w="2620" w:type="dxa"/>
            <w:vAlign w:val="bottom"/>
            <w:tcBorders>
              <w:bottom w:val="single" w:sz="8" w:color="auto"/>
            </w:tcBorders>
            <w:shd w:val="clear" w:color="auto" w:fill="B6B6B6"/>
          </w:tcPr>
          <w:p>
            <w:pPr>
              <w:jc w:val="center"/>
              <w:ind w:left="1790"/>
              <w:spacing w:after="0"/>
              <w:rPr>
                <w:sz w:val="20"/>
                <w:szCs w:val="20"/>
                <w:color w:val="auto"/>
              </w:rPr>
            </w:pPr>
            <w:r>
              <w:rPr>
                <w:rFonts w:ascii="Arial" w:cs="Arial" w:eastAsia="Arial" w:hAnsi="Arial"/>
                <w:sz w:val="18"/>
                <w:szCs w:val="18"/>
                <w:color w:val="auto"/>
                <w:w w:val="90"/>
              </w:rPr>
              <w:t>30,409</w:t>
            </w:r>
          </w:p>
        </w:tc>
        <w:tc>
          <w:tcPr>
            <w:tcW w:w="280" w:type="dxa"/>
            <w:vAlign w:val="bottom"/>
            <w:tcBorders>
              <w:bottom w:val="single" w:sz="8" w:color="auto"/>
            </w:tcBorders>
            <w:shd w:val="clear" w:color="auto" w:fill="B6B6B6"/>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B6B6B6"/>
          </w:tcPr>
          <w:p>
            <w:pPr>
              <w:jc w:val="right"/>
              <w:ind w:right="130"/>
              <w:spacing w:after="0"/>
              <w:rPr>
                <w:sz w:val="20"/>
                <w:szCs w:val="20"/>
                <w:color w:val="auto"/>
              </w:rPr>
            </w:pPr>
            <w:r>
              <w:rPr>
                <w:rFonts w:ascii="Arial" w:cs="Arial" w:eastAsia="Arial" w:hAnsi="Arial"/>
                <w:sz w:val="18"/>
                <w:szCs w:val="18"/>
                <w:color w:val="auto"/>
              </w:rPr>
              <w:t>46.70</w:t>
            </w:r>
          </w:p>
        </w:tc>
        <w:tc>
          <w:tcPr>
            <w:tcW w:w="1480" w:type="dxa"/>
            <w:vAlign w:val="bottom"/>
            <w:tcBorders>
              <w:bottom w:val="single" w:sz="8" w:color="auto"/>
            </w:tcBorders>
            <w:shd w:val="clear" w:color="auto" w:fill="B6B6B6"/>
          </w:tcPr>
          <w:p>
            <w:pPr>
              <w:jc w:val="center"/>
              <w:ind w:left="950"/>
              <w:spacing w:after="0"/>
              <w:rPr>
                <w:sz w:val="20"/>
                <w:szCs w:val="20"/>
                <w:color w:val="auto"/>
              </w:rPr>
            </w:pPr>
            <w:r>
              <w:rPr>
                <w:rFonts w:ascii="Arial" w:cs="Arial" w:eastAsia="Arial" w:hAnsi="Arial"/>
                <w:sz w:val="18"/>
                <w:szCs w:val="18"/>
                <w:color w:val="auto"/>
                <w:w w:val="91"/>
              </w:rPr>
              <w:t>0.59</w:t>
            </w:r>
          </w:p>
        </w:tc>
        <w:tc>
          <w:tcPr>
            <w:tcW w:w="24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All SARs were vested at June 30, 2023.</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Note 9 – Defined Pension Plans</w:t>
      </w:r>
    </w:p>
    <w:p>
      <w:pPr>
        <w:spacing w:after="0" w:line="19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has a noncontributory defined-benefit pension plan (the “Plan”), which covers eligible employees. Effective December 31, 2016, the Plan was closed to all new participants. Additionally, the Plan’s benefits were frozen for all remaining participants as of February 28, 2021. As such, subsequent to February 28, 2021, there is no service cost associated with the Plan. The following table represents the components of net periodic pension cost (benefit):</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0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(In thousands)</w:t>
            </w:r>
          </w:p>
        </w:tc>
        <w:tc>
          <w:tcPr>
            <w:tcW w:w="2680" w:type="dxa"/>
            <w:vAlign w:val="bottom"/>
          </w:tcPr>
          <w:p>
            <w:pPr>
              <w:spacing w:after="0"/>
              <w:rPr>
                <w:sz w:val="17"/>
                <w:szCs w:val="17"/>
                <w:color w:val="auto"/>
              </w:rPr>
            </w:pPr>
          </w:p>
        </w:tc>
        <w:tc>
          <w:tcPr>
            <w:tcW w:w="1320" w:type="dxa"/>
            <w:vAlign w:val="bottom"/>
          </w:tcPr>
          <w:p>
            <w:pPr>
              <w:jc w:val="right"/>
              <w:ind w:right="310"/>
              <w:spacing w:after="0"/>
              <w:rPr>
                <w:sz w:val="20"/>
                <w:szCs w:val="20"/>
                <w:color w:val="auto"/>
              </w:rPr>
            </w:pPr>
            <w:r>
              <w:rPr>
                <w:rFonts w:ascii="Arial" w:cs="Arial" w:eastAsia="Arial" w:hAnsi="Arial"/>
                <w:sz w:val="18"/>
                <w:szCs w:val="18"/>
                <w:b w:val="1"/>
                <w:bCs w:val="1"/>
                <w:color w:val="auto"/>
              </w:rPr>
              <w:t>Estimated</w:t>
            </w:r>
          </w:p>
        </w:tc>
        <w:tc>
          <w:tcPr>
            <w:tcW w:w="240" w:type="dxa"/>
            <w:vAlign w:val="bottom"/>
          </w:tcPr>
          <w:p>
            <w:pPr>
              <w:spacing w:after="0"/>
              <w:rPr>
                <w:sz w:val="17"/>
                <w:szCs w:val="17"/>
                <w:color w:val="auto"/>
              </w:rPr>
            </w:pPr>
          </w:p>
        </w:tc>
        <w:tc>
          <w:tcPr>
            <w:tcW w:w="130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Actual 2022</w:t>
            </w:r>
          </w:p>
        </w:tc>
        <w:tc>
          <w:tcPr>
            <w:tcW w:w="0" w:type="dxa"/>
            <w:vAlign w:val="bottom"/>
          </w:tcPr>
          <w:p>
            <w:pPr>
              <w:spacing w:after="0"/>
              <w:rPr>
                <w:sz w:val="1"/>
                <w:szCs w:val="1"/>
                <w:color w:val="auto"/>
              </w:rPr>
            </w:pPr>
          </w:p>
        </w:tc>
      </w:tr>
      <w:tr>
        <w:trPr>
          <w:trHeight w:val="229"/>
        </w:trPr>
        <w:tc>
          <w:tcPr>
            <w:tcW w:w="5700" w:type="dxa"/>
            <w:vAlign w:val="bottom"/>
            <w:tcBorders>
              <w:bottom w:val="single" w:sz="8" w:color="auto"/>
            </w:tcBorders>
            <w:vMerge w:val="continue"/>
          </w:tcPr>
          <w:p>
            <w:pPr>
              <w:spacing w:after="0"/>
              <w:rPr>
                <w:sz w:val="19"/>
                <w:szCs w:val="19"/>
                <w:color w:val="auto"/>
              </w:rPr>
            </w:pPr>
          </w:p>
        </w:tc>
        <w:tc>
          <w:tcPr>
            <w:tcW w:w="26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700" w:type="dxa"/>
            <w:vAlign w:val="bottom"/>
            <w:shd w:val="clear" w:color="auto" w:fill="B6B6B6"/>
          </w:tcPr>
          <w:p>
            <w:pPr>
              <w:ind w:left="20"/>
              <w:spacing w:after="0"/>
              <w:rPr>
                <w:sz w:val="20"/>
                <w:szCs w:val="20"/>
                <w:color w:val="auto"/>
              </w:rPr>
            </w:pPr>
            <w:r>
              <w:rPr>
                <w:rFonts w:ascii="Arial" w:cs="Arial" w:eastAsia="Arial" w:hAnsi="Arial"/>
                <w:sz w:val="18"/>
                <w:szCs w:val="18"/>
                <w:color w:val="auto"/>
              </w:rPr>
              <w:t>Interest cost on projected benefit obligations</w:t>
            </w:r>
          </w:p>
        </w:tc>
        <w:tc>
          <w:tcPr>
            <w:tcW w:w="268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4,375</w:t>
            </w:r>
          </w:p>
        </w:tc>
        <w:tc>
          <w:tcPr>
            <w:tcW w:w="2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B6B6B6"/>
          </w:tcPr>
          <w:p>
            <w:pPr>
              <w:jc w:val="center"/>
              <w:ind w:left="650"/>
              <w:spacing w:after="0"/>
              <w:rPr>
                <w:sz w:val="20"/>
                <w:szCs w:val="20"/>
                <w:color w:val="auto"/>
              </w:rPr>
            </w:pPr>
            <w:r>
              <w:rPr>
                <w:rFonts w:ascii="Arial" w:cs="Arial" w:eastAsia="Arial" w:hAnsi="Arial"/>
                <w:sz w:val="18"/>
                <w:szCs w:val="18"/>
                <w:color w:val="auto"/>
                <w:w w:val="88"/>
              </w:rPr>
              <w:t>3,293</w:t>
            </w:r>
          </w:p>
        </w:tc>
        <w:tc>
          <w:tcPr>
            <w:tcW w:w="0" w:type="dxa"/>
            <w:vAlign w:val="bottom"/>
          </w:tcPr>
          <w:p>
            <w:pPr>
              <w:spacing w:after="0"/>
              <w:rPr>
                <w:sz w:val="1"/>
                <w:szCs w:val="1"/>
                <w:color w:val="auto"/>
              </w:rPr>
            </w:pPr>
          </w:p>
        </w:tc>
      </w:tr>
      <w:tr>
        <w:trPr>
          <w:trHeight w:val="250"/>
        </w:trPr>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Expected return on plan assets</w:t>
            </w:r>
          </w:p>
        </w:tc>
        <w:tc>
          <w:tcPr>
            <w:tcW w:w="26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(3,977)</w:t>
            </w:r>
          </w:p>
        </w:tc>
        <w:tc>
          <w:tcPr>
            <w:tcW w:w="2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center"/>
              <w:ind w:left="630"/>
              <w:spacing w:after="0"/>
              <w:rPr>
                <w:sz w:val="20"/>
                <w:szCs w:val="20"/>
                <w:color w:val="auto"/>
              </w:rPr>
            </w:pPr>
            <w:r>
              <w:rPr>
                <w:rFonts w:ascii="Arial" w:cs="Arial" w:eastAsia="Arial" w:hAnsi="Arial"/>
                <w:sz w:val="18"/>
                <w:szCs w:val="18"/>
                <w:color w:val="auto"/>
                <w:w w:val="94"/>
              </w:rPr>
              <w:t>(5,857)</w:t>
            </w:r>
          </w:p>
        </w:tc>
        <w:tc>
          <w:tcPr>
            <w:tcW w:w="0" w:type="dxa"/>
            <w:vAlign w:val="bottom"/>
          </w:tcPr>
          <w:p>
            <w:pPr>
              <w:spacing w:after="0"/>
              <w:rPr>
                <w:sz w:val="1"/>
                <w:szCs w:val="1"/>
                <w:color w:val="auto"/>
              </w:rPr>
            </w:pPr>
          </w:p>
        </w:tc>
      </w:tr>
      <w:tr>
        <w:trPr>
          <w:trHeight w:val="250"/>
        </w:trPr>
        <w:tc>
          <w:tcPr>
            <w:tcW w:w="5700" w:type="dxa"/>
            <w:vAlign w:val="bottom"/>
            <w:tcBorders>
              <w:bottom w:val="single" w:sz="8" w:color="auto"/>
            </w:tcBorders>
            <w:shd w:val="clear" w:color="auto" w:fill="B6B6B6"/>
          </w:tcPr>
          <w:p>
            <w:pPr>
              <w:ind w:left="200"/>
              <w:spacing w:after="0"/>
              <w:rPr>
                <w:sz w:val="20"/>
                <w:szCs w:val="20"/>
                <w:color w:val="auto"/>
              </w:rPr>
            </w:pPr>
            <w:r>
              <w:rPr>
                <w:rFonts w:ascii="Arial" w:cs="Arial" w:eastAsia="Arial" w:hAnsi="Arial"/>
                <w:sz w:val="18"/>
                <w:szCs w:val="18"/>
                <w:color w:val="auto"/>
              </w:rPr>
              <w:t>Net periodic pension cost (benefit)</w:t>
            </w:r>
          </w:p>
        </w:tc>
        <w:tc>
          <w:tcPr>
            <w:tcW w:w="2680" w:type="dxa"/>
            <w:vAlign w:val="bottom"/>
            <w:tcBorders>
              <w:bottom w:val="single" w:sz="8" w:color="auto"/>
            </w:tcBorders>
            <w:shd w:val="clear" w:color="auto" w:fill="B6B6B6"/>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B6B6B6"/>
          </w:tcPr>
          <w:p>
            <w:pPr>
              <w:jc w:val="right"/>
              <w:ind w:right="30"/>
              <w:spacing w:after="0"/>
              <w:rPr>
                <w:sz w:val="20"/>
                <w:szCs w:val="20"/>
                <w:color w:val="auto"/>
              </w:rPr>
            </w:pPr>
            <w:r>
              <w:rPr>
                <w:rFonts w:ascii="Arial" w:cs="Arial" w:eastAsia="Arial" w:hAnsi="Arial"/>
                <w:sz w:val="18"/>
                <w:szCs w:val="18"/>
                <w:color w:val="auto"/>
              </w:rPr>
              <w:t>398</w:t>
            </w:r>
          </w:p>
        </w:tc>
        <w:tc>
          <w:tcPr>
            <w:tcW w:w="24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B6B6B6"/>
          </w:tcPr>
          <w:p>
            <w:pPr>
              <w:jc w:val="center"/>
              <w:ind w:left="630"/>
              <w:spacing w:after="0"/>
              <w:rPr>
                <w:sz w:val="20"/>
                <w:szCs w:val="20"/>
                <w:color w:val="auto"/>
              </w:rPr>
            </w:pPr>
            <w:r>
              <w:rPr>
                <w:rFonts w:ascii="Arial" w:cs="Arial" w:eastAsia="Arial" w:hAnsi="Arial"/>
                <w:sz w:val="18"/>
                <w:szCs w:val="18"/>
                <w:color w:val="auto"/>
                <w:w w:val="94"/>
              </w:rPr>
              <w:t>(2,564)</w:t>
            </w: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recorded a net periodic pension cost of $138,000 and $273,000 for the three and six month period ended June 30, 2023, respectively, and a net periodic pension benefit of $613,000 and $1.2 million for the three and six month period ended June 30, 2022, respectively. The Company made no contributions to the Plan during the six month period ended June 30, 2023 and is evaluating the amount of contributions, if any, for the remainder of 2023.</w:t>
      </w:r>
    </w:p>
    <w:p>
      <w:pPr>
        <w:spacing w:after="0" w:line="1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the above funded defined-benefit pension plan, the Company has an unfunded supplemental executive retirement plan (the "SERP"). There are no current employees earning benefits and therefore, there is no service cost associated with the SERP. The following table represents the components of the net periodic cost for the SERP:</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66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(In thousands)</w:t>
            </w:r>
          </w:p>
        </w:tc>
        <w:tc>
          <w:tcPr>
            <w:tcW w:w="3640" w:type="dxa"/>
            <w:vAlign w:val="bottom"/>
          </w:tcPr>
          <w:p>
            <w:pPr>
              <w:jc w:val="right"/>
              <w:spacing w:after="0"/>
              <w:rPr>
                <w:sz w:val="20"/>
                <w:szCs w:val="20"/>
                <w:color w:val="auto"/>
              </w:rPr>
            </w:pPr>
            <w:r>
              <w:rPr>
                <w:rFonts w:ascii="Arial" w:cs="Arial" w:eastAsia="Arial" w:hAnsi="Arial"/>
                <w:sz w:val="18"/>
                <w:szCs w:val="18"/>
                <w:b w:val="1"/>
                <w:bCs w:val="1"/>
                <w:color w:val="auto"/>
              </w:rPr>
              <w:t>Estimated</w:t>
            </w: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390"/>
              <w:spacing w:after="0"/>
              <w:rPr>
                <w:sz w:val="20"/>
                <w:szCs w:val="20"/>
                <w:color w:val="auto"/>
              </w:rPr>
            </w:pPr>
            <w:r>
              <w:rPr>
                <w:rFonts w:ascii="Arial" w:cs="Arial" w:eastAsia="Arial" w:hAnsi="Arial"/>
                <w:sz w:val="18"/>
                <w:szCs w:val="18"/>
                <w:b w:val="1"/>
                <w:bCs w:val="1"/>
                <w:color w:val="auto"/>
              </w:rPr>
              <w:t>Actual</w:t>
            </w:r>
          </w:p>
        </w:tc>
        <w:tc>
          <w:tcPr>
            <w:tcW w:w="0" w:type="dxa"/>
            <w:vAlign w:val="bottom"/>
          </w:tcPr>
          <w:p>
            <w:pPr>
              <w:spacing w:after="0"/>
              <w:rPr>
                <w:sz w:val="1"/>
                <w:szCs w:val="1"/>
                <w:color w:val="auto"/>
              </w:rPr>
            </w:pPr>
          </w:p>
        </w:tc>
      </w:tr>
      <w:tr>
        <w:trPr>
          <w:trHeight w:val="229"/>
        </w:trPr>
        <w:tc>
          <w:tcPr>
            <w:tcW w:w="5660" w:type="dxa"/>
            <w:vAlign w:val="bottom"/>
            <w:tcBorders>
              <w:bottom w:val="single" w:sz="8" w:color="auto"/>
            </w:tcBorders>
            <w:vMerge w:val="continue"/>
          </w:tcPr>
          <w:p>
            <w:pPr>
              <w:spacing w:after="0"/>
              <w:rPr>
                <w:sz w:val="19"/>
                <w:szCs w:val="19"/>
                <w:color w:val="auto"/>
              </w:rPr>
            </w:pPr>
          </w:p>
        </w:tc>
        <w:tc>
          <w:tcPr>
            <w:tcW w:w="3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2023</w:t>
            </w:r>
          </w:p>
        </w:tc>
        <w:tc>
          <w:tcPr>
            <w:tcW w:w="3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50"/>
        </w:trPr>
        <w:tc>
          <w:tcPr>
            <w:tcW w:w="5660" w:type="dxa"/>
            <w:vAlign w:val="bottom"/>
            <w:shd w:val="clear" w:color="auto" w:fill="B6B6B6"/>
          </w:tcPr>
          <w:p>
            <w:pPr>
              <w:ind w:left="20"/>
              <w:spacing w:after="0"/>
              <w:rPr>
                <w:sz w:val="20"/>
                <w:szCs w:val="20"/>
                <w:color w:val="auto"/>
              </w:rPr>
            </w:pPr>
            <w:r>
              <w:rPr>
                <w:rFonts w:ascii="Arial" w:cs="Arial" w:eastAsia="Arial" w:hAnsi="Arial"/>
                <w:sz w:val="18"/>
                <w:szCs w:val="18"/>
                <w:color w:val="auto"/>
              </w:rPr>
              <w:t>Interest cost on projected benefit obligation</w:t>
            </w:r>
          </w:p>
        </w:tc>
        <w:tc>
          <w:tcPr>
            <w:tcW w:w="3640" w:type="dxa"/>
            <w:vAlign w:val="bottom"/>
            <w:shd w:val="clear" w:color="auto" w:fill="B6B6B6"/>
          </w:tcPr>
          <w:p>
            <w:pPr>
              <w:jc w:val="right"/>
              <w:ind w:right="970"/>
              <w:spacing w:after="0"/>
              <w:rPr>
                <w:sz w:val="20"/>
                <w:szCs w:val="20"/>
                <w:color w:val="auto"/>
              </w:rPr>
            </w:pPr>
            <w:r>
              <w:rPr>
                <w:rFonts w:ascii="Arial" w:cs="Arial" w:eastAsia="Arial" w:hAnsi="Arial"/>
                <w:sz w:val="18"/>
                <w:szCs w:val="18"/>
                <w:color w:val="auto"/>
              </w:rPr>
              <w:t>$</w:t>
            </w:r>
          </w:p>
        </w:tc>
        <w:tc>
          <w:tcPr>
            <w:tcW w:w="38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w w:val="86"/>
              </w:rPr>
              <w:t>472</w:t>
            </w:r>
          </w:p>
        </w:tc>
        <w:tc>
          <w:tcPr>
            <w:tcW w:w="360" w:type="dxa"/>
            <w:vAlign w:val="bottom"/>
            <w:shd w:val="clear" w:color="auto" w:fill="B6B6B6"/>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50"/>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amortization</w:t>
            </w:r>
          </w:p>
        </w:tc>
        <w:tc>
          <w:tcPr>
            <w:tcW w:w="36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50"/>
        </w:trPr>
        <w:tc>
          <w:tcPr>
            <w:tcW w:w="5660" w:type="dxa"/>
            <w:vAlign w:val="bottom"/>
            <w:tcBorders>
              <w:bottom w:val="single" w:sz="8" w:color="B6B6B6"/>
            </w:tcBorders>
            <w:shd w:val="clear" w:color="auto" w:fill="B6B6B6"/>
          </w:tcPr>
          <w:p>
            <w:pPr>
              <w:ind w:left="200"/>
              <w:spacing w:after="0"/>
              <w:rPr>
                <w:sz w:val="20"/>
                <w:szCs w:val="20"/>
                <w:color w:val="auto"/>
              </w:rPr>
            </w:pPr>
            <w:r>
              <w:rPr>
                <w:rFonts w:ascii="Arial" w:cs="Arial" w:eastAsia="Arial" w:hAnsi="Arial"/>
                <w:sz w:val="18"/>
                <w:szCs w:val="18"/>
                <w:color w:val="auto"/>
              </w:rPr>
              <w:t>Net periodic pension cost</w:t>
            </w:r>
          </w:p>
        </w:tc>
        <w:tc>
          <w:tcPr>
            <w:tcW w:w="3640" w:type="dxa"/>
            <w:vAlign w:val="bottom"/>
            <w:tcBorders>
              <w:bottom w:val="single" w:sz="8" w:color="B6B6B6"/>
            </w:tcBorders>
            <w:shd w:val="clear" w:color="auto" w:fill="B6B6B6"/>
          </w:tcPr>
          <w:p>
            <w:pPr>
              <w:jc w:val="right"/>
              <w:ind w:right="97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B6B6B6"/>
            </w:tcBorders>
            <w:shd w:val="clear" w:color="auto" w:fill="B6B6B6"/>
          </w:tcPr>
          <w:p>
            <w:pPr>
              <w:jc w:val="right"/>
              <w:ind w:right="10"/>
              <w:spacing w:after="0"/>
              <w:rPr>
                <w:sz w:val="20"/>
                <w:szCs w:val="20"/>
                <w:color w:val="auto"/>
              </w:rPr>
            </w:pPr>
            <w:r>
              <w:rPr>
                <w:rFonts w:ascii="Arial" w:cs="Arial" w:eastAsia="Arial" w:hAnsi="Arial"/>
                <w:sz w:val="18"/>
                <w:szCs w:val="18"/>
                <w:color w:val="auto"/>
                <w:w w:val="86"/>
              </w:rPr>
              <w:t>472</w:t>
            </w:r>
          </w:p>
        </w:tc>
        <w:tc>
          <w:tcPr>
            <w:tcW w:w="360" w:type="dxa"/>
            <w:vAlign w:val="bottom"/>
            <w:tcBorders>
              <w:bottom w:val="single" w:sz="8" w:color="B6B6B6"/>
            </w:tcBorders>
            <w:shd w:val="clear" w:color="auto" w:fill="B6B6B6"/>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0"/>
        </w:trPr>
        <w:tc>
          <w:tcPr>
            <w:tcW w:w="5660" w:type="dxa"/>
            <w:vAlign w:val="bottom"/>
            <w:shd w:val="clear" w:color="auto" w:fill="000000"/>
          </w:tcPr>
          <w:p>
            <w:pPr>
              <w:spacing w:after="0" w:line="20" w:lineRule="exact"/>
              <w:rPr>
                <w:sz w:val="1"/>
                <w:szCs w:val="1"/>
                <w:color w:val="auto"/>
              </w:rPr>
            </w:pPr>
          </w:p>
        </w:tc>
        <w:tc>
          <w:tcPr>
            <w:tcW w:w="36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SERP cost recorded to expense was $118,000 and $236,000 for the three and six month periods ended June 30, 2023, respectively, and $106,000 and $213,000 for the three and six month periods ended June 30, 2022,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Note 10 – Income Taxes</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effective tax rate was 19.5% and 20.1% for the three and six month periods ended June 30, 2023, respectively, and 19.1% and 19.4% for the three and six month periods June 30, 2022, respectively. The effective tax rate for all periods differs from the statutory rate of 21% primarily due to the tax-exempt interest received from municipal bonds and bank-owned life insurance, among other factors. The increase in the effective tax rate for the six month period ended June 30, 2023 as compared to the same period of 2022 is primarily a result of lower tax-exempt income.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Note 11 – Investment in Securities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Investment securities available-for-sale are recorded at fair value on a recurring basis. The Company’s investment securities available-for-sale are measured at fair value using Level 2 valuations. The market evaluation utilizes several sources which include “observable inputs” rather than “significant unobservable inputs” and therefore fall into the Level 2</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color w:val="auto"/>
        </w:rPr>
        <w:t>category. The amortized cost, gross unrealized gains, gross unrealized losses and fair value of investment securities are summarized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June 30, 2023</w:t>
            </w:r>
          </w:p>
        </w:tc>
        <w:tc>
          <w:tcPr>
            <w:tcW w:w="1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3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2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93"/>
              </w:rPr>
              <w:t>Amortized</w:t>
            </w:r>
          </w:p>
        </w:tc>
        <w:tc>
          <w:tcPr>
            <w:tcW w:w="640" w:type="dxa"/>
            <w:vAlign w:val="bottom"/>
          </w:tcPr>
          <w:p>
            <w:pPr>
              <w:spacing w:after="0"/>
              <w:rPr>
                <w:sz w:val="15"/>
                <w:szCs w:val="15"/>
                <w:color w:val="auto"/>
              </w:rPr>
            </w:pPr>
          </w:p>
        </w:tc>
        <w:tc>
          <w:tcPr>
            <w:tcW w:w="740" w:type="dxa"/>
            <w:vAlign w:val="bottom"/>
          </w:tcPr>
          <w:p>
            <w:pPr>
              <w:jc w:val="center"/>
              <w:ind w:right="90"/>
              <w:spacing w:after="0" w:line="176" w:lineRule="exact"/>
              <w:rPr>
                <w:sz w:val="20"/>
                <w:szCs w:val="20"/>
                <w:color w:val="auto"/>
              </w:rPr>
            </w:pPr>
            <w:r>
              <w:rPr>
                <w:rFonts w:ascii="Arial" w:cs="Arial" w:eastAsia="Arial" w:hAnsi="Arial"/>
                <w:sz w:val="18"/>
                <w:szCs w:val="18"/>
                <w:b w:val="1"/>
                <w:bCs w:val="1"/>
                <w:color w:val="auto"/>
                <w:w w:val="84"/>
              </w:rPr>
              <w:t>Gross</w:t>
            </w: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center"/>
              <w:ind w:right="530"/>
              <w:spacing w:after="0" w:line="176" w:lineRule="exact"/>
              <w:rPr>
                <w:sz w:val="20"/>
                <w:szCs w:val="20"/>
                <w:color w:val="auto"/>
              </w:rPr>
            </w:pPr>
            <w:r>
              <w:rPr>
                <w:rFonts w:ascii="Arial" w:cs="Arial" w:eastAsia="Arial" w:hAnsi="Arial"/>
                <w:sz w:val="18"/>
                <w:szCs w:val="18"/>
                <w:b w:val="1"/>
                <w:bCs w:val="1"/>
                <w:color w:val="auto"/>
                <w:w w:val="84"/>
              </w:rPr>
              <w:t>Gross</w:t>
            </w:r>
          </w:p>
        </w:tc>
        <w:tc>
          <w:tcPr>
            <w:tcW w:w="320" w:type="dxa"/>
            <w:vAlign w:val="bottom"/>
          </w:tcPr>
          <w:p>
            <w:pPr>
              <w:spacing w:after="0"/>
              <w:rPr>
                <w:sz w:val="15"/>
                <w:szCs w:val="15"/>
                <w:color w:val="auto"/>
              </w:rPr>
            </w:pPr>
          </w:p>
        </w:tc>
        <w:tc>
          <w:tcPr>
            <w:tcW w:w="1140" w:type="dxa"/>
            <w:vAlign w:val="bottom"/>
            <w:vMerge w:val="restart"/>
          </w:tcPr>
          <w:p>
            <w:pPr>
              <w:jc w:val="center"/>
              <w:ind w:right="250"/>
              <w:spacing w:after="0"/>
              <w:rPr>
                <w:sz w:val="20"/>
                <w:szCs w:val="20"/>
                <w:color w:val="auto"/>
              </w:rPr>
            </w:pPr>
            <w:r>
              <w:rPr>
                <w:rFonts w:ascii="Arial" w:cs="Arial" w:eastAsia="Arial" w:hAnsi="Arial"/>
                <w:sz w:val="18"/>
                <w:szCs w:val="18"/>
                <w:b w:val="1"/>
                <w:bCs w:val="1"/>
                <w:color w:val="auto"/>
                <w:w w:val="96"/>
              </w:rPr>
              <w:t>Fair</w:t>
            </w:r>
          </w:p>
        </w:tc>
        <w:tc>
          <w:tcPr>
            <w:tcW w:w="0" w:type="dxa"/>
            <w:vAlign w:val="bottom"/>
          </w:tcPr>
          <w:p>
            <w:pPr>
              <w:spacing w:after="0"/>
              <w:rPr>
                <w:sz w:val="1"/>
                <w:szCs w:val="1"/>
                <w:color w:val="auto"/>
              </w:rPr>
            </w:pPr>
          </w:p>
        </w:tc>
      </w:tr>
      <w:tr>
        <w:trPr>
          <w:trHeight w:val="184"/>
        </w:trPr>
        <w:tc>
          <w:tcPr>
            <w:tcW w:w="300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(In thousands)</w:t>
            </w: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380" w:type="dxa"/>
            <w:vAlign w:val="bottom"/>
            <w:gridSpan w:val="2"/>
          </w:tcPr>
          <w:p>
            <w:pPr>
              <w:jc w:val="center"/>
              <w:ind w:left="370"/>
              <w:spacing w:after="0" w:line="184" w:lineRule="exact"/>
              <w:rPr>
                <w:sz w:val="20"/>
                <w:szCs w:val="20"/>
                <w:color w:val="auto"/>
              </w:rPr>
            </w:pPr>
            <w:r>
              <w:rPr>
                <w:rFonts w:ascii="Arial" w:cs="Arial" w:eastAsia="Arial" w:hAnsi="Arial"/>
                <w:sz w:val="18"/>
                <w:szCs w:val="18"/>
                <w:b w:val="1"/>
                <w:bCs w:val="1"/>
                <w:color w:val="auto"/>
                <w:w w:val="92"/>
              </w:rPr>
              <w:t>Unrealized</w:t>
            </w: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gridSpan w:val="2"/>
          </w:tcPr>
          <w:p>
            <w:pPr>
              <w:jc w:val="center"/>
              <w:ind w:right="310"/>
              <w:spacing w:after="0" w:line="184" w:lineRule="exact"/>
              <w:rPr>
                <w:sz w:val="20"/>
                <w:szCs w:val="20"/>
                <w:color w:val="auto"/>
              </w:rPr>
            </w:pPr>
            <w:r>
              <w:rPr>
                <w:rFonts w:ascii="Arial" w:cs="Arial" w:eastAsia="Arial" w:hAnsi="Arial"/>
                <w:sz w:val="18"/>
                <w:szCs w:val="18"/>
                <w:b w:val="1"/>
                <w:bCs w:val="1"/>
                <w:color w:val="auto"/>
                <w:w w:val="92"/>
              </w:rPr>
              <w:t>Unrealized</w:t>
            </w:r>
          </w:p>
        </w:tc>
        <w:tc>
          <w:tcPr>
            <w:tcW w:w="3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000" w:type="dxa"/>
            <w:vAlign w:val="bottom"/>
            <w:tcBorders>
              <w:bottom w:val="single" w:sz="8" w:color="auto"/>
            </w:tcBorders>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4"/>
              </w:rPr>
              <w:t>Cost</w:t>
            </w:r>
          </w:p>
        </w:tc>
        <w:tc>
          <w:tcPr>
            <w:tcW w:w="6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7"/>
              </w:rPr>
              <w:t>Gains</w:t>
            </w:r>
          </w:p>
        </w:tc>
        <w:tc>
          <w:tcPr>
            <w:tcW w:w="3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510"/>
              <w:spacing w:after="0"/>
              <w:rPr>
                <w:sz w:val="20"/>
                <w:szCs w:val="20"/>
                <w:color w:val="auto"/>
              </w:rPr>
            </w:pPr>
            <w:r>
              <w:rPr>
                <w:rFonts w:ascii="Arial" w:cs="Arial" w:eastAsia="Arial" w:hAnsi="Arial"/>
                <w:sz w:val="18"/>
                <w:szCs w:val="18"/>
                <w:b w:val="1"/>
                <w:bCs w:val="1"/>
                <w:color w:val="auto"/>
                <w:w w:val="80"/>
              </w:rPr>
              <w:t>Losses</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50"/>
        </w:trPr>
        <w:tc>
          <w:tcPr>
            <w:tcW w:w="3000" w:type="dxa"/>
            <w:vAlign w:val="bottom"/>
            <w:shd w:val="clear" w:color="auto" w:fill="B6B6B6"/>
          </w:tcPr>
          <w:p>
            <w:pPr>
              <w:ind w:left="20"/>
              <w:spacing w:after="0"/>
              <w:rPr>
                <w:sz w:val="20"/>
                <w:szCs w:val="20"/>
                <w:color w:val="auto"/>
              </w:rPr>
            </w:pPr>
            <w:r>
              <w:rPr>
                <w:rFonts w:ascii="Arial" w:cs="Arial" w:eastAsia="Arial" w:hAnsi="Arial"/>
                <w:sz w:val="18"/>
                <w:szCs w:val="18"/>
                <w:color w:val="auto"/>
              </w:rPr>
              <w:t>State and political subdivisions</w:t>
            </w:r>
          </w:p>
        </w:tc>
        <w:tc>
          <w:tcPr>
            <w:tcW w:w="180" w:type="dxa"/>
            <w:vAlign w:val="bottom"/>
            <w:shd w:val="clear" w:color="auto" w:fill="B6B6B6"/>
          </w:tcPr>
          <w:p>
            <w:pPr>
              <w:spacing w:after="0"/>
              <w:rPr>
                <w:sz w:val="21"/>
                <w:szCs w:val="21"/>
                <w:color w:val="auto"/>
              </w:rPr>
            </w:pPr>
          </w:p>
        </w:tc>
        <w:tc>
          <w:tcPr>
            <w:tcW w:w="1120" w:type="dxa"/>
            <w:vAlign w:val="bottom"/>
            <w:shd w:val="clear" w:color="auto" w:fill="B6B6B6"/>
          </w:tcPr>
          <w:p>
            <w:pPr>
              <w:spacing w:after="0"/>
              <w:rPr>
                <w:sz w:val="21"/>
                <w:szCs w:val="21"/>
                <w:color w:val="auto"/>
              </w:rPr>
            </w:pPr>
          </w:p>
        </w:tc>
        <w:tc>
          <w:tcPr>
            <w:tcW w:w="240" w:type="dxa"/>
            <w:vAlign w:val="bottom"/>
            <w:shd w:val="clear" w:color="auto" w:fill="B6B6B6"/>
          </w:tcPr>
          <w:p>
            <w:pPr>
              <w:spacing w:after="0"/>
              <w:rPr>
                <w:sz w:val="21"/>
                <w:szCs w:val="21"/>
                <w:color w:val="auto"/>
              </w:rPr>
            </w:pPr>
          </w:p>
        </w:tc>
        <w:tc>
          <w:tcPr>
            <w:tcW w:w="1160" w:type="dxa"/>
            <w:vAlign w:val="bottom"/>
            <w:gridSpan w:val="2"/>
            <w:shd w:val="clear" w:color="auto" w:fill="B6B6B6"/>
          </w:tcPr>
          <w:p>
            <w:pPr>
              <w:jc w:val="right"/>
              <w:ind w:right="510"/>
              <w:spacing w:after="0"/>
              <w:rPr>
                <w:sz w:val="20"/>
                <w:szCs w:val="20"/>
                <w:color w:val="auto"/>
              </w:rPr>
            </w:pPr>
            <w:r>
              <w:rPr>
                <w:rFonts w:ascii="Arial" w:cs="Arial" w:eastAsia="Arial" w:hAnsi="Arial"/>
                <w:sz w:val="18"/>
                <w:szCs w:val="18"/>
                <w:color w:val="auto"/>
              </w:rPr>
              <w:t>$</w:t>
            </w:r>
          </w:p>
        </w:tc>
        <w:tc>
          <w:tcPr>
            <w:tcW w:w="7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243,231</w:t>
            </w:r>
          </w:p>
        </w:tc>
        <w:tc>
          <w:tcPr>
            <w:tcW w:w="640" w:type="dxa"/>
            <w:vAlign w:val="bottom"/>
            <w:shd w:val="clear" w:color="auto" w:fill="B6B6B6"/>
          </w:tcPr>
          <w:p>
            <w:pPr>
              <w:jc w:val="right"/>
              <w:ind w:right="270"/>
              <w:spacing w:after="0"/>
              <w:rPr>
                <w:sz w:val="20"/>
                <w:szCs w:val="20"/>
                <w:color w:val="auto"/>
              </w:rPr>
            </w:pPr>
            <w:r>
              <w:rPr>
                <w:rFonts w:ascii="Arial" w:cs="Arial" w:eastAsia="Arial" w:hAnsi="Arial"/>
                <w:sz w:val="18"/>
                <w:szCs w:val="18"/>
                <w:color w:val="auto"/>
              </w:rPr>
              <w:t>$</w:t>
            </w:r>
          </w:p>
        </w:tc>
        <w:tc>
          <w:tcPr>
            <w:tcW w:w="740" w:type="dxa"/>
            <w:vAlign w:val="bottom"/>
            <w:shd w:val="clear" w:color="auto" w:fill="B6B6B6"/>
          </w:tcPr>
          <w:p>
            <w:pPr>
              <w:spacing w:after="0"/>
              <w:rPr>
                <w:sz w:val="21"/>
                <w:szCs w:val="21"/>
                <w:color w:val="auto"/>
              </w:rPr>
            </w:pPr>
          </w:p>
        </w:tc>
        <w:tc>
          <w:tcPr>
            <w:tcW w:w="360" w:type="dxa"/>
            <w:vAlign w:val="bottom"/>
            <w:shd w:val="clear" w:color="auto" w:fill="B6B6B6"/>
          </w:tcPr>
          <w:p>
            <w:pPr>
              <w:jc w:val="right"/>
              <w:ind w:right="50"/>
              <w:spacing w:after="0"/>
              <w:rPr>
                <w:sz w:val="20"/>
                <w:szCs w:val="20"/>
                <w:color w:val="auto"/>
              </w:rPr>
            </w:pPr>
            <w:r>
              <w:rPr>
                <w:rFonts w:ascii="Arial" w:cs="Arial" w:eastAsia="Arial" w:hAnsi="Arial"/>
                <w:sz w:val="18"/>
                <w:szCs w:val="18"/>
                <w:color w:val="auto"/>
              </w:rPr>
              <w:t>1</w:t>
            </w:r>
          </w:p>
        </w:tc>
        <w:tc>
          <w:tcPr>
            <w:tcW w:w="320" w:type="dxa"/>
            <w:vAlign w:val="bottom"/>
            <w:shd w:val="clear" w:color="auto" w:fill="B6B6B6"/>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shd w:val="clear" w:color="auto" w:fill="B6B6B6"/>
          </w:tcPr>
          <w:p>
            <w:pPr>
              <w:spacing w:after="0"/>
              <w:rPr>
                <w:sz w:val="21"/>
                <w:szCs w:val="21"/>
                <w:color w:val="auto"/>
              </w:rPr>
            </w:pPr>
          </w:p>
        </w:tc>
        <w:tc>
          <w:tcPr>
            <w:tcW w:w="1100" w:type="dxa"/>
            <w:vAlign w:val="bottom"/>
            <w:shd w:val="clear" w:color="auto" w:fill="B6B6B6"/>
          </w:tcPr>
          <w:p>
            <w:pPr>
              <w:jc w:val="right"/>
              <w:ind w:right="90"/>
              <w:spacing w:after="0"/>
              <w:rPr>
                <w:sz w:val="20"/>
                <w:szCs w:val="20"/>
                <w:color w:val="auto"/>
              </w:rPr>
            </w:pPr>
            <w:r>
              <w:rPr>
                <w:rFonts w:ascii="Arial" w:cs="Arial" w:eastAsia="Arial" w:hAnsi="Arial"/>
                <w:sz w:val="18"/>
                <w:szCs w:val="18"/>
                <w:color w:val="auto"/>
              </w:rPr>
              <w:t>19,799</w:t>
            </w:r>
          </w:p>
        </w:tc>
        <w:tc>
          <w:tcPr>
            <w:tcW w:w="320" w:type="dxa"/>
            <w:vAlign w:val="bottom"/>
            <w:shd w:val="clear" w:color="auto" w:fill="B6B6B6"/>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223,433</w:t>
            </w:r>
          </w:p>
        </w:tc>
        <w:tc>
          <w:tcPr>
            <w:tcW w:w="0" w:type="dxa"/>
            <w:vAlign w:val="bottom"/>
          </w:tcPr>
          <w:p>
            <w:pPr>
              <w:spacing w:after="0"/>
              <w:rPr>
                <w:sz w:val="1"/>
                <w:szCs w:val="1"/>
                <w:color w:val="auto"/>
              </w:rPr>
            </w:pPr>
          </w:p>
        </w:tc>
      </w:tr>
      <w:tr>
        <w:trPr>
          <w:trHeight w:val="215"/>
        </w:trPr>
        <w:tc>
          <w:tcPr>
            <w:tcW w:w="4300" w:type="dxa"/>
            <w:vAlign w:val="bottom"/>
            <w:gridSpan w:val="3"/>
          </w:tcPr>
          <w:p>
            <w:pPr>
              <w:ind w:left="20"/>
              <w:spacing w:after="0"/>
              <w:rPr>
                <w:sz w:val="20"/>
                <w:szCs w:val="20"/>
                <w:color w:val="auto"/>
              </w:rPr>
            </w:pPr>
            <w:r>
              <w:rPr>
                <w:rFonts w:ascii="Arial" w:cs="Arial" w:eastAsia="Arial" w:hAnsi="Arial"/>
                <w:sz w:val="18"/>
                <w:szCs w:val="18"/>
                <w:color w:val="auto"/>
                <w:w w:val="92"/>
              </w:rPr>
              <w:t>Mortgage-backed securities issued or guaranteed by U.S.</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300" w:type="dxa"/>
            <w:vAlign w:val="bottom"/>
            <w:gridSpan w:val="3"/>
          </w:tcPr>
          <w:p>
            <w:pPr>
              <w:ind w:left="20"/>
              <w:spacing w:after="0"/>
              <w:rPr>
                <w:sz w:val="20"/>
                <w:szCs w:val="20"/>
                <w:color w:val="auto"/>
              </w:rPr>
            </w:pPr>
            <w:r>
              <w:rPr>
                <w:rFonts w:ascii="Arial" w:cs="Arial" w:eastAsia="Arial" w:hAnsi="Arial"/>
                <w:sz w:val="18"/>
                <w:szCs w:val="18"/>
                <w:color w:val="auto"/>
              </w:rPr>
              <w:t>government agencies or sponsored enterprises</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196,521</w:t>
            </w: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32,669</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163,852</w:t>
            </w:r>
          </w:p>
        </w:tc>
        <w:tc>
          <w:tcPr>
            <w:tcW w:w="0" w:type="dxa"/>
            <w:vAlign w:val="bottom"/>
          </w:tcPr>
          <w:p>
            <w:pPr>
              <w:spacing w:after="0"/>
              <w:rPr>
                <w:sz w:val="1"/>
                <w:szCs w:val="1"/>
                <w:color w:val="auto"/>
              </w:rPr>
            </w:pPr>
          </w:p>
        </w:tc>
      </w:tr>
      <w:tr>
        <w:trPr>
          <w:trHeight w:val="257"/>
        </w:trPr>
        <w:tc>
          <w:tcPr>
            <w:tcW w:w="3000" w:type="dxa"/>
            <w:vAlign w:val="bottom"/>
            <w:tcBorders>
              <w:bottom w:val="single" w:sz="8" w:color="B6B6B6"/>
            </w:tcBorders>
            <w:shd w:val="clear" w:color="auto" w:fill="B6B6B6"/>
          </w:tcPr>
          <w:p>
            <w:pPr>
              <w:ind w:left="20"/>
              <w:spacing w:after="0"/>
              <w:rPr>
                <w:sz w:val="20"/>
                <w:szCs w:val="20"/>
                <w:color w:val="auto"/>
              </w:rPr>
            </w:pPr>
            <w:r>
              <w:rPr>
                <w:rFonts w:ascii="Arial" w:cs="Arial" w:eastAsia="Arial" w:hAnsi="Arial"/>
                <w:sz w:val="18"/>
                <w:szCs w:val="18"/>
                <w:color w:val="auto"/>
              </w:rPr>
              <w:t>Corporate bonds</w:t>
            </w:r>
          </w:p>
        </w:tc>
        <w:tc>
          <w:tcPr>
            <w:tcW w:w="180" w:type="dxa"/>
            <w:vAlign w:val="bottom"/>
            <w:tcBorders>
              <w:bottom w:val="single" w:sz="8" w:color="B6B6B6"/>
            </w:tcBorders>
            <w:shd w:val="clear" w:color="auto" w:fill="B6B6B6"/>
          </w:tcPr>
          <w:p>
            <w:pPr>
              <w:spacing w:after="0"/>
              <w:rPr>
                <w:sz w:val="22"/>
                <w:szCs w:val="22"/>
                <w:color w:val="auto"/>
              </w:rPr>
            </w:pPr>
          </w:p>
        </w:tc>
        <w:tc>
          <w:tcPr>
            <w:tcW w:w="1120" w:type="dxa"/>
            <w:vAlign w:val="bottom"/>
            <w:tcBorders>
              <w:bottom w:val="single" w:sz="8" w:color="B6B6B6"/>
            </w:tcBorders>
            <w:shd w:val="clear" w:color="auto" w:fill="B6B6B6"/>
          </w:tcPr>
          <w:p>
            <w:pPr>
              <w:spacing w:after="0"/>
              <w:rPr>
                <w:sz w:val="22"/>
                <w:szCs w:val="22"/>
                <w:color w:val="auto"/>
              </w:rPr>
            </w:pPr>
          </w:p>
        </w:tc>
        <w:tc>
          <w:tcPr>
            <w:tcW w:w="240" w:type="dxa"/>
            <w:vAlign w:val="bottom"/>
            <w:tcBorders>
              <w:bottom w:val="single" w:sz="8" w:color="B6B6B6"/>
            </w:tcBorders>
            <w:shd w:val="clear" w:color="auto" w:fill="B6B6B6"/>
          </w:tcPr>
          <w:p>
            <w:pPr>
              <w:spacing w:after="0"/>
              <w:rPr>
                <w:sz w:val="22"/>
                <w:szCs w:val="22"/>
                <w:color w:val="auto"/>
              </w:rPr>
            </w:pPr>
          </w:p>
        </w:tc>
        <w:tc>
          <w:tcPr>
            <w:tcW w:w="440" w:type="dxa"/>
            <w:vAlign w:val="bottom"/>
            <w:tcBorders>
              <w:bottom w:val="single" w:sz="8" w:color="B6B6B6"/>
            </w:tcBorders>
            <w:shd w:val="clear" w:color="auto" w:fill="B6B6B6"/>
          </w:tcPr>
          <w:p>
            <w:pPr>
              <w:spacing w:after="0"/>
              <w:rPr>
                <w:sz w:val="22"/>
                <w:szCs w:val="22"/>
                <w:color w:val="auto"/>
              </w:rPr>
            </w:pPr>
          </w:p>
        </w:tc>
        <w:tc>
          <w:tcPr>
            <w:tcW w:w="720" w:type="dxa"/>
            <w:vAlign w:val="bottom"/>
            <w:tcBorders>
              <w:bottom w:val="single" w:sz="8" w:color="B6B6B6"/>
            </w:tcBorders>
            <w:shd w:val="clear" w:color="auto" w:fill="B6B6B6"/>
          </w:tcPr>
          <w:p>
            <w:pPr>
              <w:spacing w:after="0"/>
              <w:rPr>
                <w:sz w:val="22"/>
                <w:szCs w:val="22"/>
                <w:color w:val="auto"/>
              </w:rPr>
            </w:pPr>
          </w:p>
        </w:tc>
        <w:tc>
          <w:tcPr>
            <w:tcW w:w="70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8"/>
                <w:szCs w:val="18"/>
                <w:color w:val="auto"/>
              </w:rPr>
              <w:t>111,231</w:t>
            </w:r>
          </w:p>
        </w:tc>
        <w:tc>
          <w:tcPr>
            <w:tcW w:w="640" w:type="dxa"/>
            <w:vAlign w:val="bottom"/>
            <w:tcBorders>
              <w:bottom w:val="single" w:sz="8" w:color="B6B6B6"/>
            </w:tcBorders>
            <w:shd w:val="clear" w:color="auto" w:fill="B6B6B6"/>
          </w:tcPr>
          <w:p>
            <w:pPr>
              <w:spacing w:after="0"/>
              <w:rPr>
                <w:sz w:val="22"/>
                <w:szCs w:val="22"/>
                <w:color w:val="auto"/>
              </w:rPr>
            </w:pPr>
          </w:p>
        </w:tc>
        <w:tc>
          <w:tcPr>
            <w:tcW w:w="740" w:type="dxa"/>
            <w:vAlign w:val="bottom"/>
            <w:tcBorders>
              <w:bottom w:val="single" w:sz="8" w:color="B6B6B6"/>
            </w:tcBorders>
            <w:shd w:val="clear" w:color="auto" w:fill="B6B6B6"/>
          </w:tcPr>
          <w:p>
            <w:pPr>
              <w:spacing w:after="0"/>
              <w:rPr>
                <w:sz w:val="22"/>
                <w:szCs w:val="22"/>
                <w:color w:val="auto"/>
              </w:rPr>
            </w:pPr>
          </w:p>
        </w:tc>
        <w:tc>
          <w:tcPr>
            <w:tcW w:w="360" w:type="dxa"/>
            <w:vAlign w:val="bottom"/>
            <w:tcBorders>
              <w:bottom w:val="single" w:sz="8" w:color="B6B6B6"/>
            </w:tcBorders>
            <w:shd w:val="clear" w:color="auto" w:fill="B6B6B6"/>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B6B6B6"/>
            </w:tcBorders>
            <w:shd w:val="clear" w:color="auto" w:fill="B6B6B6"/>
          </w:tcPr>
          <w:p>
            <w:pPr>
              <w:spacing w:after="0"/>
              <w:rPr>
                <w:sz w:val="22"/>
                <w:szCs w:val="22"/>
                <w:color w:val="auto"/>
              </w:rPr>
            </w:pPr>
          </w:p>
        </w:tc>
        <w:tc>
          <w:tcPr>
            <w:tcW w:w="220" w:type="dxa"/>
            <w:vAlign w:val="bottom"/>
            <w:tcBorders>
              <w:bottom w:val="single" w:sz="8" w:color="B6B6B6"/>
            </w:tcBorders>
            <w:shd w:val="clear" w:color="auto" w:fill="B6B6B6"/>
          </w:tcPr>
          <w:p>
            <w:pPr>
              <w:spacing w:after="0"/>
              <w:rPr>
                <w:sz w:val="22"/>
                <w:szCs w:val="22"/>
                <w:color w:val="auto"/>
              </w:rPr>
            </w:pPr>
          </w:p>
        </w:tc>
        <w:tc>
          <w:tcPr>
            <w:tcW w:w="1100" w:type="dxa"/>
            <w:vAlign w:val="bottom"/>
            <w:tcBorders>
              <w:bottom w:val="single" w:sz="8" w:color="B6B6B6"/>
            </w:tcBorders>
            <w:shd w:val="clear" w:color="auto" w:fill="B6B6B6"/>
          </w:tcPr>
          <w:p>
            <w:pPr>
              <w:jc w:val="right"/>
              <w:ind w:right="90"/>
              <w:spacing w:after="0"/>
              <w:rPr>
                <w:sz w:val="20"/>
                <w:szCs w:val="20"/>
                <w:color w:val="auto"/>
              </w:rPr>
            </w:pPr>
            <w:r>
              <w:rPr>
                <w:rFonts w:ascii="Arial" w:cs="Arial" w:eastAsia="Arial" w:hAnsi="Arial"/>
                <w:sz w:val="18"/>
                <w:szCs w:val="18"/>
                <w:color w:val="auto"/>
              </w:rPr>
              <w:t>10,068</w:t>
            </w:r>
          </w:p>
        </w:tc>
        <w:tc>
          <w:tcPr>
            <w:tcW w:w="320" w:type="dxa"/>
            <w:vAlign w:val="bottom"/>
            <w:tcBorders>
              <w:bottom w:val="single" w:sz="8" w:color="B6B6B6"/>
            </w:tcBorders>
            <w:shd w:val="clear" w:color="auto" w:fill="B6B6B6"/>
          </w:tcPr>
          <w:p>
            <w:pPr>
              <w:spacing w:after="0"/>
              <w:rPr>
                <w:sz w:val="22"/>
                <w:szCs w:val="22"/>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8"/>
                <w:szCs w:val="18"/>
                <w:color w:val="auto"/>
              </w:rPr>
              <w:t>101,163</w:t>
            </w:r>
          </w:p>
        </w:tc>
        <w:tc>
          <w:tcPr>
            <w:tcW w:w="0" w:type="dxa"/>
            <w:vAlign w:val="bottom"/>
          </w:tcPr>
          <w:p>
            <w:pPr>
              <w:spacing w:after="0"/>
              <w:rPr>
                <w:sz w:val="1"/>
                <w:szCs w:val="1"/>
                <w:color w:val="auto"/>
              </w:rPr>
            </w:pPr>
          </w:p>
        </w:tc>
      </w:tr>
      <w:tr>
        <w:trPr>
          <w:trHeight w:val="250"/>
        </w:trPr>
        <w:tc>
          <w:tcPr>
            <w:tcW w:w="3000" w:type="dxa"/>
            <w:vAlign w:val="bottom"/>
          </w:tcPr>
          <w:p>
            <w:pPr>
              <w:ind w:left="20"/>
              <w:spacing w:after="0"/>
              <w:rPr>
                <w:sz w:val="20"/>
                <w:szCs w:val="20"/>
                <w:color w:val="auto"/>
              </w:rPr>
            </w:pPr>
            <w:r>
              <w:rPr>
                <w:rFonts w:ascii="Arial" w:cs="Arial" w:eastAsia="Arial" w:hAnsi="Arial"/>
                <w:sz w:val="18"/>
                <w:szCs w:val="18"/>
                <w:color w:val="auto"/>
              </w:rPr>
              <w:t>Treasury securities</w:t>
            </w: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109,666</w:t>
            </w:r>
          </w:p>
        </w:tc>
        <w:tc>
          <w:tcPr>
            <w:tcW w:w="6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2,770</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106,896</w:t>
            </w:r>
          </w:p>
        </w:tc>
        <w:tc>
          <w:tcPr>
            <w:tcW w:w="0" w:type="dxa"/>
            <w:vAlign w:val="bottom"/>
          </w:tcPr>
          <w:p>
            <w:pPr>
              <w:spacing w:after="0"/>
              <w:rPr>
                <w:sz w:val="1"/>
                <w:szCs w:val="1"/>
                <w:color w:val="auto"/>
              </w:rPr>
            </w:pPr>
          </w:p>
        </w:tc>
      </w:tr>
      <w:tr>
        <w:trPr>
          <w:trHeight w:val="222"/>
        </w:trPr>
        <w:tc>
          <w:tcPr>
            <w:tcW w:w="5700" w:type="dxa"/>
            <w:vAlign w:val="bottom"/>
            <w:gridSpan w:val="6"/>
            <w:shd w:val="clear" w:color="auto" w:fill="B6B6B6"/>
          </w:tcPr>
          <w:p>
            <w:pPr>
              <w:ind w:left="20"/>
              <w:spacing w:after="0"/>
              <w:rPr>
                <w:sz w:val="20"/>
                <w:szCs w:val="20"/>
                <w:color w:val="auto"/>
              </w:rPr>
            </w:pPr>
            <w:r>
              <w:rPr>
                <w:rFonts w:ascii="Arial" w:cs="Arial" w:eastAsia="Arial" w:hAnsi="Arial"/>
                <w:sz w:val="18"/>
                <w:szCs w:val="18"/>
                <w:color w:val="auto"/>
              </w:rPr>
              <w:t>Asset backed securities issued or guaranteed by U.S. government</w:t>
            </w:r>
          </w:p>
        </w:tc>
        <w:tc>
          <w:tcPr>
            <w:tcW w:w="700" w:type="dxa"/>
            <w:vAlign w:val="bottom"/>
            <w:shd w:val="clear" w:color="auto" w:fill="B6B6B6"/>
          </w:tcPr>
          <w:p>
            <w:pPr>
              <w:spacing w:after="0"/>
              <w:rPr>
                <w:sz w:val="19"/>
                <w:szCs w:val="19"/>
                <w:color w:val="auto"/>
              </w:rPr>
            </w:pPr>
          </w:p>
        </w:tc>
        <w:tc>
          <w:tcPr>
            <w:tcW w:w="640" w:type="dxa"/>
            <w:vAlign w:val="bottom"/>
            <w:shd w:val="clear" w:color="auto" w:fill="B6B6B6"/>
          </w:tcPr>
          <w:p>
            <w:pPr>
              <w:spacing w:after="0"/>
              <w:rPr>
                <w:sz w:val="19"/>
                <w:szCs w:val="19"/>
                <w:color w:val="auto"/>
              </w:rPr>
            </w:pPr>
          </w:p>
        </w:tc>
        <w:tc>
          <w:tcPr>
            <w:tcW w:w="740" w:type="dxa"/>
            <w:vAlign w:val="bottom"/>
            <w:shd w:val="clear" w:color="auto" w:fill="B6B6B6"/>
          </w:tcPr>
          <w:p>
            <w:pPr>
              <w:spacing w:after="0"/>
              <w:rPr>
                <w:sz w:val="19"/>
                <w:szCs w:val="19"/>
                <w:color w:val="auto"/>
              </w:rPr>
            </w:pPr>
          </w:p>
        </w:tc>
        <w:tc>
          <w:tcPr>
            <w:tcW w:w="360" w:type="dxa"/>
            <w:vAlign w:val="bottom"/>
            <w:shd w:val="clear" w:color="auto" w:fill="B6B6B6"/>
          </w:tcPr>
          <w:p>
            <w:pPr>
              <w:spacing w:after="0"/>
              <w:rPr>
                <w:sz w:val="19"/>
                <w:szCs w:val="19"/>
                <w:color w:val="auto"/>
              </w:rPr>
            </w:pPr>
          </w:p>
        </w:tc>
        <w:tc>
          <w:tcPr>
            <w:tcW w:w="320" w:type="dxa"/>
            <w:vAlign w:val="bottom"/>
            <w:shd w:val="clear" w:color="auto" w:fill="B6B6B6"/>
          </w:tcPr>
          <w:p>
            <w:pPr>
              <w:spacing w:after="0"/>
              <w:rPr>
                <w:sz w:val="19"/>
                <w:szCs w:val="19"/>
                <w:color w:val="auto"/>
              </w:rPr>
            </w:pPr>
          </w:p>
        </w:tc>
        <w:tc>
          <w:tcPr>
            <w:tcW w:w="220" w:type="dxa"/>
            <w:vAlign w:val="bottom"/>
            <w:shd w:val="clear" w:color="auto" w:fill="B6B6B6"/>
          </w:tcPr>
          <w:p>
            <w:pPr>
              <w:spacing w:after="0"/>
              <w:rPr>
                <w:sz w:val="19"/>
                <w:szCs w:val="19"/>
                <w:color w:val="auto"/>
              </w:rPr>
            </w:pPr>
          </w:p>
        </w:tc>
        <w:tc>
          <w:tcPr>
            <w:tcW w:w="1100" w:type="dxa"/>
            <w:vAlign w:val="bottom"/>
            <w:shd w:val="clear" w:color="auto" w:fill="B6B6B6"/>
          </w:tcPr>
          <w:p>
            <w:pPr>
              <w:spacing w:after="0"/>
              <w:rPr>
                <w:sz w:val="19"/>
                <w:szCs w:val="19"/>
                <w:color w:val="auto"/>
              </w:rPr>
            </w:pPr>
          </w:p>
        </w:tc>
        <w:tc>
          <w:tcPr>
            <w:tcW w:w="320" w:type="dxa"/>
            <w:vAlign w:val="bottom"/>
            <w:shd w:val="clear" w:color="auto" w:fill="B6B6B6"/>
          </w:tcPr>
          <w:p>
            <w:pPr>
              <w:spacing w:after="0"/>
              <w:rPr>
                <w:sz w:val="19"/>
                <w:szCs w:val="19"/>
                <w:color w:val="auto"/>
              </w:rPr>
            </w:pPr>
          </w:p>
        </w:tc>
        <w:tc>
          <w:tcPr>
            <w:tcW w:w="1140" w:type="dxa"/>
            <w:vAlign w:val="bottom"/>
            <w:shd w:val="clear" w:color="auto" w:fill="B6B6B6"/>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000" w:type="dxa"/>
            <w:vAlign w:val="bottom"/>
            <w:tcBorders>
              <w:bottom w:val="single" w:sz="8" w:color="auto"/>
            </w:tcBorders>
            <w:shd w:val="clear" w:color="auto" w:fill="B6B6B6"/>
          </w:tcPr>
          <w:p>
            <w:pPr>
              <w:ind w:left="20"/>
              <w:spacing w:after="0"/>
              <w:rPr>
                <w:sz w:val="20"/>
                <w:szCs w:val="20"/>
                <w:color w:val="auto"/>
              </w:rPr>
            </w:pPr>
            <w:r>
              <w:rPr>
                <w:rFonts w:ascii="Arial" w:cs="Arial" w:eastAsia="Arial" w:hAnsi="Arial"/>
                <w:sz w:val="18"/>
                <w:szCs w:val="18"/>
                <w:color w:val="auto"/>
              </w:rPr>
              <w:t>agencies or sponsored enterprises</w:t>
            </w:r>
          </w:p>
        </w:tc>
        <w:tc>
          <w:tcPr>
            <w:tcW w:w="180" w:type="dxa"/>
            <w:vAlign w:val="bottom"/>
            <w:tcBorders>
              <w:bottom w:val="single" w:sz="8" w:color="auto"/>
            </w:tcBorders>
            <w:shd w:val="clear" w:color="auto" w:fill="B6B6B6"/>
          </w:tcPr>
          <w:p>
            <w:pPr>
              <w:spacing w:after="0"/>
              <w:rPr>
                <w:sz w:val="20"/>
                <w:szCs w:val="20"/>
                <w:color w:val="auto"/>
              </w:rPr>
            </w:pPr>
          </w:p>
        </w:tc>
        <w:tc>
          <w:tcPr>
            <w:tcW w:w="1120" w:type="dxa"/>
            <w:vAlign w:val="bottom"/>
            <w:tcBorders>
              <w:bottom w:val="single" w:sz="8" w:color="auto"/>
            </w:tcBorders>
            <w:shd w:val="clear" w:color="auto" w:fill="B6B6B6"/>
          </w:tcPr>
          <w:p>
            <w:pPr>
              <w:spacing w:after="0"/>
              <w:rPr>
                <w:sz w:val="20"/>
                <w:szCs w:val="20"/>
                <w:color w:val="auto"/>
              </w:rPr>
            </w:pPr>
          </w:p>
        </w:tc>
        <w:tc>
          <w:tcPr>
            <w:tcW w:w="240" w:type="dxa"/>
            <w:vAlign w:val="bottom"/>
            <w:tcBorders>
              <w:bottom w:val="single" w:sz="8" w:color="auto"/>
            </w:tcBorders>
            <w:shd w:val="clear" w:color="auto" w:fill="B6B6B6"/>
          </w:tcPr>
          <w:p>
            <w:pPr>
              <w:spacing w:after="0"/>
              <w:rPr>
                <w:sz w:val="20"/>
                <w:szCs w:val="20"/>
                <w:color w:val="auto"/>
              </w:rPr>
            </w:pPr>
          </w:p>
        </w:tc>
        <w:tc>
          <w:tcPr>
            <w:tcW w:w="440" w:type="dxa"/>
            <w:vAlign w:val="bottom"/>
            <w:tcBorders>
              <w:bottom w:val="single" w:sz="8" w:color="auto"/>
            </w:tcBorders>
            <w:shd w:val="clear" w:color="auto" w:fill="B6B6B6"/>
          </w:tcPr>
          <w:p>
            <w:pPr>
              <w:spacing w:after="0"/>
              <w:rPr>
                <w:sz w:val="20"/>
                <w:szCs w:val="20"/>
                <w:color w:val="auto"/>
              </w:rPr>
            </w:pPr>
          </w:p>
        </w:tc>
        <w:tc>
          <w:tcPr>
            <w:tcW w:w="720" w:type="dxa"/>
            <w:vAlign w:val="bottom"/>
            <w:tcBorders>
              <w:bottom w:val="single" w:sz="8" w:color="auto"/>
            </w:tcBorders>
            <w:shd w:val="clear" w:color="auto" w:fill="B6B6B6"/>
          </w:tcPr>
          <w:p>
            <w:pPr>
              <w:spacing w:after="0"/>
              <w:rPr>
                <w:sz w:val="20"/>
                <w:szCs w:val="20"/>
                <w:color w:val="auto"/>
              </w:rPr>
            </w:pPr>
          </w:p>
        </w:tc>
        <w:tc>
          <w:tcPr>
            <w:tcW w:w="70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43,729</w:t>
            </w:r>
          </w:p>
        </w:tc>
        <w:tc>
          <w:tcPr>
            <w:tcW w:w="640" w:type="dxa"/>
            <w:vAlign w:val="bottom"/>
            <w:tcBorders>
              <w:bottom w:val="single" w:sz="8" w:color="auto"/>
            </w:tcBorders>
            <w:shd w:val="clear" w:color="auto" w:fill="B6B6B6"/>
          </w:tcPr>
          <w:p>
            <w:pPr>
              <w:spacing w:after="0"/>
              <w:rPr>
                <w:sz w:val="20"/>
                <w:szCs w:val="20"/>
                <w:color w:val="auto"/>
              </w:rPr>
            </w:pPr>
          </w:p>
        </w:tc>
        <w:tc>
          <w:tcPr>
            <w:tcW w:w="740" w:type="dxa"/>
            <w:vAlign w:val="bottom"/>
            <w:tcBorders>
              <w:bottom w:val="single" w:sz="8" w:color="auto"/>
            </w:tcBorders>
            <w:shd w:val="clear" w:color="auto" w:fill="B6B6B6"/>
          </w:tcPr>
          <w:p>
            <w:pPr>
              <w:spacing w:after="0"/>
              <w:rPr>
                <w:sz w:val="20"/>
                <w:szCs w:val="20"/>
                <w:color w:val="auto"/>
              </w:rPr>
            </w:pPr>
          </w:p>
        </w:tc>
        <w:tc>
          <w:tcPr>
            <w:tcW w:w="360" w:type="dxa"/>
            <w:vAlign w:val="bottom"/>
            <w:tcBorders>
              <w:bottom w:val="single" w:sz="8" w:color="auto"/>
            </w:tcBorders>
            <w:shd w:val="clear" w:color="auto" w:fill="B6B6B6"/>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B6B6B6"/>
          </w:tcPr>
          <w:p>
            <w:pPr>
              <w:spacing w:after="0"/>
              <w:rPr>
                <w:sz w:val="20"/>
                <w:szCs w:val="20"/>
                <w:color w:val="auto"/>
              </w:rPr>
            </w:pPr>
          </w:p>
        </w:tc>
        <w:tc>
          <w:tcPr>
            <w:tcW w:w="220" w:type="dxa"/>
            <w:vAlign w:val="bottom"/>
            <w:tcBorders>
              <w:bottom w:val="single" w:sz="8" w:color="auto"/>
            </w:tcBorders>
            <w:shd w:val="clear" w:color="auto" w:fill="B6B6B6"/>
          </w:tcPr>
          <w:p>
            <w:pPr>
              <w:spacing w:after="0"/>
              <w:rPr>
                <w:sz w:val="20"/>
                <w:szCs w:val="20"/>
                <w:color w:val="auto"/>
              </w:rPr>
            </w:pPr>
          </w:p>
        </w:tc>
        <w:tc>
          <w:tcPr>
            <w:tcW w:w="1100" w:type="dxa"/>
            <w:vAlign w:val="bottom"/>
            <w:tcBorders>
              <w:bottom w:val="single" w:sz="8" w:color="auto"/>
            </w:tcBorders>
            <w:shd w:val="clear" w:color="auto" w:fill="B6B6B6"/>
          </w:tcPr>
          <w:p>
            <w:pPr>
              <w:jc w:val="right"/>
              <w:ind w:right="90"/>
              <w:spacing w:after="0"/>
              <w:rPr>
                <w:sz w:val="20"/>
                <w:szCs w:val="20"/>
                <w:color w:val="auto"/>
              </w:rPr>
            </w:pPr>
            <w:r>
              <w:rPr>
                <w:rFonts w:ascii="Arial" w:cs="Arial" w:eastAsia="Arial" w:hAnsi="Arial"/>
                <w:sz w:val="18"/>
                <w:szCs w:val="18"/>
                <w:color w:val="auto"/>
              </w:rPr>
              <w:t>1,560</w:t>
            </w:r>
          </w:p>
        </w:tc>
        <w:tc>
          <w:tcPr>
            <w:tcW w:w="320" w:type="dxa"/>
            <w:vAlign w:val="bottom"/>
            <w:tcBorders>
              <w:bottom w:val="single" w:sz="8" w:color="auto"/>
            </w:tcBorders>
            <w:shd w:val="clear" w:color="auto" w:fill="B6B6B6"/>
          </w:tcPr>
          <w:p>
            <w:pPr>
              <w:spacing w:after="0"/>
              <w:rPr>
                <w:sz w:val="20"/>
                <w:szCs w:val="20"/>
                <w:color w:val="auto"/>
              </w:rPr>
            </w:pPr>
          </w:p>
        </w:tc>
        <w:tc>
          <w:tcPr>
            <w:tcW w:w="114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42,169</w:t>
            </w:r>
          </w:p>
        </w:tc>
        <w:tc>
          <w:tcPr>
            <w:tcW w:w="0" w:type="dxa"/>
            <w:vAlign w:val="bottom"/>
          </w:tcPr>
          <w:p>
            <w:pPr>
              <w:spacing w:after="0"/>
              <w:rPr>
                <w:sz w:val="1"/>
                <w:szCs w:val="1"/>
                <w:color w:val="auto"/>
              </w:rPr>
            </w:pPr>
          </w:p>
        </w:tc>
      </w:tr>
      <w:tr>
        <w:trPr>
          <w:trHeight w:val="250"/>
        </w:trPr>
        <w:tc>
          <w:tcPr>
            <w:tcW w:w="30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jc w:val="right"/>
              <w:ind w:right="51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704,378</w:t>
            </w:r>
          </w:p>
        </w:tc>
        <w:tc>
          <w:tcPr>
            <w:tcW w:w="6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66,866</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637,513</w:t>
            </w:r>
          </w:p>
        </w:tc>
        <w:tc>
          <w:tcPr>
            <w:tcW w:w="0" w:type="dxa"/>
            <w:vAlign w:val="bottom"/>
          </w:tcPr>
          <w:p>
            <w:pPr>
              <w:spacing w:after="0"/>
              <w:rPr>
                <w:sz w:val="1"/>
                <w:szCs w:val="1"/>
                <w:color w:val="auto"/>
              </w:rPr>
            </w:pPr>
          </w:p>
        </w:tc>
      </w:tr>
      <w:tr>
        <w:trPr>
          <w:trHeight w:val="540"/>
        </w:trPr>
        <w:tc>
          <w:tcPr>
            <w:tcW w:w="3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740" w:type="dxa"/>
            <w:vAlign w:val="bottom"/>
            <w:gridSpan w:val="5"/>
          </w:tcPr>
          <w:p>
            <w:pPr>
              <w:jc w:val="right"/>
              <w:ind w:right="850"/>
              <w:spacing w:after="0"/>
              <w:rPr>
                <w:sz w:val="20"/>
                <w:szCs w:val="20"/>
                <w:color w:val="auto"/>
              </w:rPr>
            </w:pPr>
            <w:r>
              <w:rPr>
                <w:rFonts w:ascii="Arial" w:cs="Arial" w:eastAsia="Arial" w:hAnsi="Arial"/>
                <w:sz w:val="18"/>
                <w:szCs w:val="18"/>
                <w:b w:val="1"/>
                <w:bCs w:val="1"/>
                <w:color w:val="auto"/>
              </w:rPr>
              <w:t>December 31, 2022</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3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93"/>
              </w:rPr>
              <w:t>Amortized</w:t>
            </w:r>
          </w:p>
        </w:tc>
        <w:tc>
          <w:tcPr>
            <w:tcW w:w="640" w:type="dxa"/>
            <w:vAlign w:val="bottom"/>
          </w:tcPr>
          <w:p>
            <w:pPr>
              <w:spacing w:after="0"/>
              <w:rPr>
                <w:sz w:val="14"/>
                <w:szCs w:val="14"/>
                <w:color w:val="auto"/>
              </w:rPr>
            </w:pPr>
          </w:p>
        </w:tc>
        <w:tc>
          <w:tcPr>
            <w:tcW w:w="740" w:type="dxa"/>
            <w:vAlign w:val="bottom"/>
          </w:tcPr>
          <w:p>
            <w:pPr>
              <w:jc w:val="center"/>
              <w:ind w:right="90"/>
              <w:spacing w:after="0" w:line="169" w:lineRule="exact"/>
              <w:rPr>
                <w:sz w:val="20"/>
                <w:szCs w:val="20"/>
                <w:color w:val="auto"/>
              </w:rPr>
            </w:pPr>
            <w:r>
              <w:rPr>
                <w:rFonts w:ascii="Arial" w:cs="Arial" w:eastAsia="Arial" w:hAnsi="Arial"/>
                <w:sz w:val="18"/>
                <w:szCs w:val="18"/>
                <w:b w:val="1"/>
                <w:bCs w:val="1"/>
                <w:color w:val="auto"/>
                <w:w w:val="84"/>
              </w:rPr>
              <w:t>Gross</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center"/>
              <w:ind w:right="530"/>
              <w:spacing w:after="0" w:line="169" w:lineRule="exact"/>
              <w:rPr>
                <w:sz w:val="20"/>
                <w:szCs w:val="20"/>
                <w:color w:val="auto"/>
              </w:rPr>
            </w:pPr>
            <w:r>
              <w:rPr>
                <w:rFonts w:ascii="Arial" w:cs="Arial" w:eastAsia="Arial" w:hAnsi="Arial"/>
                <w:sz w:val="18"/>
                <w:szCs w:val="18"/>
                <w:b w:val="1"/>
                <w:bCs w:val="1"/>
                <w:color w:val="auto"/>
                <w:w w:val="84"/>
              </w:rPr>
              <w:t>Gross</w:t>
            </w: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00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(In thousands)</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1380" w:type="dxa"/>
            <w:vAlign w:val="bottom"/>
            <w:gridSpan w:val="2"/>
          </w:tcPr>
          <w:p>
            <w:pPr>
              <w:jc w:val="center"/>
              <w:ind w:left="370"/>
              <w:spacing w:after="0" w:line="176" w:lineRule="exact"/>
              <w:rPr>
                <w:sz w:val="20"/>
                <w:szCs w:val="20"/>
                <w:color w:val="auto"/>
              </w:rPr>
            </w:pPr>
            <w:r>
              <w:rPr>
                <w:rFonts w:ascii="Arial" w:cs="Arial" w:eastAsia="Arial" w:hAnsi="Arial"/>
                <w:sz w:val="18"/>
                <w:szCs w:val="18"/>
                <w:b w:val="1"/>
                <w:bCs w:val="1"/>
                <w:color w:val="auto"/>
                <w:w w:val="92"/>
              </w:rPr>
              <w:t>Unrealized</w:t>
            </w: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gridSpan w:val="2"/>
          </w:tcPr>
          <w:p>
            <w:pPr>
              <w:jc w:val="center"/>
              <w:ind w:right="310"/>
              <w:spacing w:after="0" w:line="176" w:lineRule="exact"/>
              <w:rPr>
                <w:sz w:val="20"/>
                <w:szCs w:val="20"/>
                <w:color w:val="auto"/>
              </w:rPr>
            </w:pPr>
            <w:r>
              <w:rPr>
                <w:rFonts w:ascii="Arial" w:cs="Arial" w:eastAsia="Arial" w:hAnsi="Arial"/>
                <w:sz w:val="18"/>
                <w:szCs w:val="18"/>
                <w:b w:val="1"/>
                <w:bCs w:val="1"/>
                <w:color w:val="auto"/>
                <w:w w:val="92"/>
              </w:rPr>
              <w:t>Unrealized</w:t>
            </w:r>
          </w:p>
        </w:tc>
        <w:tc>
          <w:tcPr>
            <w:tcW w:w="320" w:type="dxa"/>
            <w:vAlign w:val="bottom"/>
          </w:tcPr>
          <w:p>
            <w:pPr>
              <w:spacing w:after="0"/>
              <w:rPr>
                <w:sz w:val="15"/>
                <w:szCs w:val="15"/>
                <w:color w:val="auto"/>
              </w:rPr>
            </w:pPr>
          </w:p>
        </w:tc>
        <w:tc>
          <w:tcPr>
            <w:tcW w:w="1140" w:type="dxa"/>
            <w:vAlign w:val="bottom"/>
            <w:vMerge w:val="restart"/>
          </w:tcPr>
          <w:p>
            <w:pPr>
              <w:jc w:val="center"/>
              <w:ind w:right="250"/>
              <w:spacing w:after="0"/>
              <w:rPr>
                <w:sz w:val="20"/>
                <w:szCs w:val="20"/>
                <w:color w:val="auto"/>
              </w:rPr>
            </w:pPr>
            <w:r>
              <w:rPr>
                <w:rFonts w:ascii="Arial" w:cs="Arial" w:eastAsia="Arial" w:hAnsi="Arial"/>
                <w:sz w:val="18"/>
                <w:szCs w:val="18"/>
                <w:b w:val="1"/>
                <w:bCs w:val="1"/>
                <w:color w:val="auto"/>
                <w:w w:val="92"/>
              </w:rPr>
              <w:t>Fair Value</w:t>
            </w:r>
          </w:p>
        </w:tc>
        <w:tc>
          <w:tcPr>
            <w:tcW w:w="0" w:type="dxa"/>
            <w:vAlign w:val="bottom"/>
          </w:tcPr>
          <w:p>
            <w:pPr>
              <w:spacing w:after="0"/>
              <w:rPr>
                <w:sz w:val="1"/>
                <w:szCs w:val="1"/>
                <w:color w:val="auto"/>
              </w:rPr>
            </w:pPr>
          </w:p>
        </w:tc>
      </w:tr>
      <w:tr>
        <w:trPr>
          <w:trHeight w:val="230"/>
        </w:trPr>
        <w:tc>
          <w:tcPr>
            <w:tcW w:w="300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4"/>
              </w:rPr>
              <w:t>Cost</w:t>
            </w:r>
          </w:p>
        </w:tc>
        <w:tc>
          <w:tcPr>
            <w:tcW w:w="6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Gains</w:t>
            </w:r>
          </w:p>
        </w:tc>
        <w:tc>
          <w:tcPr>
            <w:tcW w:w="3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510"/>
              <w:spacing w:after="0"/>
              <w:rPr>
                <w:sz w:val="20"/>
                <w:szCs w:val="20"/>
                <w:color w:val="auto"/>
              </w:rPr>
            </w:pPr>
            <w:r>
              <w:rPr>
                <w:rFonts w:ascii="Arial" w:cs="Arial" w:eastAsia="Arial" w:hAnsi="Arial"/>
                <w:sz w:val="18"/>
                <w:szCs w:val="18"/>
                <w:b w:val="1"/>
                <w:bCs w:val="1"/>
                <w:color w:val="auto"/>
                <w:w w:val="80"/>
              </w:rPr>
              <w:t>Losses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000" w:type="dxa"/>
            <w:vAlign w:val="bottom"/>
            <w:tcBorders>
              <w:bottom w:val="single" w:sz="8" w:color="B6B6B6"/>
            </w:tcBorders>
            <w:shd w:val="clear" w:color="auto" w:fill="B6B6B6"/>
          </w:tcPr>
          <w:p>
            <w:pPr>
              <w:ind w:left="20"/>
              <w:spacing w:after="0"/>
              <w:rPr>
                <w:sz w:val="20"/>
                <w:szCs w:val="20"/>
                <w:color w:val="auto"/>
              </w:rPr>
            </w:pPr>
            <w:r>
              <w:rPr>
                <w:rFonts w:ascii="Arial" w:cs="Arial" w:eastAsia="Arial" w:hAnsi="Arial"/>
                <w:sz w:val="18"/>
                <w:szCs w:val="18"/>
                <w:color w:val="auto"/>
              </w:rPr>
              <w:t>State and political subdivisions</w:t>
            </w:r>
          </w:p>
        </w:tc>
        <w:tc>
          <w:tcPr>
            <w:tcW w:w="180" w:type="dxa"/>
            <w:vAlign w:val="bottom"/>
            <w:tcBorders>
              <w:bottom w:val="single" w:sz="8" w:color="B6B6B6"/>
            </w:tcBorders>
            <w:shd w:val="clear" w:color="auto" w:fill="B6B6B6"/>
          </w:tcPr>
          <w:p>
            <w:pPr>
              <w:spacing w:after="0"/>
              <w:rPr>
                <w:sz w:val="21"/>
                <w:szCs w:val="21"/>
                <w:color w:val="auto"/>
              </w:rPr>
            </w:pPr>
          </w:p>
        </w:tc>
        <w:tc>
          <w:tcPr>
            <w:tcW w:w="1120" w:type="dxa"/>
            <w:vAlign w:val="bottom"/>
            <w:tcBorders>
              <w:bottom w:val="single" w:sz="8" w:color="B6B6B6"/>
            </w:tcBorders>
            <w:shd w:val="clear" w:color="auto" w:fill="B6B6B6"/>
          </w:tcPr>
          <w:p>
            <w:pPr>
              <w:spacing w:after="0"/>
              <w:rPr>
                <w:sz w:val="21"/>
                <w:szCs w:val="21"/>
                <w:color w:val="auto"/>
              </w:rPr>
            </w:pPr>
          </w:p>
        </w:tc>
        <w:tc>
          <w:tcPr>
            <w:tcW w:w="240" w:type="dxa"/>
            <w:vAlign w:val="bottom"/>
            <w:tcBorders>
              <w:bottom w:val="single" w:sz="8" w:color="B6B6B6"/>
            </w:tcBorders>
            <w:shd w:val="clear" w:color="auto" w:fill="B6B6B6"/>
          </w:tcPr>
          <w:p>
            <w:pPr>
              <w:spacing w:after="0"/>
              <w:rPr>
                <w:sz w:val="21"/>
                <w:szCs w:val="21"/>
                <w:color w:val="auto"/>
              </w:rPr>
            </w:pPr>
          </w:p>
        </w:tc>
        <w:tc>
          <w:tcPr>
            <w:tcW w:w="1160" w:type="dxa"/>
            <w:vAlign w:val="bottom"/>
            <w:tcBorders>
              <w:bottom w:val="single" w:sz="8" w:color="B6B6B6"/>
            </w:tcBorders>
            <w:gridSpan w:val="2"/>
            <w:shd w:val="clear" w:color="auto" w:fill="B6B6B6"/>
          </w:tcPr>
          <w:p>
            <w:pPr>
              <w:jc w:val="right"/>
              <w:ind w:right="51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8"/>
                <w:szCs w:val="18"/>
                <w:color w:val="auto"/>
              </w:rPr>
              <w:t>317,376</w:t>
            </w:r>
          </w:p>
        </w:tc>
        <w:tc>
          <w:tcPr>
            <w:tcW w:w="640" w:type="dxa"/>
            <w:vAlign w:val="bottom"/>
            <w:tcBorders>
              <w:bottom w:val="single" w:sz="8" w:color="B6B6B6"/>
            </w:tcBorders>
            <w:shd w:val="clear" w:color="auto" w:fill="B6B6B6"/>
          </w:tcPr>
          <w:p>
            <w:pPr>
              <w:jc w:val="right"/>
              <w:ind w:right="27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B6B6B6"/>
            </w:tcBorders>
            <w:shd w:val="clear" w:color="auto" w:fill="B6B6B6"/>
          </w:tcPr>
          <w:p>
            <w:pPr>
              <w:spacing w:after="0"/>
              <w:rPr>
                <w:sz w:val="21"/>
                <w:szCs w:val="21"/>
                <w:color w:val="auto"/>
              </w:rPr>
            </w:pPr>
          </w:p>
        </w:tc>
        <w:tc>
          <w:tcPr>
            <w:tcW w:w="360" w:type="dxa"/>
            <w:vAlign w:val="bottom"/>
            <w:tcBorders>
              <w:bottom w:val="single" w:sz="8" w:color="B6B6B6"/>
            </w:tcBorders>
            <w:shd w:val="clear" w:color="auto" w:fill="B6B6B6"/>
          </w:tcPr>
          <w:p>
            <w:pPr>
              <w:jc w:val="right"/>
              <w:ind w:right="50"/>
              <w:spacing w:after="0"/>
              <w:rPr>
                <w:sz w:val="20"/>
                <w:szCs w:val="20"/>
                <w:color w:val="auto"/>
              </w:rPr>
            </w:pPr>
            <w:r>
              <w:rPr>
                <w:rFonts w:ascii="Arial" w:cs="Arial" w:eastAsia="Arial" w:hAnsi="Arial"/>
                <w:sz w:val="18"/>
                <w:szCs w:val="18"/>
                <w:color w:val="auto"/>
                <w:w w:val="99"/>
              </w:rPr>
              <w:t>54</w:t>
            </w:r>
          </w:p>
        </w:tc>
        <w:tc>
          <w:tcPr>
            <w:tcW w:w="320" w:type="dxa"/>
            <w:vAlign w:val="bottom"/>
            <w:tcBorders>
              <w:bottom w:val="single" w:sz="8" w:color="B6B6B6"/>
            </w:tcBorders>
            <w:shd w:val="clear" w:color="auto" w:fill="B6B6B6"/>
          </w:tcPr>
          <w:p>
            <w:pPr>
              <w:jc w:val="right"/>
              <w:ind w:right="9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B6B6B6"/>
            </w:tcBorders>
            <w:shd w:val="clear" w:color="auto" w:fill="B6B6B6"/>
          </w:tcPr>
          <w:p>
            <w:pPr>
              <w:spacing w:after="0"/>
              <w:rPr>
                <w:sz w:val="21"/>
                <w:szCs w:val="21"/>
                <w:color w:val="auto"/>
              </w:rPr>
            </w:pPr>
          </w:p>
        </w:tc>
        <w:tc>
          <w:tcPr>
            <w:tcW w:w="1100" w:type="dxa"/>
            <w:vAlign w:val="bottom"/>
            <w:tcBorders>
              <w:bottom w:val="single" w:sz="8" w:color="B6B6B6"/>
            </w:tcBorders>
            <w:shd w:val="clear" w:color="auto" w:fill="B6B6B6"/>
          </w:tcPr>
          <w:p>
            <w:pPr>
              <w:jc w:val="right"/>
              <w:ind w:right="90"/>
              <w:spacing w:after="0"/>
              <w:rPr>
                <w:sz w:val="20"/>
                <w:szCs w:val="20"/>
                <w:color w:val="auto"/>
              </w:rPr>
            </w:pPr>
            <w:r>
              <w:rPr>
                <w:rFonts w:ascii="Arial" w:cs="Arial" w:eastAsia="Arial" w:hAnsi="Arial"/>
                <w:sz w:val="18"/>
                <w:szCs w:val="18"/>
                <w:color w:val="auto"/>
              </w:rPr>
              <w:t>22,304</w:t>
            </w:r>
          </w:p>
        </w:tc>
        <w:tc>
          <w:tcPr>
            <w:tcW w:w="320" w:type="dxa"/>
            <w:vAlign w:val="bottom"/>
            <w:tcBorders>
              <w:bottom w:val="single" w:sz="8" w:color="B6B6B6"/>
            </w:tcBorders>
            <w:shd w:val="clear" w:color="auto" w:fill="B6B6B6"/>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8"/>
                <w:szCs w:val="18"/>
                <w:color w:val="auto"/>
              </w:rPr>
              <w:t>295,126</w:t>
            </w:r>
          </w:p>
        </w:tc>
        <w:tc>
          <w:tcPr>
            <w:tcW w:w="0" w:type="dxa"/>
            <w:vAlign w:val="bottom"/>
          </w:tcPr>
          <w:p>
            <w:pPr>
              <w:spacing w:after="0"/>
              <w:rPr>
                <w:sz w:val="1"/>
                <w:szCs w:val="1"/>
                <w:color w:val="auto"/>
              </w:rPr>
            </w:pPr>
          </w:p>
        </w:tc>
      </w:tr>
      <w:tr>
        <w:trPr>
          <w:trHeight w:val="215"/>
        </w:trPr>
        <w:tc>
          <w:tcPr>
            <w:tcW w:w="4300" w:type="dxa"/>
            <w:vAlign w:val="bottom"/>
            <w:gridSpan w:val="3"/>
          </w:tcPr>
          <w:p>
            <w:pPr>
              <w:ind w:left="20"/>
              <w:spacing w:after="0"/>
              <w:rPr>
                <w:sz w:val="20"/>
                <w:szCs w:val="20"/>
                <w:color w:val="auto"/>
              </w:rPr>
            </w:pPr>
            <w:r>
              <w:rPr>
                <w:rFonts w:ascii="Arial" w:cs="Arial" w:eastAsia="Arial" w:hAnsi="Arial"/>
                <w:sz w:val="18"/>
                <w:szCs w:val="18"/>
                <w:color w:val="auto"/>
                <w:w w:val="92"/>
              </w:rPr>
              <w:t>Mortgage-backed securities issued or guaranteed by U.S.</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300" w:type="dxa"/>
            <w:vAlign w:val="bottom"/>
            <w:gridSpan w:val="3"/>
          </w:tcPr>
          <w:p>
            <w:pPr>
              <w:ind w:left="20"/>
              <w:spacing w:after="0"/>
              <w:rPr>
                <w:sz w:val="20"/>
                <w:szCs w:val="20"/>
                <w:color w:val="auto"/>
              </w:rPr>
            </w:pPr>
            <w:r>
              <w:rPr>
                <w:rFonts w:ascii="Arial" w:cs="Arial" w:eastAsia="Arial" w:hAnsi="Arial"/>
                <w:sz w:val="18"/>
                <w:szCs w:val="18"/>
                <w:color w:val="auto"/>
              </w:rPr>
              <w:t>government agencies or sponsored enterprises</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205,175</w:t>
            </w: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31,236</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173,939</w:t>
            </w:r>
          </w:p>
        </w:tc>
        <w:tc>
          <w:tcPr>
            <w:tcW w:w="0" w:type="dxa"/>
            <w:vAlign w:val="bottom"/>
          </w:tcPr>
          <w:p>
            <w:pPr>
              <w:spacing w:after="0"/>
              <w:rPr>
                <w:sz w:val="1"/>
                <w:szCs w:val="1"/>
                <w:color w:val="auto"/>
              </w:rPr>
            </w:pPr>
          </w:p>
        </w:tc>
      </w:tr>
      <w:tr>
        <w:trPr>
          <w:trHeight w:val="263"/>
        </w:trPr>
        <w:tc>
          <w:tcPr>
            <w:tcW w:w="3000" w:type="dxa"/>
            <w:vAlign w:val="bottom"/>
            <w:shd w:val="clear" w:color="auto" w:fill="B6B6B6"/>
          </w:tcPr>
          <w:p>
            <w:pPr>
              <w:ind w:left="20"/>
              <w:spacing w:after="0"/>
              <w:rPr>
                <w:sz w:val="20"/>
                <w:szCs w:val="20"/>
                <w:color w:val="auto"/>
              </w:rPr>
            </w:pPr>
            <w:r>
              <w:rPr>
                <w:rFonts w:ascii="Arial" w:cs="Arial" w:eastAsia="Arial" w:hAnsi="Arial"/>
                <w:sz w:val="18"/>
                <w:szCs w:val="18"/>
                <w:color w:val="auto"/>
              </w:rPr>
              <w:t>Corporate bonds</w:t>
            </w:r>
          </w:p>
        </w:tc>
        <w:tc>
          <w:tcPr>
            <w:tcW w:w="180" w:type="dxa"/>
            <w:vAlign w:val="bottom"/>
            <w:shd w:val="clear" w:color="auto" w:fill="B6B6B6"/>
          </w:tcPr>
          <w:p>
            <w:pPr>
              <w:spacing w:after="0"/>
              <w:rPr>
                <w:sz w:val="22"/>
                <w:szCs w:val="22"/>
                <w:color w:val="auto"/>
              </w:rPr>
            </w:pPr>
          </w:p>
        </w:tc>
        <w:tc>
          <w:tcPr>
            <w:tcW w:w="112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440" w:type="dxa"/>
            <w:vAlign w:val="bottom"/>
            <w:shd w:val="clear" w:color="auto" w:fill="B6B6B6"/>
          </w:tcPr>
          <w:p>
            <w:pPr>
              <w:spacing w:after="0"/>
              <w:rPr>
                <w:sz w:val="22"/>
                <w:szCs w:val="22"/>
                <w:color w:val="auto"/>
              </w:rPr>
            </w:pPr>
          </w:p>
        </w:tc>
        <w:tc>
          <w:tcPr>
            <w:tcW w:w="720" w:type="dxa"/>
            <w:vAlign w:val="bottom"/>
            <w:shd w:val="clear" w:color="auto" w:fill="B6B6B6"/>
          </w:tcPr>
          <w:p>
            <w:pPr>
              <w:spacing w:after="0"/>
              <w:rPr>
                <w:sz w:val="22"/>
                <w:szCs w:val="22"/>
                <w:color w:val="auto"/>
              </w:rPr>
            </w:pPr>
          </w:p>
        </w:tc>
        <w:tc>
          <w:tcPr>
            <w:tcW w:w="7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96,348</w:t>
            </w:r>
          </w:p>
        </w:tc>
        <w:tc>
          <w:tcPr>
            <w:tcW w:w="640" w:type="dxa"/>
            <w:vAlign w:val="bottom"/>
            <w:shd w:val="clear" w:color="auto" w:fill="B6B6B6"/>
          </w:tcPr>
          <w:p>
            <w:pPr>
              <w:spacing w:after="0"/>
              <w:rPr>
                <w:sz w:val="22"/>
                <w:szCs w:val="22"/>
                <w:color w:val="auto"/>
              </w:rPr>
            </w:pPr>
          </w:p>
        </w:tc>
        <w:tc>
          <w:tcPr>
            <w:tcW w:w="740" w:type="dxa"/>
            <w:vAlign w:val="bottom"/>
            <w:shd w:val="clear" w:color="auto" w:fill="B6B6B6"/>
          </w:tcPr>
          <w:p>
            <w:pPr>
              <w:spacing w:after="0"/>
              <w:rPr>
                <w:sz w:val="22"/>
                <w:szCs w:val="22"/>
                <w:color w:val="auto"/>
              </w:rPr>
            </w:pPr>
          </w:p>
        </w:tc>
        <w:tc>
          <w:tcPr>
            <w:tcW w:w="360" w:type="dxa"/>
            <w:vAlign w:val="bottom"/>
            <w:shd w:val="clear" w:color="auto" w:fill="B6B6B6"/>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B6B6B6"/>
          </w:tcPr>
          <w:p>
            <w:pPr>
              <w:spacing w:after="0"/>
              <w:rPr>
                <w:sz w:val="22"/>
                <w:szCs w:val="22"/>
                <w:color w:val="auto"/>
              </w:rPr>
            </w:pPr>
          </w:p>
        </w:tc>
        <w:tc>
          <w:tcPr>
            <w:tcW w:w="220" w:type="dxa"/>
            <w:vAlign w:val="bottom"/>
            <w:shd w:val="clear" w:color="auto" w:fill="B6B6B6"/>
          </w:tcPr>
          <w:p>
            <w:pPr>
              <w:spacing w:after="0"/>
              <w:rPr>
                <w:sz w:val="22"/>
                <w:szCs w:val="22"/>
                <w:color w:val="auto"/>
              </w:rPr>
            </w:pPr>
          </w:p>
        </w:tc>
        <w:tc>
          <w:tcPr>
            <w:tcW w:w="1100" w:type="dxa"/>
            <w:vAlign w:val="bottom"/>
            <w:shd w:val="clear" w:color="auto" w:fill="B6B6B6"/>
          </w:tcPr>
          <w:p>
            <w:pPr>
              <w:jc w:val="right"/>
              <w:ind w:right="90"/>
              <w:spacing w:after="0"/>
              <w:rPr>
                <w:sz w:val="20"/>
                <w:szCs w:val="20"/>
                <w:color w:val="auto"/>
              </w:rPr>
            </w:pPr>
            <w:r>
              <w:rPr>
                <w:rFonts w:ascii="Arial" w:cs="Arial" w:eastAsia="Arial" w:hAnsi="Arial"/>
                <w:sz w:val="18"/>
                <w:szCs w:val="18"/>
                <w:color w:val="auto"/>
              </w:rPr>
              <w:t>11,251</w:t>
            </w:r>
          </w:p>
        </w:tc>
        <w:tc>
          <w:tcPr>
            <w:tcW w:w="32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85,097</w:t>
            </w:r>
          </w:p>
        </w:tc>
        <w:tc>
          <w:tcPr>
            <w:tcW w:w="0" w:type="dxa"/>
            <w:vAlign w:val="bottom"/>
          </w:tcPr>
          <w:p>
            <w:pPr>
              <w:spacing w:after="0"/>
              <w:rPr>
                <w:sz w:val="1"/>
                <w:szCs w:val="1"/>
                <w:color w:val="auto"/>
              </w:rPr>
            </w:pPr>
          </w:p>
        </w:tc>
      </w:tr>
      <w:tr>
        <w:trPr>
          <w:trHeight w:val="250"/>
        </w:trPr>
        <w:tc>
          <w:tcPr>
            <w:tcW w:w="3000" w:type="dxa"/>
            <w:vAlign w:val="bottom"/>
          </w:tcPr>
          <w:p>
            <w:pPr>
              <w:ind w:left="20"/>
              <w:spacing w:after="0"/>
              <w:rPr>
                <w:sz w:val="20"/>
                <w:szCs w:val="20"/>
                <w:color w:val="auto"/>
              </w:rPr>
            </w:pPr>
            <w:r>
              <w:rPr>
                <w:rFonts w:ascii="Arial" w:cs="Arial" w:eastAsia="Arial" w:hAnsi="Arial"/>
                <w:sz w:val="18"/>
                <w:szCs w:val="18"/>
                <w:color w:val="auto"/>
              </w:rPr>
              <w:t>Treasury securities</w:t>
            </w: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158,935</w:t>
            </w:r>
          </w:p>
        </w:tc>
        <w:tc>
          <w:tcPr>
            <w:tcW w:w="6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3,652</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155,283</w:t>
            </w:r>
          </w:p>
        </w:tc>
        <w:tc>
          <w:tcPr>
            <w:tcW w:w="0" w:type="dxa"/>
            <w:vAlign w:val="bottom"/>
          </w:tcPr>
          <w:p>
            <w:pPr>
              <w:spacing w:after="0"/>
              <w:rPr>
                <w:sz w:val="1"/>
                <w:szCs w:val="1"/>
                <w:color w:val="auto"/>
              </w:rPr>
            </w:pPr>
          </w:p>
        </w:tc>
      </w:tr>
      <w:tr>
        <w:trPr>
          <w:trHeight w:val="235"/>
        </w:trPr>
        <w:tc>
          <w:tcPr>
            <w:tcW w:w="5700" w:type="dxa"/>
            <w:vAlign w:val="bottom"/>
            <w:gridSpan w:val="6"/>
            <w:shd w:val="clear" w:color="auto" w:fill="B6B6B6"/>
          </w:tcPr>
          <w:p>
            <w:pPr>
              <w:ind w:left="20"/>
              <w:spacing w:after="0"/>
              <w:rPr>
                <w:sz w:val="20"/>
                <w:szCs w:val="20"/>
                <w:color w:val="auto"/>
              </w:rPr>
            </w:pPr>
            <w:r>
              <w:rPr>
                <w:rFonts w:ascii="Arial" w:cs="Arial" w:eastAsia="Arial" w:hAnsi="Arial"/>
                <w:sz w:val="18"/>
                <w:szCs w:val="18"/>
                <w:color w:val="auto"/>
              </w:rPr>
              <w:t>Asset backed securities issued or guaranteed by U.S. government</w:t>
            </w:r>
          </w:p>
        </w:tc>
        <w:tc>
          <w:tcPr>
            <w:tcW w:w="700" w:type="dxa"/>
            <w:vAlign w:val="bottom"/>
            <w:shd w:val="clear" w:color="auto" w:fill="B6B6B6"/>
          </w:tcPr>
          <w:p>
            <w:pPr>
              <w:spacing w:after="0"/>
              <w:rPr>
                <w:sz w:val="20"/>
                <w:szCs w:val="20"/>
                <w:color w:val="auto"/>
              </w:rPr>
            </w:pPr>
          </w:p>
        </w:tc>
        <w:tc>
          <w:tcPr>
            <w:tcW w:w="640" w:type="dxa"/>
            <w:vAlign w:val="bottom"/>
            <w:shd w:val="clear" w:color="auto" w:fill="B6B6B6"/>
          </w:tcPr>
          <w:p>
            <w:pPr>
              <w:spacing w:after="0"/>
              <w:rPr>
                <w:sz w:val="20"/>
                <w:szCs w:val="20"/>
                <w:color w:val="auto"/>
              </w:rPr>
            </w:pPr>
          </w:p>
        </w:tc>
        <w:tc>
          <w:tcPr>
            <w:tcW w:w="740" w:type="dxa"/>
            <w:vAlign w:val="bottom"/>
            <w:shd w:val="clear" w:color="auto" w:fill="B6B6B6"/>
          </w:tcPr>
          <w:p>
            <w:pPr>
              <w:spacing w:after="0"/>
              <w:rPr>
                <w:sz w:val="20"/>
                <w:szCs w:val="20"/>
                <w:color w:val="auto"/>
              </w:rPr>
            </w:pPr>
          </w:p>
        </w:tc>
        <w:tc>
          <w:tcPr>
            <w:tcW w:w="360" w:type="dxa"/>
            <w:vAlign w:val="bottom"/>
            <w:shd w:val="clear" w:color="auto" w:fill="B6B6B6"/>
          </w:tcPr>
          <w:p>
            <w:pPr>
              <w:spacing w:after="0"/>
              <w:rPr>
                <w:sz w:val="20"/>
                <w:szCs w:val="20"/>
                <w:color w:val="auto"/>
              </w:rPr>
            </w:pPr>
          </w:p>
        </w:tc>
        <w:tc>
          <w:tcPr>
            <w:tcW w:w="320" w:type="dxa"/>
            <w:vAlign w:val="bottom"/>
            <w:shd w:val="clear" w:color="auto" w:fill="B6B6B6"/>
          </w:tcPr>
          <w:p>
            <w:pPr>
              <w:spacing w:after="0"/>
              <w:rPr>
                <w:sz w:val="20"/>
                <w:szCs w:val="20"/>
                <w:color w:val="auto"/>
              </w:rPr>
            </w:pPr>
          </w:p>
        </w:tc>
        <w:tc>
          <w:tcPr>
            <w:tcW w:w="220" w:type="dxa"/>
            <w:vAlign w:val="bottom"/>
            <w:shd w:val="clear" w:color="auto" w:fill="B6B6B6"/>
          </w:tcPr>
          <w:p>
            <w:pPr>
              <w:spacing w:after="0"/>
              <w:rPr>
                <w:sz w:val="20"/>
                <w:szCs w:val="20"/>
                <w:color w:val="auto"/>
              </w:rPr>
            </w:pPr>
          </w:p>
        </w:tc>
        <w:tc>
          <w:tcPr>
            <w:tcW w:w="1100" w:type="dxa"/>
            <w:vAlign w:val="bottom"/>
            <w:shd w:val="clear" w:color="auto" w:fill="B6B6B6"/>
          </w:tcPr>
          <w:p>
            <w:pPr>
              <w:spacing w:after="0"/>
              <w:rPr>
                <w:sz w:val="20"/>
                <w:szCs w:val="20"/>
                <w:color w:val="auto"/>
              </w:rPr>
            </w:pPr>
          </w:p>
        </w:tc>
        <w:tc>
          <w:tcPr>
            <w:tcW w:w="320" w:type="dxa"/>
            <w:vAlign w:val="bottom"/>
            <w:shd w:val="clear" w:color="auto" w:fill="B6B6B6"/>
          </w:tcPr>
          <w:p>
            <w:pPr>
              <w:spacing w:after="0"/>
              <w:rPr>
                <w:sz w:val="20"/>
                <w:szCs w:val="20"/>
                <w:color w:val="auto"/>
              </w:rPr>
            </w:pPr>
          </w:p>
        </w:tc>
        <w:tc>
          <w:tcPr>
            <w:tcW w:w="1140" w:type="dxa"/>
            <w:vAlign w:val="bottom"/>
            <w:shd w:val="clear" w:color="auto" w:fill="B6B6B6"/>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000" w:type="dxa"/>
            <w:vAlign w:val="bottom"/>
            <w:tcBorders>
              <w:bottom w:val="single" w:sz="8" w:color="auto"/>
            </w:tcBorders>
            <w:shd w:val="clear" w:color="auto" w:fill="B6B6B6"/>
          </w:tcPr>
          <w:p>
            <w:pPr>
              <w:ind w:left="20"/>
              <w:spacing w:after="0"/>
              <w:rPr>
                <w:sz w:val="20"/>
                <w:szCs w:val="20"/>
                <w:color w:val="auto"/>
              </w:rPr>
            </w:pPr>
            <w:r>
              <w:rPr>
                <w:rFonts w:ascii="Arial" w:cs="Arial" w:eastAsia="Arial" w:hAnsi="Arial"/>
                <w:sz w:val="18"/>
                <w:szCs w:val="18"/>
                <w:color w:val="auto"/>
              </w:rPr>
              <w:t>agencies or sponsored enterprises</w:t>
            </w:r>
          </w:p>
        </w:tc>
        <w:tc>
          <w:tcPr>
            <w:tcW w:w="180" w:type="dxa"/>
            <w:vAlign w:val="bottom"/>
            <w:tcBorders>
              <w:bottom w:val="single" w:sz="8" w:color="auto"/>
            </w:tcBorders>
            <w:shd w:val="clear" w:color="auto" w:fill="B6B6B6"/>
          </w:tcPr>
          <w:p>
            <w:pPr>
              <w:spacing w:after="0"/>
              <w:rPr>
                <w:sz w:val="20"/>
                <w:szCs w:val="20"/>
                <w:color w:val="auto"/>
              </w:rPr>
            </w:pPr>
          </w:p>
        </w:tc>
        <w:tc>
          <w:tcPr>
            <w:tcW w:w="1120" w:type="dxa"/>
            <w:vAlign w:val="bottom"/>
            <w:tcBorders>
              <w:bottom w:val="single" w:sz="8" w:color="auto"/>
            </w:tcBorders>
            <w:shd w:val="clear" w:color="auto" w:fill="B6B6B6"/>
          </w:tcPr>
          <w:p>
            <w:pPr>
              <w:spacing w:after="0"/>
              <w:rPr>
                <w:sz w:val="20"/>
                <w:szCs w:val="20"/>
                <w:color w:val="auto"/>
              </w:rPr>
            </w:pPr>
          </w:p>
        </w:tc>
        <w:tc>
          <w:tcPr>
            <w:tcW w:w="240" w:type="dxa"/>
            <w:vAlign w:val="bottom"/>
            <w:tcBorders>
              <w:bottom w:val="single" w:sz="8" w:color="auto"/>
            </w:tcBorders>
            <w:shd w:val="clear" w:color="auto" w:fill="B6B6B6"/>
          </w:tcPr>
          <w:p>
            <w:pPr>
              <w:spacing w:after="0"/>
              <w:rPr>
                <w:sz w:val="20"/>
                <w:szCs w:val="20"/>
                <w:color w:val="auto"/>
              </w:rPr>
            </w:pPr>
          </w:p>
        </w:tc>
        <w:tc>
          <w:tcPr>
            <w:tcW w:w="440" w:type="dxa"/>
            <w:vAlign w:val="bottom"/>
            <w:tcBorders>
              <w:bottom w:val="single" w:sz="8" w:color="auto"/>
            </w:tcBorders>
            <w:shd w:val="clear" w:color="auto" w:fill="B6B6B6"/>
          </w:tcPr>
          <w:p>
            <w:pPr>
              <w:spacing w:after="0"/>
              <w:rPr>
                <w:sz w:val="20"/>
                <w:szCs w:val="20"/>
                <w:color w:val="auto"/>
              </w:rPr>
            </w:pPr>
          </w:p>
        </w:tc>
        <w:tc>
          <w:tcPr>
            <w:tcW w:w="720" w:type="dxa"/>
            <w:vAlign w:val="bottom"/>
            <w:tcBorders>
              <w:bottom w:val="single" w:sz="8" w:color="auto"/>
            </w:tcBorders>
            <w:shd w:val="clear" w:color="auto" w:fill="B6B6B6"/>
          </w:tcPr>
          <w:p>
            <w:pPr>
              <w:spacing w:after="0"/>
              <w:rPr>
                <w:sz w:val="20"/>
                <w:szCs w:val="20"/>
                <w:color w:val="auto"/>
              </w:rPr>
            </w:pPr>
          </w:p>
        </w:tc>
        <w:tc>
          <w:tcPr>
            <w:tcW w:w="70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47,213</w:t>
            </w:r>
          </w:p>
        </w:tc>
        <w:tc>
          <w:tcPr>
            <w:tcW w:w="640" w:type="dxa"/>
            <w:vAlign w:val="bottom"/>
            <w:tcBorders>
              <w:bottom w:val="single" w:sz="8" w:color="auto"/>
            </w:tcBorders>
            <w:shd w:val="clear" w:color="auto" w:fill="B6B6B6"/>
          </w:tcPr>
          <w:p>
            <w:pPr>
              <w:spacing w:after="0"/>
              <w:rPr>
                <w:sz w:val="20"/>
                <w:szCs w:val="20"/>
                <w:color w:val="auto"/>
              </w:rPr>
            </w:pPr>
          </w:p>
        </w:tc>
        <w:tc>
          <w:tcPr>
            <w:tcW w:w="740" w:type="dxa"/>
            <w:vAlign w:val="bottom"/>
            <w:tcBorders>
              <w:bottom w:val="single" w:sz="8" w:color="auto"/>
            </w:tcBorders>
            <w:shd w:val="clear" w:color="auto" w:fill="B6B6B6"/>
          </w:tcPr>
          <w:p>
            <w:pPr>
              <w:spacing w:after="0"/>
              <w:rPr>
                <w:sz w:val="20"/>
                <w:szCs w:val="20"/>
                <w:color w:val="auto"/>
              </w:rPr>
            </w:pPr>
          </w:p>
        </w:tc>
        <w:tc>
          <w:tcPr>
            <w:tcW w:w="360" w:type="dxa"/>
            <w:vAlign w:val="bottom"/>
            <w:tcBorders>
              <w:bottom w:val="single" w:sz="8" w:color="auto"/>
            </w:tcBorders>
            <w:shd w:val="clear" w:color="auto" w:fill="B6B6B6"/>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B6B6B6"/>
          </w:tcPr>
          <w:p>
            <w:pPr>
              <w:spacing w:after="0"/>
              <w:rPr>
                <w:sz w:val="20"/>
                <w:szCs w:val="20"/>
                <w:color w:val="auto"/>
              </w:rPr>
            </w:pPr>
          </w:p>
        </w:tc>
        <w:tc>
          <w:tcPr>
            <w:tcW w:w="220" w:type="dxa"/>
            <w:vAlign w:val="bottom"/>
            <w:tcBorders>
              <w:bottom w:val="single" w:sz="8" w:color="auto"/>
            </w:tcBorders>
            <w:shd w:val="clear" w:color="auto" w:fill="B6B6B6"/>
          </w:tcPr>
          <w:p>
            <w:pPr>
              <w:spacing w:after="0"/>
              <w:rPr>
                <w:sz w:val="20"/>
                <w:szCs w:val="20"/>
                <w:color w:val="auto"/>
              </w:rPr>
            </w:pPr>
          </w:p>
        </w:tc>
        <w:tc>
          <w:tcPr>
            <w:tcW w:w="1100" w:type="dxa"/>
            <w:vAlign w:val="bottom"/>
            <w:tcBorders>
              <w:bottom w:val="single" w:sz="8" w:color="auto"/>
            </w:tcBorders>
            <w:shd w:val="clear" w:color="auto" w:fill="B6B6B6"/>
          </w:tcPr>
          <w:p>
            <w:pPr>
              <w:jc w:val="right"/>
              <w:ind w:right="90"/>
              <w:spacing w:after="0"/>
              <w:rPr>
                <w:sz w:val="20"/>
                <w:szCs w:val="20"/>
                <w:color w:val="auto"/>
              </w:rPr>
            </w:pPr>
            <w:r>
              <w:rPr>
                <w:rFonts w:ascii="Arial" w:cs="Arial" w:eastAsia="Arial" w:hAnsi="Arial"/>
                <w:sz w:val="18"/>
                <w:szCs w:val="18"/>
                <w:color w:val="auto"/>
              </w:rPr>
              <w:t>2,190</w:t>
            </w:r>
          </w:p>
        </w:tc>
        <w:tc>
          <w:tcPr>
            <w:tcW w:w="320" w:type="dxa"/>
            <w:vAlign w:val="bottom"/>
            <w:tcBorders>
              <w:bottom w:val="single" w:sz="8" w:color="auto"/>
            </w:tcBorders>
            <w:shd w:val="clear" w:color="auto" w:fill="B6B6B6"/>
          </w:tcPr>
          <w:p>
            <w:pPr>
              <w:spacing w:after="0"/>
              <w:rPr>
                <w:sz w:val="20"/>
                <w:szCs w:val="20"/>
                <w:color w:val="auto"/>
              </w:rPr>
            </w:pPr>
          </w:p>
        </w:tc>
        <w:tc>
          <w:tcPr>
            <w:tcW w:w="114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45,023</w:t>
            </w:r>
          </w:p>
        </w:tc>
        <w:tc>
          <w:tcPr>
            <w:tcW w:w="0" w:type="dxa"/>
            <w:vAlign w:val="bottom"/>
          </w:tcPr>
          <w:p>
            <w:pPr>
              <w:spacing w:after="0"/>
              <w:rPr>
                <w:sz w:val="1"/>
                <w:szCs w:val="1"/>
                <w:color w:val="auto"/>
              </w:rPr>
            </w:pPr>
          </w:p>
        </w:tc>
      </w:tr>
      <w:tr>
        <w:trPr>
          <w:trHeight w:val="250"/>
        </w:trPr>
        <w:tc>
          <w:tcPr>
            <w:tcW w:w="30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jc w:val="right"/>
              <w:ind w:right="51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825,047</w:t>
            </w:r>
          </w:p>
        </w:tc>
        <w:tc>
          <w:tcPr>
            <w:tcW w:w="6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54</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70,633</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754,468</w:t>
            </w:r>
          </w:p>
        </w:tc>
        <w:tc>
          <w:tcPr>
            <w:tcW w:w="0" w:type="dxa"/>
            <w:vAlign w:val="bottom"/>
          </w:tcPr>
          <w:p>
            <w:pPr>
              <w:spacing w:after="0"/>
              <w:rPr>
                <w:sz w:val="1"/>
                <w:szCs w:val="1"/>
                <w:color w:val="auto"/>
              </w:rPr>
            </w:pPr>
          </w:p>
        </w:tc>
      </w:tr>
      <w:tr>
        <w:trPr>
          <w:trHeight w:val="486"/>
        </w:trPr>
        <w:tc>
          <w:tcPr>
            <w:tcW w:w="5700" w:type="dxa"/>
            <w:vAlign w:val="bottom"/>
            <w:gridSpan w:val="6"/>
          </w:tcPr>
          <w:p>
            <w:pPr>
              <w:spacing w:after="0"/>
              <w:rPr>
                <w:sz w:val="20"/>
                <w:szCs w:val="20"/>
                <w:color w:val="auto"/>
              </w:rPr>
            </w:pPr>
            <w:r>
              <w:rPr>
                <w:rFonts w:ascii="Arial" w:cs="Arial" w:eastAsia="Arial" w:hAnsi="Arial"/>
                <w:sz w:val="18"/>
                <w:szCs w:val="18"/>
                <w:color w:val="auto"/>
              </w:rPr>
              <w:t>The fair values of securities with unrealized losses are as follows:</w:t>
            </w: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30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rPr>
              <w:t>June 30, 2023</w:t>
            </w:r>
          </w:p>
        </w:tc>
        <w:tc>
          <w:tcPr>
            <w:tcW w:w="3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52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Less than 12 months</w:t>
            </w:r>
          </w:p>
        </w:tc>
        <w:tc>
          <w:tcPr>
            <w:tcW w:w="700" w:type="dxa"/>
            <w:vAlign w:val="bottom"/>
          </w:tcPr>
          <w:p>
            <w:pPr>
              <w:spacing w:after="0"/>
              <w:rPr>
                <w:sz w:val="21"/>
                <w:szCs w:val="21"/>
                <w:color w:val="auto"/>
              </w:rPr>
            </w:pPr>
          </w:p>
        </w:tc>
        <w:tc>
          <w:tcPr>
            <w:tcW w:w="1740" w:type="dxa"/>
            <w:vAlign w:val="bottom"/>
            <w:gridSpan w:val="3"/>
          </w:tcPr>
          <w:p>
            <w:pPr>
              <w:jc w:val="right"/>
              <w:ind w:right="210"/>
              <w:spacing w:after="0"/>
              <w:rPr>
                <w:sz w:val="20"/>
                <w:szCs w:val="20"/>
                <w:color w:val="auto"/>
              </w:rPr>
            </w:pPr>
            <w:r>
              <w:rPr>
                <w:rFonts w:ascii="Arial" w:cs="Arial" w:eastAsia="Arial" w:hAnsi="Arial"/>
                <w:sz w:val="18"/>
                <w:szCs w:val="18"/>
                <w:b w:val="1"/>
                <w:bCs w:val="1"/>
                <w:color w:val="auto"/>
                <w:w w:val="87"/>
              </w:rPr>
              <w:t>12 months or more</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b w:val="1"/>
                <w:bCs w:val="1"/>
                <w:color w:val="auto"/>
              </w:rPr>
              <w:t>Total</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300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(In thousands)</w:t>
            </w:r>
          </w:p>
        </w:tc>
        <w:tc>
          <w:tcPr>
            <w:tcW w:w="180" w:type="dxa"/>
            <w:vAlign w:val="bottom"/>
          </w:tcPr>
          <w:p>
            <w:pPr>
              <w:spacing w:after="0"/>
              <w:rPr>
                <w:sz w:val="14"/>
                <w:szCs w:val="14"/>
                <w:color w:val="auto"/>
              </w:rPr>
            </w:pPr>
          </w:p>
        </w:tc>
        <w:tc>
          <w:tcPr>
            <w:tcW w:w="1120" w:type="dxa"/>
            <w:vAlign w:val="bottom"/>
          </w:tcPr>
          <w:p>
            <w:pPr>
              <w:jc w:val="right"/>
              <w:ind w:right="170"/>
              <w:spacing w:after="0" w:line="169" w:lineRule="exact"/>
              <w:rPr>
                <w:sz w:val="20"/>
                <w:szCs w:val="20"/>
                <w:color w:val="auto"/>
              </w:rPr>
            </w:pPr>
            <w:r>
              <w:rPr>
                <w:rFonts w:ascii="Arial" w:cs="Arial" w:eastAsia="Arial" w:hAnsi="Arial"/>
                <w:sz w:val="18"/>
                <w:szCs w:val="18"/>
                <w:b w:val="1"/>
                <w:bCs w:val="1"/>
                <w:color w:val="auto"/>
                <w:w w:val="97"/>
              </w:rPr>
              <w:t>Estimated</w:t>
            </w:r>
          </w:p>
        </w:tc>
        <w:tc>
          <w:tcPr>
            <w:tcW w:w="240" w:type="dxa"/>
            <w:vAlign w:val="bottom"/>
          </w:tcPr>
          <w:p>
            <w:pPr>
              <w:spacing w:after="0"/>
              <w:rPr>
                <w:sz w:val="14"/>
                <w:szCs w:val="14"/>
                <w:color w:val="auto"/>
              </w:rPr>
            </w:pPr>
          </w:p>
        </w:tc>
        <w:tc>
          <w:tcPr>
            <w:tcW w:w="1160" w:type="dxa"/>
            <w:vAlign w:val="bottom"/>
            <w:gridSpan w:val="2"/>
          </w:tcPr>
          <w:p>
            <w:pPr>
              <w:jc w:val="right"/>
              <w:ind w:right="170"/>
              <w:spacing w:after="0" w:line="169" w:lineRule="exact"/>
              <w:rPr>
                <w:sz w:val="20"/>
                <w:szCs w:val="20"/>
                <w:color w:val="auto"/>
              </w:rPr>
            </w:pPr>
            <w:r>
              <w:rPr>
                <w:rFonts w:ascii="Arial" w:cs="Arial" w:eastAsia="Arial" w:hAnsi="Arial"/>
                <w:sz w:val="18"/>
                <w:szCs w:val="18"/>
                <w:b w:val="1"/>
                <w:bCs w:val="1"/>
                <w:color w:val="auto"/>
                <w:w w:val="96"/>
              </w:rPr>
              <w:t>Unrealized</w:t>
            </w:r>
          </w:p>
        </w:tc>
        <w:tc>
          <w:tcPr>
            <w:tcW w:w="1340" w:type="dxa"/>
            <w:vAlign w:val="bottom"/>
            <w:gridSpan w:val="2"/>
          </w:tcPr>
          <w:p>
            <w:pPr>
              <w:jc w:val="right"/>
              <w:ind w:right="150"/>
              <w:spacing w:after="0" w:line="169" w:lineRule="exact"/>
              <w:rPr>
                <w:sz w:val="20"/>
                <w:szCs w:val="20"/>
                <w:color w:val="auto"/>
              </w:rPr>
            </w:pPr>
            <w:r>
              <w:rPr>
                <w:rFonts w:ascii="Arial" w:cs="Arial" w:eastAsia="Arial" w:hAnsi="Arial"/>
                <w:sz w:val="18"/>
                <w:szCs w:val="18"/>
                <w:b w:val="1"/>
                <w:bCs w:val="1"/>
                <w:color w:val="auto"/>
              </w:rPr>
              <w:t>Estimated</w:t>
            </w:r>
          </w:p>
        </w:tc>
        <w:tc>
          <w:tcPr>
            <w:tcW w:w="1420" w:type="dxa"/>
            <w:vAlign w:val="bottom"/>
            <w:gridSpan w:val="3"/>
          </w:tcPr>
          <w:p>
            <w:pPr>
              <w:jc w:val="right"/>
              <w:ind w:right="130"/>
              <w:spacing w:after="0" w:line="169" w:lineRule="exact"/>
              <w:rPr>
                <w:sz w:val="20"/>
                <w:szCs w:val="20"/>
                <w:color w:val="auto"/>
              </w:rPr>
            </w:pPr>
            <w:r>
              <w:rPr>
                <w:rFonts w:ascii="Arial" w:cs="Arial" w:eastAsia="Arial" w:hAnsi="Arial"/>
                <w:sz w:val="18"/>
                <w:szCs w:val="18"/>
                <w:b w:val="1"/>
                <w:bCs w:val="1"/>
                <w:color w:val="auto"/>
              </w:rPr>
              <w:t>Unrealized</w:t>
            </w:r>
          </w:p>
        </w:tc>
        <w:tc>
          <w:tcPr>
            <w:tcW w:w="220" w:type="dxa"/>
            <w:vAlign w:val="bottom"/>
          </w:tcPr>
          <w:p>
            <w:pPr>
              <w:spacing w:after="0"/>
              <w:rPr>
                <w:sz w:val="14"/>
                <w:szCs w:val="14"/>
                <w:color w:val="auto"/>
              </w:rPr>
            </w:pPr>
          </w:p>
        </w:tc>
        <w:tc>
          <w:tcPr>
            <w:tcW w:w="1100" w:type="dxa"/>
            <w:vAlign w:val="bottom"/>
          </w:tcPr>
          <w:p>
            <w:pPr>
              <w:jc w:val="right"/>
              <w:ind w:right="90"/>
              <w:spacing w:after="0" w:line="169" w:lineRule="exact"/>
              <w:rPr>
                <w:sz w:val="20"/>
                <w:szCs w:val="20"/>
                <w:color w:val="auto"/>
              </w:rPr>
            </w:pPr>
            <w:r>
              <w:rPr>
                <w:rFonts w:ascii="Arial" w:cs="Arial" w:eastAsia="Arial" w:hAnsi="Arial"/>
                <w:sz w:val="18"/>
                <w:szCs w:val="18"/>
                <w:b w:val="1"/>
                <w:bCs w:val="1"/>
                <w:color w:val="auto"/>
              </w:rPr>
              <w:t>Estimated</w:t>
            </w:r>
          </w:p>
        </w:tc>
        <w:tc>
          <w:tcPr>
            <w:tcW w:w="320" w:type="dxa"/>
            <w:vAlign w:val="bottom"/>
          </w:tcPr>
          <w:p>
            <w:pPr>
              <w:spacing w:after="0"/>
              <w:rPr>
                <w:sz w:val="14"/>
                <w:szCs w:val="14"/>
                <w:color w:val="auto"/>
              </w:rPr>
            </w:pPr>
          </w:p>
        </w:tc>
        <w:tc>
          <w:tcPr>
            <w:tcW w:w="1140" w:type="dxa"/>
            <w:vAlign w:val="bottom"/>
          </w:tcPr>
          <w:p>
            <w:pPr>
              <w:jc w:val="right"/>
              <w:ind w:right="150"/>
              <w:spacing w:after="0" w:line="169" w:lineRule="exact"/>
              <w:rPr>
                <w:sz w:val="20"/>
                <w:szCs w:val="20"/>
                <w:color w:val="auto"/>
              </w:rPr>
            </w:pPr>
            <w:r>
              <w:rPr>
                <w:rFonts w:ascii="Arial" w:cs="Arial" w:eastAsia="Arial" w:hAnsi="Arial"/>
                <w:sz w:val="18"/>
                <w:szCs w:val="18"/>
                <w:b w:val="1"/>
                <w:bCs w:val="1"/>
                <w:color w:val="auto"/>
                <w:w w:val="96"/>
              </w:rPr>
              <w:t>Unrealized</w:t>
            </w:r>
          </w:p>
        </w:tc>
        <w:tc>
          <w:tcPr>
            <w:tcW w:w="0" w:type="dxa"/>
            <w:vAlign w:val="bottom"/>
          </w:tcPr>
          <w:p>
            <w:pPr>
              <w:spacing w:after="0"/>
              <w:rPr>
                <w:sz w:val="1"/>
                <w:szCs w:val="1"/>
                <w:color w:val="auto"/>
              </w:rPr>
            </w:pPr>
          </w:p>
        </w:tc>
      </w:tr>
      <w:tr>
        <w:trPr>
          <w:trHeight w:val="230"/>
        </w:trPr>
        <w:tc>
          <w:tcPr>
            <w:tcW w:w="300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7"/>
              </w:rPr>
              <w:t>Fair Value</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8"/>
                <w:szCs w:val="18"/>
                <w:b w:val="1"/>
                <w:bCs w:val="1"/>
                <w:color w:val="auto"/>
              </w:rPr>
              <w:t>Losses</w:t>
            </w:r>
          </w:p>
        </w:tc>
        <w:tc>
          <w:tcPr>
            <w:tcW w:w="134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b w:val="1"/>
                <w:bCs w:val="1"/>
                <w:color w:val="auto"/>
              </w:rPr>
              <w:t>Fair Value</w:t>
            </w: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Losses</w:t>
            </w:r>
          </w:p>
        </w:tc>
        <w:tc>
          <w:tcPr>
            <w:tcW w:w="3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Fair Value</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Losses</w:t>
            </w:r>
          </w:p>
        </w:tc>
        <w:tc>
          <w:tcPr>
            <w:tcW w:w="0" w:type="dxa"/>
            <w:vAlign w:val="bottom"/>
          </w:tcPr>
          <w:p>
            <w:pPr>
              <w:spacing w:after="0"/>
              <w:rPr>
                <w:sz w:val="1"/>
                <w:szCs w:val="1"/>
                <w:color w:val="auto"/>
              </w:rPr>
            </w:pPr>
          </w:p>
        </w:tc>
      </w:tr>
      <w:tr>
        <w:trPr>
          <w:trHeight w:val="243"/>
        </w:trPr>
        <w:tc>
          <w:tcPr>
            <w:tcW w:w="3000" w:type="dxa"/>
            <w:vAlign w:val="bottom"/>
            <w:tcBorders>
              <w:bottom w:val="single" w:sz="8" w:color="B6B6B6"/>
            </w:tcBorders>
            <w:shd w:val="clear" w:color="auto" w:fill="B6B6B6"/>
          </w:tcPr>
          <w:p>
            <w:pPr>
              <w:ind w:left="20"/>
              <w:spacing w:after="0"/>
              <w:rPr>
                <w:sz w:val="20"/>
                <w:szCs w:val="20"/>
                <w:color w:val="auto"/>
              </w:rPr>
            </w:pPr>
            <w:r>
              <w:rPr>
                <w:rFonts w:ascii="Arial" w:cs="Arial" w:eastAsia="Arial" w:hAnsi="Arial"/>
                <w:sz w:val="18"/>
                <w:szCs w:val="18"/>
                <w:color w:val="auto"/>
              </w:rPr>
              <w:t>State and political subdivisions</w:t>
            </w:r>
          </w:p>
        </w:tc>
        <w:tc>
          <w:tcPr>
            <w:tcW w:w="18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B6B6B6"/>
            </w:tcBorders>
            <w:shd w:val="clear" w:color="auto" w:fill="B6B6B6"/>
          </w:tcPr>
          <w:p>
            <w:pPr>
              <w:jc w:val="right"/>
              <w:ind w:right="10"/>
              <w:spacing w:after="0"/>
              <w:rPr>
                <w:sz w:val="20"/>
                <w:szCs w:val="20"/>
                <w:color w:val="auto"/>
              </w:rPr>
            </w:pPr>
            <w:r>
              <w:rPr>
                <w:rFonts w:ascii="Arial" w:cs="Arial" w:eastAsia="Arial" w:hAnsi="Arial"/>
                <w:sz w:val="18"/>
                <w:szCs w:val="18"/>
                <w:color w:val="auto"/>
              </w:rPr>
              <w:t>104,329</w:t>
            </w:r>
          </w:p>
        </w:tc>
        <w:tc>
          <w:tcPr>
            <w:tcW w:w="24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B6B6B6"/>
            </w:tcBorders>
            <w:gridSpan w:val="2"/>
            <w:shd w:val="clear" w:color="auto" w:fill="B6B6B6"/>
          </w:tcPr>
          <w:p>
            <w:pPr>
              <w:jc w:val="right"/>
              <w:ind w:right="10"/>
              <w:spacing w:after="0"/>
              <w:rPr>
                <w:sz w:val="20"/>
                <w:szCs w:val="20"/>
                <w:color w:val="auto"/>
              </w:rPr>
            </w:pPr>
            <w:r>
              <w:rPr>
                <w:rFonts w:ascii="Arial" w:cs="Arial" w:eastAsia="Arial" w:hAnsi="Arial"/>
                <w:sz w:val="18"/>
                <w:szCs w:val="18"/>
                <w:color w:val="auto"/>
              </w:rPr>
              <w:t>1,171</w:t>
            </w:r>
          </w:p>
        </w:tc>
        <w:tc>
          <w:tcPr>
            <w:tcW w:w="700" w:type="dxa"/>
            <w:vAlign w:val="bottom"/>
            <w:tcBorders>
              <w:bottom w:val="single" w:sz="8" w:color="B6B6B6"/>
            </w:tcBorders>
            <w:shd w:val="clear" w:color="auto" w:fill="B6B6B6"/>
          </w:tcPr>
          <w:p>
            <w:pPr>
              <w:jc w:val="right"/>
              <w:ind w:right="43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8"/>
                <w:szCs w:val="18"/>
                <w:color w:val="auto"/>
                <w:w w:val="86"/>
              </w:rPr>
              <w:t>118,103</w:t>
            </w:r>
          </w:p>
        </w:tc>
        <w:tc>
          <w:tcPr>
            <w:tcW w:w="740" w:type="dxa"/>
            <w:vAlign w:val="bottom"/>
            <w:tcBorders>
              <w:bottom w:val="single" w:sz="8" w:color="B6B6B6"/>
            </w:tcBorders>
            <w:shd w:val="clear" w:color="auto" w:fill="B6B6B6"/>
          </w:tcPr>
          <w:p>
            <w:pPr>
              <w:jc w:val="right"/>
              <w:ind w:right="41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B6B6B6"/>
            </w:tcBorders>
            <w:gridSpan w:val="2"/>
            <w:shd w:val="clear" w:color="auto" w:fill="B6B6B6"/>
          </w:tcPr>
          <w:p>
            <w:pPr>
              <w:jc w:val="right"/>
              <w:spacing w:after="0"/>
              <w:rPr>
                <w:sz w:val="20"/>
                <w:szCs w:val="20"/>
                <w:color w:val="auto"/>
              </w:rPr>
            </w:pPr>
            <w:r>
              <w:rPr>
                <w:rFonts w:ascii="Arial" w:cs="Arial" w:eastAsia="Arial" w:hAnsi="Arial"/>
                <w:sz w:val="18"/>
                <w:szCs w:val="18"/>
                <w:color w:val="auto"/>
              </w:rPr>
              <w:t>18,628</w:t>
            </w:r>
          </w:p>
        </w:tc>
        <w:tc>
          <w:tcPr>
            <w:tcW w:w="22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8"/>
                <w:szCs w:val="18"/>
                <w:color w:val="auto"/>
              </w:rPr>
              <w:t>222,432</w:t>
            </w:r>
          </w:p>
        </w:tc>
        <w:tc>
          <w:tcPr>
            <w:tcW w:w="32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8"/>
                <w:szCs w:val="18"/>
                <w:color w:val="auto"/>
              </w:rPr>
              <w:t>19,799</w:t>
            </w:r>
          </w:p>
        </w:tc>
        <w:tc>
          <w:tcPr>
            <w:tcW w:w="0" w:type="dxa"/>
            <w:vAlign w:val="bottom"/>
          </w:tcPr>
          <w:p>
            <w:pPr>
              <w:spacing w:after="0"/>
              <w:rPr>
                <w:sz w:val="1"/>
                <w:szCs w:val="1"/>
                <w:color w:val="auto"/>
              </w:rPr>
            </w:pPr>
          </w:p>
        </w:tc>
      </w:tr>
      <w:tr>
        <w:trPr>
          <w:trHeight w:val="215"/>
        </w:trPr>
        <w:tc>
          <w:tcPr>
            <w:tcW w:w="3000" w:type="dxa"/>
            <w:vAlign w:val="bottom"/>
          </w:tcPr>
          <w:p>
            <w:pPr>
              <w:ind w:left="20"/>
              <w:spacing w:after="0"/>
              <w:rPr>
                <w:sz w:val="20"/>
                <w:szCs w:val="20"/>
                <w:color w:val="auto"/>
              </w:rPr>
            </w:pPr>
            <w:r>
              <w:rPr>
                <w:rFonts w:ascii="Arial" w:cs="Arial" w:eastAsia="Arial" w:hAnsi="Arial"/>
                <w:sz w:val="18"/>
                <w:szCs w:val="18"/>
                <w:color w:val="auto"/>
                <w:w w:val="98"/>
              </w:rPr>
              <w:t>Mortgage-backed securities issued or</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000" w:type="dxa"/>
            <w:vAlign w:val="bottom"/>
          </w:tcPr>
          <w:p>
            <w:pPr>
              <w:ind w:left="20"/>
              <w:spacing w:after="0" w:line="202" w:lineRule="exact"/>
              <w:rPr>
                <w:sz w:val="20"/>
                <w:szCs w:val="20"/>
                <w:color w:val="auto"/>
              </w:rPr>
            </w:pPr>
            <w:r>
              <w:rPr>
                <w:rFonts w:ascii="Arial" w:cs="Arial" w:eastAsia="Arial" w:hAnsi="Arial"/>
                <w:sz w:val="18"/>
                <w:szCs w:val="18"/>
                <w:color w:val="auto"/>
                <w:w w:val="89"/>
              </w:rPr>
              <w:t>guaranteed by U.S. government agencies</w:t>
            </w: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000" w:type="dxa"/>
            <w:vAlign w:val="bottom"/>
          </w:tcPr>
          <w:p>
            <w:pPr>
              <w:ind w:left="20"/>
              <w:spacing w:after="0"/>
              <w:rPr>
                <w:sz w:val="20"/>
                <w:szCs w:val="20"/>
                <w:color w:val="auto"/>
              </w:rPr>
            </w:pPr>
            <w:r>
              <w:rPr>
                <w:rFonts w:ascii="Arial" w:cs="Arial" w:eastAsia="Arial" w:hAnsi="Arial"/>
                <w:sz w:val="18"/>
                <w:szCs w:val="18"/>
                <w:color w:val="auto"/>
              </w:rPr>
              <w:t>or sponsored enterprises</w:t>
            </w:r>
          </w:p>
        </w:tc>
        <w:tc>
          <w:tcPr>
            <w:tcW w:w="18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11,581</w:t>
            </w:r>
          </w:p>
        </w:tc>
        <w:tc>
          <w:tcPr>
            <w:tcW w:w="240" w:type="dxa"/>
            <w:vAlign w:val="bottom"/>
          </w:tcPr>
          <w:p>
            <w:pPr>
              <w:spacing w:after="0"/>
              <w:rPr>
                <w:sz w:val="20"/>
                <w:szCs w:val="20"/>
                <w:color w:val="auto"/>
              </w:rPr>
            </w:pPr>
          </w:p>
        </w:tc>
        <w:tc>
          <w:tcPr>
            <w:tcW w:w="1160" w:type="dxa"/>
            <w:vAlign w:val="bottom"/>
            <w:gridSpan w:val="2"/>
          </w:tcPr>
          <w:p>
            <w:pPr>
              <w:jc w:val="right"/>
              <w:ind w:right="10"/>
              <w:spacing w:after="0"/>
              <w:rPr>
                <w:sz w:val="20"/>
                <w:szCs w:val="20"/>
                <w:color w:val="auto"/>
              </w:rPr>
            </w:pPr>
            <w:r>
              <w:rPr>
                <w:rFonts w:ascii="Arial" w:cs="Arial" w:eastAsia="Arial" w:hAnsi="Arial"/>
                <w:sz w:val="18"/>
                <w:szCs w:val="18"/>
                <w:color w:val="auto"/>
              </w:rPr>
              <w:t>608</w:t>
            </w:r>
          </w:p>
        </w:tc>
        <w:tc>
          <w:tcPr>
            <w:tcW w:w="7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6"/>
              </w:rPr>
              <w:t>152,271</w:t>
            </w:r>
          </w:p>
        </w:tc>
        <w:tc>
          <w:tcPr>
            <w:tcW w:w="74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32,061</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163,852</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32,669</w:t>
            </w:r>
          </w:p>
        </w:tc>
        <w:tc>
          <w:tcPr>
            <w:tcW w:w="0" w:type="dxa"/>
            <w:vAlign w:val="bottom"/>
          </w:tcPr>
          <w:p>
            <w:pPr>
              <w:spacing w:after="0"/>
              <w:rPr>
                <w:sz w:val="1"/>
                <w:szCs w:val="1"/>
                <w:color w:val="auto"/>
              </w:rPr>
            </w:pPr>
          </w:p>
        </w:tc>
      </w:tr>
      <w:tr>
        <w:trPr>
          <w:trHeight w:val="263"/>
        </w:trPr>
        <w:tc>
          <w:tcPr>
            <w:tcW w:w="3000" w:type="dxa"/>
            <w:vAlign w:val="bottom"/>
            <w:shd w:val="clear" w:color="auto" w:fill="B6B6B6"/>
          </w:tcPr>
          <w:p>
            <w:pPr>
              <w:ind w:left="20"/>
              <w:spacing w:after="0"/>
              <w:rPr>
                <w:sz w:val="20"/>
                <w:szCs w:val="20"/>
                <w:color w:val="auto"/>
              </w:rPr>
            </w:pPr>
            <w:r>
              <w:rPr>
                <w:rFonts w:ascii="Arial" w:cs="Arial" w:eastAsia="Arial" w:hAnsi="Arial"/>
                <w:sz w:val="18"/>
                <w:szCs w:val="18"/>
                <w:color w:val="auto"/>
              </w:rPr>
              <w:t>Corporate bonds</w:t>
            </w:r>
          </w:p>
        </w:tc>
        <w:tc>
          <w:tcPr>
            <w:tcW w:w="180" w:type="dxa"/>
            <w:vAlign w:val="bottom"/>
            <w:shd w:val="clear" w:color="auto" w:fill="B6B6B6"/>
          </w:tcPr>
          <w:p>
            <w:pPr>
              <w:spacing w:after="0"/>
              <w:rPr>
                <w:sz w:val="22"/>
                <w:szCs w:val="22"/>
                <w:color w:val="auto"/>
              </w:rPr>
            </w:pPr>
          </w:p>
        </w:tc>
        <w:tc>
          <w:tcPr>
            <w:tcW w:w="112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14,846</w:t>
            </w:r>
          </w:p>
        </w:tc>
        <w:tc>
          <w:tcPr>
            <w:tcW w:w="240" w:type="dxa"/>
            <w:vAlign w:val="bottom"/>
            <w:shd w:val="clear" w:color="auto" w:fill="B6B6B6"/>
          </w:tcPr>
          <w:p>
            <w:pPr>
              <w:spacing w:after="0"/>
              <w:rPr>
                <w:sz w:val="22"/>
                <w:szCs w:val="22"/>
                <w:color w:val="auto"/>
              </w:rPr>
            </w:pPr>
          </w:p>
        </w:tc>
        <w:tc>
          <w:tcPr>
            <w:tcW w:w="1160" w:type="dxa"/>
            <w:vAlign w:val="bottom"/>
            <w:gridSpan w:val="2"/>
            <w:shd w:val="clear" w:color="auto" w:fill="B6B6B6"/>
          </w:tcPr>
          <w:p>
            <w:pPr>
              <w:jc w:val="right"/>
              <w:ind w:right="10"/>
              <w:spacing w:after="0"/>
              <w:rPr>
                <w:sz w:val="20"/>
                <w:szCs w:val="20"/>
                <w:color w:val="auto"/>
              </w:rPr>
            </w:pPr>
            <w:r>
              <w:rPr>
                <w:rFonts w:ascii="Arial" w:cs="Arial" w:eastAsia="Arial" w:hAnsi="Arial"/>
                <w:sz w:val="18"/>
                <w:szCs w:val="18"/>
                <w:color w:val="auto"/>
              </w:rPr>
              <w:t>155</w:t>
            </w:r>
          </w:p>
        </w:tc>
        <w:tc>
          <w:tcPr>
            <w:tcW w:w="700" w:type="dxa"/>
            <w:vAlign w:val="bottom"/>
            <w:shd w:val="clear" w:color="auto" w:fill="B6B6B6"/>
          </w:tcPr>
          <w:p>
            <w:pPr>
              <w:spacing w:after="0"/>
              <w:rPr>
                <w:sz w:val="22"/>
                <w:szCs w:val="22"/>
                <w:color w:val="auto"/>
              </w:rPr>
            </w:pPr>
          </w:p>
        </w:tc>
        <w:tc>
          <w:tcPr>
            <w:tcW w:w="6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81,318</w:t>
            </w:r>
          </w:p>
        </w:tc>
        <w:tc>
          <w:tcPr>
            <w:tcW w:w="740" w:type="dxa"/>
            <w:vAlign w:val="bottom"/>
            <w:shd w:val="clear" w:color="auto" w:fill="B6B6B6"/>
          </w:tcPr>
          <w:p>
            <w:pPr>
              <w:spacing w:after="0"/>
              <w:rPr>
                <w:sz w:val="22"/>
                <w:szCs w:val="22"/>
                <w:color w:val="auto"/>
              </w:rPr>
            </w:pPr>
          </w:p>
        </w:tc>
        <w:tc>
          <w:tcPr>
            <w:tcW w:w="680" w:type="dxa"/>
            <w:vAlign w:val="bottom"/>
            <w:gridSpan w:val="2"/>
            <w:shd w:val="clear" w:color="auto" w:fill="B6B6B6"/>
          </w:tcPr>
          <w:p>
            <w:pPr>
              <w:jc w:val="right"/>
              <w:spacing w:after="0"/>
              <w:rPr>
                <w:sz w:val="20"/>
                <w:szCs w:val="20"/>
                <w:color w:val="auto"/>
              </w:rPr>
            </w:pPr>
            <w:r>
              <w:rPr>
                <w:rFonts w:ascii="Arial" w:cs="Arial" w:eastAsia="Arial" w:hAnsi="Arial"/>
                <w:sz w:val="18"/>
                <w:szCs w:val="18"/>
                <w:color w:val="auto"/>
              </w:rPr>
              <w:t>9,913</w:t>
            </w:r>
          </w:p>
        </w:tc>
        <w:tc>
          <w:tcPr>
            <w:tcW w:w="220" w:type="dxa"/>
            <w:vAlign w:val="bottom"/>
            <w:shd w:val="clear" w:color="auto" w:fill="B6B6B6"/>
          </w:tcPr>
          <w:p>
            <w:pPr>
              <w:spacing w:after="0"/>
              <w:rPr>
                <w:sz w:val="22"/>
                <w:szCs w:val="22"/>
                <w:color w:val="auto"/>
              </w:rPr>
            </w:pPr>
          </w:p>
        </w:tc>
        <w:tc>
          <w:tcPr>
            <w:tcW w:w="11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96,164</w:t>
            </w:r>
          </w:p>
        </w:tc>
        <w:tc>
          <w:tcPr>
            <w:tcW w:w="32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10,068</w:t>
            </w:r>
          </w:p>
        </w:tc>
        <w:tc>
          <w:tcPr>
            <w:tcW w:w="0" w:type="dxa"/>
            <w:vAlign w:val="bottom"/>
          </w:tcPr>
          <w:p>
            <w:pPr>
              <w:spacing w:after="0"/>
              <w:rPr>
                <w:sz w:val="1"/>
                <w:szCs w:val="1"/>
                <w:color w:val="auto"/>
              </w:rPr>
            </w:pPr>
          </w:p>
        </w:tc>
      </w:tr>
      <w:tr>
        <w:trPr>
          <w:trHeight w:val="250"/>
        </w:trPr>
        <w:tc>
          <w:tcPr>
            <w:tcW w:w="3000" w:type="dxa"/>
            <w:vAlign w:val="bottom"/>
          </w:tcPr>
          <w:p>
            <w:pPr>
              <w:ind w:left="20"/>
              <w:spacing w:after="0"/>
              <w:rPr>
                <w:sz w:val="20"/>
                <w:szCs w:val="20"/>
                <w:color w:val="auto"/>
              </w:rPr>
            </w:pPr>
            <w:r>
              <w:rPr>
                <w:rFonts w:ascii="Arial" w:cs="Arial" w:eastAsia="Arial" w:hAnsi="Arial"/>
                <w:sz w:val="18"/>
                <w:szCs w:val="18"/>
                <w:color w:val="auto"/>
              </w:rPr>
              <w:t>Treasury securities</w:t>
            </w: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9,656</w:t>
            </w:r>
          </w:p>
        </w:tc>
        <w:tc>
          <w:tcPr>
            <w:tcW w:w="240" w:type="dxa"/>
            <w:vAlign w:val="bottom"/>
          </w:tcPr>
          <w:p>
            <w:pPr>
              <w:spacing w:after="0"/>
              <w:rPr>
                <w:sz w:val="21"/>
                <w:szCs w:val="21"/>
                <w:color w:val="auto"/>
              </w:rPr>
            </w:pPr>
          </w:p>
        </w:tc>
        <w:tc>
          <w:tcPr>
            <w:tcW w:w="1160" w:type="dxa"/>
            <w:vAlign w:val="bottom"/>
            <w:gridSpan w:val="2"/>
          </w:tcPr>
          <w:p>
            <w:pPr>
              <w:jc w:val="right"/>
              <w:ind w:right="10"/>
              <w:spacing w:after="0"/>
              <w:rPr>
                <w:sz w:val="20"/>
                <w:szCs w:val="20"/>
                <w:color w:val="auto"/>
              </w:rPr>
            </w:pPr>
            <w:r>
              <w:rPr>
                <w:rFonts w:ascii="Arial" w:cs="Arial" w:eastAsia="Arial" w:hAnsi="Arial"/>
                <w:sz w:val="18"/>
                <w:szCs w:val="18"/>
                <w:color w:val="auto"/>
              </w:rPr>
              <w:t>247</w:t>
            </w:r>
          </w:p>
        </w:tc>
        <w:tc>
          <w:tcPr>
            <w:tcW w:w="7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97,240</w:t>
            </w:r>
          </w:p>
        </w:tc>
        <w:tc>
          <w:tcPr>
            <w:tcW w:w="74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2,523</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106,896</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2,770</w:t>
            </w:r>
          </w:p>
        </w:tc>
        <w:tc>
          <w:tcPr>
            <w:tcW w:w="0" w:type="dxa"/>
            <w:vAlign w:val="bottom"/>
          </w:tcPr>
          <w:p>
            <w:pPr>
              <w:spacing w:after="0"/>
              <w:rPr>
                <w:sz w:val="1"/>
                <w:szCs w:val="1"/>
                <w:color w:val="auto"/>
              </w:rPr>
            </w:pPr>
          </w:p>
        </w:tc>
      </w:tr>
      <w:tr>
        <w:trPr>
          <w:trHeight w:val="235"/>
        </w:trPr>
        <w:tc>
          <w:tcPr>
            <w:tcW w:w="3000" w:type="dxa"/>
            <w:vAlign w:val="bottom"/>
            <w:shd w:val="clear" w:color="auto" w:fill="B6B6B6"/>
          </w:tcPr>
          <w:p>
            <w:pPr>
              <w:ind w:left="20"/>
              <w:spacing w:after="0"/>
              <w:rPr>
                <w:sz w:val="20"/>
                <w:szCs w:val="20"/>
                <w:color w:val="auto"/>
              </w:rPr>
            </w:pPr>
            <w:r>
              <w:rPr>
                <w:rFonts w:ascii="Arial" w:cs="Arial" w:eastAsia="Arial" w:hAnsi="Arial"/>
                <w:sz w:val="18"/>
                <w:szCs w:val="18"/>
                <w:color w:val="auto"/>
              </w:rPr>
              <w:t>Asset backed securities issued or</w:t>
            </w:r>
          </w:p>
        </w:tc>
        <w:tc>
          <w:tcPr>
            <w:tcW w:w="180" w:type="dxa"/>
            <w:vAlign w:val="bottom"/>
            <w:shd w:val="clear" w:color="auto" w:fill="B6B6B6"/>
          </w:tcPr>
          <w:p>
            <w:pPr>
              <w:spacing w:after="0"/>
              <w:rPr>
                <w:sz w:val="20"/>
                <w:szCs w:val="20"/>
                <w:color w:val="auto"/>
              </w:rPr>
            </w:pPr>
          </w:p>
        </w:tc>
        <w:tc>
          <w:tcPr>
            <w:tcW w:w="1120" w:type="dxa"/>
            <w:vAlign w:val="bottom"/>
            <w:shd w:val="clear" w:color="auto" w:fill="B6B6B6"/>
          </w:tcPr>
          <w:p>
            <w:pPr>
              <w:spacing w:after="0"/>
              <w:rPr>
                <w:sz w:val="20"/>
                <w:szCs w:val="20"/>
                <w:color w:val="auto"/>
              </w:rPr>
            </w:pPr>
          </w:p>
        </w:tc>
        <w:tc>
          <w:tcPr>
            <w:tcW w:w="240" w:type="dxa"/>
            <w:vAlign w:val="bottom"/>
            <w:shd w:val="clear" w:color="auto" w:fill="B6B6B6"/>
          </w:tcPr>
          <w:p>
            <w:pPr>
              <w:spacing w:after="0"/>
              <w:rPr>
                <w:sz w:val="20"/>
                <w:szCs w:val="20"/>
                <w:color w:val="auto"/>
              </w:rPr>
            </w:pPr>
          </w:p>
        </w:tc>
        <w:tc>
          <w:tcPr>
            <w:tcW w:w="440" w:type="dxa"/>
            <w:vAlign w:val="bottom"/>
            <w:shd w:val="clear" w:color="auto" w:fill="B6B6B6"/>
          </w:tcPr>
          <w:p>
            <w:pPr>
              <w:spacing w:after="0"/>
              <w:rPr>
                <w:sz w:val="20"/>
                <w:szCs w:val="20"/>
                <w:color w:val="auto"/>
              </w:rPr>
            </w:pPr>
          </w:p>
        </w:tc>
        <w:tc>
          <w:tcPr>
            <w:tcW w:w="720" w:type="dxa"/>
            <w:vAlign w:val="bottom"/>
            <w:shd w:val="clear" w:color="auto" w:fill="B6B6B6"/>
          </w:tcPr>
          <w:p>
            <w:pPr>
              <w:spacing w:after="0"/>
              <w:rPr>
                <w:sz w:val="20"/>
                <w:szCs w:val="20"/>
                <w:color w:val="auto"/>
              </w:rPr>
            </w:pPr>
          </w:p>
        </w:tc>
        <w:tc>
          <w:tcPr>
            <w:tcW w:w="700" w:type="dxa"/>
            <w:vAlign w:val="bottom"/>
            <w:shd w:val="clear" w:color="auto" w:fill="B6B6B6"/>
          </w:tcPr>
          <w:p>
            <w:pPr>
              <w:spacing w:after="0"/>
              <w:rPr>
                <w:sz w:val="20"/>
                <w:szCs w:val="20"/>
                <w:color w:val="auto"/>
              </w:rPr>
            </w:pPr>
          </w:p>
        </w:tc>
        <w:tc>
          <w:tcPr>
            <w:tcW w:w="640" w:type="dxa"/>
            <w:vAlign w:val="bottom"/>
            <w:shd w:val="clear" w:color="auto" w:fill="B6B6B6"/>
          </w:tcPr>
          <w:p>
            <w:pPr>
              <w:spacing w:after="0"/>
              <w:rPr>
                <w:sz w:val="20"/>
                <w:szCs w:val="20"/>
                <w:color w:val="auto"/>
              </w:rPr>
            </w:pPr>
          </w:p>
        </w:tc>
        <w:tc>
          <w:tcPr>
            <w:tcW w:w="740" w:type="dxa"/>
            <w:vAlign w:val="bottom"/>
            <w:shd w:val="clear" w:color="auto" w:fill="B6B6B6"/>
          </w:tcPr>
          <w:p>
            <w:pPr>
              <w:spacing w:after="0"/>
              <w:rPr>
                <w:sz w:val="20"/>
                <w:szCs w:val="20"/>
                <w:color w:val="auto"/>
              </w:rPr>
            </w:pPr>
          </w:p>
        </w:tc>
        <w:tc>
          <w:tcPr>
            <w:tcW w:w="360" w:type="dxa"/>
            <w:vAlign w:val="bottom"/>
            <w:shd w:val="clear" w:color="auto" w:fill="B6B6B6"/>
          </w:tcPr>
          <w:p>
            <w:pPr>
              <w:spacing w:after="0"/>
              <w:rPr>
                <w:sz w:val="20"/>
                <w:szCs w:val="20"/>
                <w:color w:val="auto"/>
              </w:rPr>
            </w:pPr>
          </w:p>
        </w:tc>
        <w:tc>
          <w:tcPr>
            <w:tcW w:w="320" w:type="dxa"/>
            <w:vAlign w:val="bottom"/>
            <w:shd w:val="clear" w:color="auto" w:fill="B6B6B6"/>
          </w:tcPr>
          <w:p>
            <w:pPr>
              <w:spacing w:after="0"/>
              <w:rPr>
                <w:sz w:val="20"/>
                <w:szCs w:val="20"/>
                <w:color w:val="auto"/>
              </w:rPr>
            </w:pPr>
          </w:p>
        </w:tc>
        <w:tc>
          <w:tcPr>
            <w:tcW w:w="220" w:type="dxa"/>
            <w:vAlign w:val="bottom"/>
            <w:shd w:val="clear" w:color="auto" w:fill="B6B6B6"/>
          </w:tcPr>
          <w:p>
            <w:pPr>
              <w:spacing w:after="0"/>
              <w:rPr>
                <w:sz w:val="20"/>
                <w:szCs w:val="20"/>
                <w:color w:val="auto"/>
              </w:rPr>
            </w:pPr>
          </w:p>
        </w:tc>
        <w:tc>
          <w:tcPr>
            <w:tcW w:w="1100" w:type="dxa"/>
            <w:vAlign w:val="bottom"/>
            <w:shd w:val="clear" w:color="auto" w:fill="B6B6B6"/>
          </w:tcPr>
          <w:p>
            <w:pPr>
              <w:spacing w:after="0"/>
              <w:rPr>
                <w:sz w:val="20"/>
                <w:szCs w:val="20"/>
                <w:color w:val="auto"/>
              </w:rPr>
            </w:pPr>
          </w:p>
        </w:tc>
        <w:tc>
          <w:tcPr>
            <w:tcW w:w="320" w:type="dxa"/>
            <w:vAlign w:val="bottom"/>
            <w:shd w:val="clear" w:color="auto" w:fill="B6B6B6"/>
          </w:tcPr>
          <w:p>
            <w:pPr>
              <w:spacing w:after="0"/>
              <w:rPr>
                <w:sz w:val="20"/>
                <w:szCs w:val="20"/>
                <w:color w:val="auto"/>
              </w:rPr>
            </w:pPr>
          </w:p>
        </w:tc>
        <w:tc>
          <w:tcPr>
            <w:tcW w:w="1140" w:type="dxa"/>
            <w:vAlign w:val="bottom"/>
            <w:shd w:val="clear" w:color="auto" w:fill="B6B6B6"/>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000" w:type="dxa"/>
            <w:vAlign w:val="bottom"/>
            <w:shd w:val="clear" w:color="auto" w:fill="B6B6B6"/>
          </w:tcPr>
          <w:p>
            <w:pPr>
              <w:ind w:left="20"/>
              <w:spacing w:after="0" w:line="202" w:lineRule="exact"/>
              <w:rPr>
                <w:sz w:val="20"/>
                <w:szCs w:val="20"/>
                <w:color w:val="auto"/>
              </w:rPr>
            </w:pPr>
            <w:r>
              <w:rPr>
                <w:rFonts w:ascii="Arial" w:cs="Arial" w:eastAsia="Arial" w:hAnsi="Arial"/>
                <w:sz w:val="18"/>
                <w:szCs w:val="18"/>
                <w:color w:val="auto"/>
                <w:w w:val="89"/>
              </w:rPr>
              <w:t>guaranteed by U.S. government agencies</w:t>
            </w:r>
          </w:p>
        </w:tc>
        <w:tc>
          <w:tcPr>
            <w:tcW w:w="180" w:type="dxa"/>
            <w:vAlign w:val="bottom"/>
            <w:shd w:val="clear" w:color="auto" w:fill="B6B6B6"/>
          </w:tcPr>
          <w:p>
            <w:pPr>
              <w:spacing w:after="0"/>
              <w:rPr>
                <w:sz w:val="17"/>
                <w:szCs w:val="17"/>
                <w:color w:val="auto"/>
              </w:rPr>
            </w:pPr>
          </w:p>
        </w:tc>
        <w:tc>
          <w:tcPr>
            <w:tcW w:w="1120" w:type="dxa"/>
            <w:vAlign w:val="bottom"/>
            <w:shd w:val="clear" w:color="auto" w:fill="B6B6B6"/>
          </w:tcPr>
          <w:p>
            <w:pPr>
              <w:spacing w:after="0"/>
              <w:rPr>
                <w:sz w:val="17"/>
                <w:szCs w:val="17"/>
                <w:color w:val="auto"/>
              </w:rPr>
            </w:pPr>
          </w:p>
        </w:tc>
        <w:tc>
          <w:tcPr>
            <w:tcW w:w="240" w:type="dxa"/>
            <w:vAlign w:val="bottom"/>
            <w:shd w:val="clear" w:color="auto" w:fill="B6B6B6"/>
          </w:tcPr>
          <w:p>
            <w:pPr>
              <w:spacing w:after="0"/>
              <w:rPr>
                <w:sz w:val="17"/>
                <w:szCs w:val="17"/>
                <w:color w:val="auto"/>
              </w:rPr>
            </w:pPr>
          </w:p>
        </w:tc>
        <w:tc>
          <w:tcPr>
            <w:tcW w:w="440" w:type="dxa"/>
            <w:vAlign w:val="bottom"/>
            <w:shd w:val="clear" w:color="auto" w:fill="B6B6B6"/>
          </w:tcPr>
          <w:p>
            <w:pPr>
              <w:spacing w:after="0"/>
              <w:rPr>
                <w:sz w:val="17"/>
                <w:szCs w:val="17"/>
                <w:color w:val="auto"/>
              </w:rPr>
            </w:pPr>
          </w:p>
        </w:tc>
        <w:tc>
          <w:tcPr>
            <w:tcW w:w="720" w:type="dxa"/>
            <w:vAlign w:val="bottom"/>
            <w:shd w:val="clear" w:color="auto" w:fill="B6B6B6"/>
          </w:tcPr>
          <w:p>
            <w:pPr>
              <w:spacing w:after="0"/>
              <w:rPr>
                <w:sz w:val="17"/>
                <w:szCs w:val="17"/>
                <w:color w:val="auto"/>
              </w:rPr>
            </w:pPr>
          </w:p>
        </w:tc>
        <w:tc>
          <w:tcPr>
            <w:tcW w:w="700" w:type="dxa"/>
            <w:vAlign w:val="bottom"/>
            <w:shd w:val="clear" w:color="auto" w:fill="B6B6B6"/>
          </w:tcPr>
          <w:p>
            <w:pPr>
              <w:spacing w:after="0"/>
              <w:rPr>
                <w:sz w:val="17"/>
                <w:szCs w:val="17"/>
                <w:color w:val="auto"/>
              </w:rPr>
            </w:pPr>
          </w:p>
        </w:tc>
        <w:tc>
          <w:tcPr>
            <w:tcW w:w="640" w:type="dxa"/>
            <w:vAlign w:val="bottom"/>
            <w:shd w:val="clear" w:color="auto" w:fill="B6B6B6"/>
          </w:tcPr>
          <w:p>
            <w:pPr>
              <w:spacing w:after="0"/>
              <w:rPr>
                <w:sz w:val="17"/>
                <w:szCs w:val="17"/>
                <w:color w:val="auto"/>
              </w:rPr>
            </w:pPr>
          </w:p>
        </w:tc>
        <w:tc>
          <w:tcPr>
            <w:tcW w:w="740" w:type="dxa"/>
            <w:vAlign w:val="bottom"/>
            <w:shd w:val="clear" w:color="auto" w:fill="B6B6B6"/>
          </w:tcPr>
          <w:p>
            <w:pPr>
              <w:spacing w:after="0"/>
              <w:rPr>
                <w:sz w:val="17"/>
                <w:szCs w:val="17"/>
                <w:color w:val="auto"/>
              </w:rPr>
            </w:pPr>
          </w:p>
        </w:tc>
        <w:tc>
          <w:tcPr>
            <w:tcW w:w="360" w:type="dxa"/>
            <w:vAlign w:val="bottom"/>
            <w:shd w:val="clear" w:color="auto" w:fill="B6B6B6"/>
          </w:tcPr>
          <w:p>
            <w:pPr>
              <w:spacing w:after="0"/>
              <w:rPr>
                <w:sz w:val="17"/>
                <w:szCs w:val="17"/>
                <w:color w:val="auto"/>
              </w:rPr>
            </w:pPr>
          </w:p>
        </w:tc>
        <w:tc>
          <w:tcPr>
            <w:tcW w:w="320" w:type="dxa"/>
            <w:vAlign w:val="bottom"/>
            <w:shd w:val="clear" w:color="auto" w:fill="B6B6B6"/>
          </w:tcPr>
          <w:p>
            <w:pPr>
              <w:spacing w:after="0"/>
              <w:rPr>
                <w:sz w:val="17"/>
                <w:szCs w:val="17"/>
                <w:color w:val="auto"/>
              </w:rPr>
            </w:pPr>
          </w:p>
        </w:tc>
        <w:tc>
          <w:tcPr>
            <w:tcW w:w="220" w:type="dxa"/>
            <w:vAlign w:val="bottom"/>
            <w:shd w:val="clear" w:color="auto" w:fill="B6B6B6"/>
          </w:tcPr>
          <w:p>
            <w:pPr>
              <w:spacing w:after="0"/>
              <w:rPr>
                <w:sz w:val="17"/>
                <w:szCs w:val="17"/>
                <w:color w:val="auto"/>
              </w:rPr>
            </w:pPr>
          </w:p>
        </w:tc>
        <w:tc>
          <w:tcPr>
            <w:tcW w:w="1100" w:type="dxa"/>
            <w:vAlign w:val="bottom"/>
            <w:shd w:val="clear" w:color="auto" w:fill="B6B6B6"/>
          </w:tcPr>
          <w:p>
            <w:pPr>
              <w:spacing w:after="0"/>
              <w:rPr>
                <w:sz w:val="17"/>
                <w:szCs w:val="17"/>
                <w:color w:val="auto"/>
              </w:rPr>
            </w:pPr>
          </w:p>
        </w:tc>
        <w:tc>
          <w:tcPr>
            <w:tcW w:w="320" w:type="dxa"/>
            <w:vAlign w:val="bottom"/>
            <w:shd w:val="clear" w:color="auto" w:fill="B6B6B6"/>
          </w:tcPr>
          <w:p>
            <w:pPr>
              <w:spacing w:after="0"/>
              <w:rPr>
                <w:sz w:val="17"/>
                <w:szCs w:val="17"/>
                <w:color w:val="auto"/>
              </w:rPr>
            </w:pPr>
          </w:p>
        </w:tc>
        <w:tc>
          <w:tcPr>
            <w:tcW w:w="1140" w:type="dxa"/>
            <w:vAlign w:val="bottom"/>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000" w:type="dxa"/>
            <w:vAlign w:val="bottom"/>
            <w:tcBorders>
              <w:bottom w:val="single" w:sz="8" w:color="auto"/>
            </w:tcBorders>
            <w:shd w:val="clear" w:color="auto" w:fill="B6B6B6"/>
          </w:tcPr>
          <w:p>
            <w:pPr>
              <w:ind w:left="20"/>
              <w:spacing w:after="0"/>
              <w:rPr>
                <w:sz w:val="20"/>
                <w:szCs w:val="20"/>
                <w:color w:val="auto"/>
              </w:rPr>
            </w:pPr>
            <w:r>
              <w:rPr>
                <w:rFonts w:ascii="Arial" w:cs="Arial" w:eastAsia="Arial" w:hAnsi="Arial"/>
                <w:sz w:val="18"/>
                <w:szCs w:val="18"/>
                <w:color w:val="auto"/>
              </w:rPr>
              <w:t>or sponsored enterprises</w:t>
            </w:r>
          </w:p>
        </w:tc>
        <w:tc>
          <w:tcPr>
            <w:tcW w:w="180" w:type="dxa"/>
            <w:vAlign w:val="bottom"/>
            <w:tcBorders>
              <w:bottom w:val="single" w:sz="8" w:color="auto"/>
            </w:tcBorders>
            <w:shd w:val="clear" w:color="auto" w:fill="B6B6B6"/>
          </w:tcPr>
          <w:p>
            <w:pPr>
              <w:spacing w:after="0"/>
              <w:rPr>
                <w:sz w:val="20"/>
                <w:szCs w:val="20"/>
                <w:color w:val="auto"/>
              </w:rPr>
            </w:pPr>
          </w:p>
        </w:tc>
        <w:tc>
          <w:tcPr>
            <w:tcW w:w="1120" w:type="dxa"/>
            <w:vAlign w:val="bottom"/>
            <w:tcBorders>
              <w:bottom w:val="single" w:sz="8" w:color="auto"/>
            </w:tcBorders>
            <w:shd w:val="clear" w:color="auto" w:fill="B6B6B6"/>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B6B6B6"/>
          </w:tcPr>
          <w:p>
            <w:pPr>
              <w:spacing w:after="0"/>
              <w:rPr>
                <w:sz w:val="20"/>
                <w:szCs w:val="20"/>
                <w:color w:val="auto"/>
              </w:rPr>
            </w:pPr>
          </w:p>
        </w:tc>
        <w:tc>
          <w:tcPr>
            <w:tcW w:w="440" w:type="dxa"/>
            <w:vAlign w:val="bottom"/>
            <w:tcBorders>
              <w:bottom w:val="single" w:sz="8" w:color="auto"/>
            </w:tcBorders>
            <w:shd w:val="clear" w:color="auto" w:fill="B6B6B6"/>
          </w:tcPr>
          <w:p>
            <w:pPr>
              <w:spacing w:after="0"/>
              <w:rPr>
                <w:sz w:val="20"/>
                <w:szCs w:val="20"/>
                <w:color w:val="auto"/>
              </w:rPr>
            </w:pPr>
          </w:p>
        </w:tc>
        <w:tc>
          <w:tcPr>
            <w:tcW w:w="720" w:type="dxa"/>
            <w:vAlign w:val="bottom"/>
            <w:tcBorders>
              <w:bottom w:val="single" w:sz="8" w:color="auto"/>
            </w:tcBorders>
            <w:shd w:val="clear" w:color="auto" w:fill="B6B6B6"/>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B6B6B6"/>
          </w:tcPr>
          <w:p>
            <w:pPr>
              <w:spacing w:after="0"/>
              <w:rPr>
                <w:sz w:val="20"/>
                <w:szCs w:val="20"/>
                <w:color w:val="auto"/>
              </w:rPr>
            </w:pPr>
          </w:p>
        </w:tc>
        <w:tc>
          <w:tcPr>
            <w:tcW w:w="64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42,169</w:t>
            </w:r>
          </w:p>
        </w:tc>
        <w:tc>
          <w:tcPr>
            <w:tcW w:w="740" w:type="dxa"/>
            <w:vAlign w:val="bottom"/>
            <w:tcBorders>
              <w:bottom w:val="single" w:sz="8" w:color="auto"/>
            </w:tcBorders>
            <w:shd w:val="clear" w:color="auto" w:fill="B6B6B6"/>
          </w:tcPr>
          <w:p>
            <w:pPr>
              <w:spacing w:after="0"/>
              <w:rPr>
                <w:sz w:val="20"/>
                <w:szCs w:val="20"/>
                <w:color w:val="auto"/>
              </w:rPr>
            </w:pPr>
          </w:p>
        </w:tc>
        <w:tc>
          <w:tcPr>
            <w:tcW w:w="680" w:type="dxa"/>
            <w:vAlign w:val="bottom"/>
            <w:tcBorders>
              <w:bottom w:val="single" w:sz="8" w:color="auto"/>
            </w:tcBorders>
            <w:gridSpan w:val="2"/>
            <w:shd w:val="clear" w:color="auto" w:fill="B6B6B6"/>
          </w:tcPr>
          <w:p>
            <w:pPr>
              <w:jc w:val="right"/>
              <w:spacing w:after="0"/>
              <w:rPr>
                <w:sz w:val="20"/>
                <w:szCs w:val="20"/>
                <w:color w:val="auto"/>
              </w:rPr>
            </w:pPr>
            <w:r>
              <w:rPr>
                <w:rFonts w:ascii="Arial" w:cs="Arial" w:eastAsia="Arial" w:hAnsi="Arial"/>
                <w:sz w:val="18"/>
                <w:szCs w:val="18"/>
                <w:color w:val="auto"/>
              </w:rPr>
              <w:t>1,560</w:t>
            </w:r>
          </w:p>
        </w:tc>
        <w:tc>
          <w:tcPr>
            <w:tcW w:w="220" w:type="dxa"/>
            <w:vAlign w:val="bottom"/>
            <w:tcBorders>
              <w:bottom w:val="single" w:sz="8" w:color="auto"/>
            </w:tcBorders>
            <w:shd w:val="clear" w:color="auto" w:fill="B6B6B6"/>
          </w:tcPr>
          <w:p>
            <w:pPr>
              <w:spacing w:after="0"/>
              <w:rPr>
                <w:sz w:val="20"/>
                <w:szCs w:val="20"/>
                <w:color w:val="auto"/>
              </w:rPr>
            </w:pPr>
          </w:p>
        </w:tc>
        <w:tc>
          <w:tcPr>
            <w:tcW w:w="110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42,169</w:t>
            </w:r>
          </w:p>
        </w:tc>
        <w:tc>
          <w:tcPr>
            <w:tcW w:w="320" w:type="dxa"/>
            <w:vAlign w:val="bottom"/>
            <w:tcBorders>
              <w:bottom w:val="single" w:sz="8" w:color="auto"/>
            </w:tcBorders>
            <w:shd w:val="clear" w:color="auto" w:fill="B6B6B6"/>
          </w:tcPr>
          <w:p>
            <w:pPr>
              <w:spacing w:after="0"/>
              <w:rPr>
                <w:sz w:val="20"/>
                <w:szCs w:val="20"/>
                <w:color w:val="auto"/>
              </w:rPr>
            </w:pPr>
          </w:p>
        </w:tc>
        <w:tc>
          <w:tcPr>
            <w:tcW w:w="114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1,560</w:t>
            </w:r>
          </w:p>
        </w:tc>
        <w:tc>
          <w:tcPr>
            <w:tcW w:w="0" w:type="dxa"/>
            <w:vAlign w:val="bottom"/>
          </w:tcPr>
          <w:p>
            <w:pPr>
              <w:spacing w:after="0"/>
              <w:rPr>
                <w:sz w:val="1"/>
                <w:szCs w:val="1"/>
                <w:color w:val="auto"/>
              </w:rPr>
            </w:pPr>
          </w:p>
        </w:tc>
      </w:tr>
      <w:tr>
        <w:trPr>
          <w:trHeight w:val="250"/>
        </w:trPr>
        <w:tc>
          <w:tcPr>
            <w:tcW w:w="30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140,412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2,181</w:t>
            </w:r>
          </w:p>
        </w:tc>
        <w:tc>
          <w:tcPr>
            <w:tcW w:w="7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491,101</w:t>
            </w:r>
          </w:p>
        </w:tc>
        <w:tc>
          <w:tcPr>
            <w:tcW w:w="7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64,685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631,513</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66,866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20" w:type="dxa"/>
            <w:vAlign w:val="bottom"/>
            <w:gridSpan w:val="3"/>
          </w:tcPr>
          <w:p>
            <w:pPr>
              <w:jc w:val="right"/>
              <w:ind w:right="550"/>
              <w:spacing w:after="0"/>
              <w:rPr>
                <w:sz w:val="20"/>
                <w:szCs w:val="20"/>
                <w:color w:val="auto"/>
              </w:rPr>
            </w:pPr>
            <w:r>
              <w:rPr>
                <w:rFonts w:ascii="Arial" w:cs="Arial" w:eastAsia="Arial" w:hAnsi="Arial"/>
                <w:sz w:val="18"/>
                <w:szCs w:val="18"/>
                <w:b w:val="1"/>
                <w:bCs w:val="1"/>
                <w:color w:val="auto"/>
              </w:rPr>
              <w:t>December 31, 2022</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0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8"/>
                <w:szCs w:val="18"/>
                <w:b w:val="1"/>
                <w:bCs w:val="1"/>
                <w:color w:val="auto"/>
              </w:rPr>
              <w:t>Less than 12 months</w:t>
            </w:r>
          </w:p>
        </w:tc>
        <w:tc>
          <w:tcPr>
            <w:tcW w:w="26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gridSpan w:val="3"/>
          </w:tcPr>
          <w:p>
            <w:pPr>
              <w:jc w:val="right"/>
              <w:ind w:right="550"/>
              <w:spacing w:after="0"/>
              <w:rPr>
                <w:sz w:val="20"/>
                <w:szCs w:val="20"/>
                <w:color w:val="auto"/>
              </w:rPr>
            </w:pPr>
            <w:r>
              <w:rPr>
                <w:rFonts w:ascii="Arial" w:cs="Arial" w:eastAsia="Arial" w:hAnsi="Arial"/>
                <w:sz w:val="18"/>
                <w:szCs w:val="18"/>
                <w:b w:val="1"/>
                <w:bCs w:val="1"/>
                <w:color w:val="auto"/>
              </w:rPr>
              <w:t>12 months or more</w:t>
            </w:r>
          </w:p>
        </w:tc>
        <w:tc>
          <w:tcPr>
            <w:tcW w:w="2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Total</w:t>
            </w:r>
          </w:p>
        </w:tc>
        <w:tc>
          <w:tcPr>
            <w:tcW w:w="1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00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(In thousands)</w:t>
            </w:r>
          </w:p>
        </w:tc>
        <w:tc>
          <w:tcPr>
            <w:tcW w:w="180" w:type="dxa"/>
            <w:vAlign w:val="bottom"/>
          </w:tcPr>
          <w:p>
            <w:pPr>
              <w:spacing w:after="0"/>
              <w:rPr>
                <w:sz w:val="15"/>
                <w:szCs w:val="15"/>
                <w:color w:val="auto"/>
              </w:rPr>
            </w:pPr>
          </w:p>
        </w:tc>
        <w:tc>
          <w:tcPr>
            <w:tcW w:w="1120" w:type="dxa"/>
            <w:vAlign w:val="bottom"/>
          </w:tcPr>
          <w:p>
            <w:pPr>
              <w:jc w:val="right"/>
              <w:ind w:right="170"/>
              <w:spacing w:after="0" w:line="176" w:lineRule="exact"/>
              <w:rPr>
                <w:sz w:val="20"/>
                <w:szCs w:val="20"/>
                <w:color w:val="auto"/>
              </w:rPr>
            </w:pPr>
            <w:r>
              <w:rPr>
                <w:rFonts w:ascii="Arial" w:cs="Arial" w:eastAsia="Arial" w:hAnsi="Arial"/>
                <w:sz w:val="18"/>
                <w:szCs w:val="18"/>
                <w:b w:val="1"/>
                <w:bCs w:val="1"/>
                <w:color w:val="auto"/>
                <w:w w:val="97"/>
              </w:rPr>
              <w:t>Estimated</w:t>
            </w:r>
          </w:p>
        </w:tc>
        <w:tc>
          <w:tcPr>
            <w:tcW w:w="260" w:type="dxa"/>
            <w:vAlign w:val="bottom"/>
          </w:tcPr>
          <w:p>
            <w:pPr>
              <w:spacing w:after="0"/>
              <w:rPr>
                <w:sz w:val="15"/>
                <w:szCs w:val="15"/>
                <w:color w:val="auto"/>
              </w:rPr>
            </w:pPr>
          </w:p>
        </w:tc>
        <w:tc>
          <w:tcPr>
            <w:tcW w:w="1140" w:type="dxa"/>
            <w:vAlign w:val="bottom"/>
          </w:tcPr>
          <w:p>
            <w:pPr>
              <w:jc w:val="right"/>
              <w:ind w:right="170"/>
              <w:spacing w:after="0" w:line="176" w:lineRule="exact"/>
              <w:rPr>
                <w:sz w:val="20"/>
                <w:szCs w:val="20"/>
                <w:color w:val="auto"/>
              </w:rPr>
            </w:pPr>
            <w:r>
              <w:rPr>
                <w:rFonts w:ascii="Arial" w:cs="Arial" w:eastAsia="Arial" w:hAnsi="Arial"/>
                <w:sz w:val="18"/>
                <w:szCs w:val="18"/>
                <w:b w:val="1"/>
                <w:bCs w:val="1"/>
                <w:color w:val="auto"/>
                <w:w w:val="94"/>
              </w:rPr>
              <w:t>Unrealized</w:t>
            </w:r>
          </w:p>
        </w:tc>
        <w:tc>
          <w:tcPr>
            <w:tcW w:w="260" w:type="dxa"/>
            <w:vAlign w:val="bottom"/>
          </w:tcPr>
          <w:p>
            <w:pPr>
              <w:spacing w:after="0"/>
              <w:rPr>
                <w:sz w:val="15"/>
                <w:szCs w:val="15"/>
                <w:color w:val="auto"/>
              </w:rPr>
            </w:pPr>
          </w:p>
        </w:tc>
        <w:tc>
          <w:tcPr>
            <w:tcW w:w="1120" w:type="dxa"/>
            <w:vAlign w:val="bottom"/>
          </w:tcPr>
          <w:p>
            <w:pPr>
              <w:jc w:val="right"/>
              <w:ind w:right="190"/>
              <w:spacing w:after="0" w:line="176" w:lineRule="exact"/>
              <w:rPr>
                <w:sz w:val="20"/>
                <w:szCs w:val="20"/>
                <w:color w:val="auto"/>
              </w:rPr>
            </w:pPr>
            <w:r>
              <w:rPr>
                <w:rFonts w:ascii="Arial" w:cs="Arial" w:eastAsia="Arial" w:hAnsi="Arial"/>
                <w:sz w:val="18"/>
                <w:szCs w:val="18"/>
                <w:b w:val="1"/>
                <w:bCs w:val="1"/>
                <w:color w:val="auto"/>
                <w:w w:val="95"/>
              </w:rPr>
              <w:t>Estimated</w:t>
            </w:r>
          </w:p>
        </w:tc>
        <w:tc>
          <w:tcPr>
            <w:tcW w:w="260" w:type="dxa"/>
            <w:vAlign w:val="bottom"/>
          </w:tcPr>
          <w:p>
            <w:pPr>
              <w:spacing w:after="0"/>
              <w:rPr>
                <w:sz w:val="15"/>
                <w:szCs w:val="15"/>
                <w:color w:val="auto"/>
              </w:rPr>
            </w:pPr>
          </w:p>
        </w:tc>
        <w:tc>
          <w:tcPr>
            <w:tcW w:w="1140" w:type="dxa"/>
            <w:vAlign w:val="bottom"/>
          </w:tcPr>
          <w:p>
            <w:pPr>
              <w:jc w:val="right"/>
              <w:ind w:right="150"/>
              <w:spacing w:after="0" w:line="176" w:lineRule="exact"/>
              <w:rPr>
                <w:sz w:val="20"/>
                <w:szCs w:val="20"/>
                <w:color w:val="auto"/>
              </w:rPr>
            </w:pPr>
            <w:r>
              <w:rPr>
                <w:rFonts w:ascii="Arial" w:cs="Arial" w:eastAsia="Arial" w:hAnsi="Arial"/>
                <w:sz w:val="18"/>
                <w:szCs w:val="18"/>
                <w:b w:val="1"/>
                <w:bCs w:val="1"/>
                <w:color w:val="auto"/>
                <w:w w:val="96"/>
              </w:rPr>
              <w:t>Unrealized</w:t>
            </w:r>
          </w:p>
        </w:tc>
        <w:tc>
          <w:tcPr>
            <w:tcW w:w="260" w:type="dxa"/>
            <w:vAlign w:val="bottom"/>
          </w:tcPr>
          <w:p>
            <w:pPr>
              <w:spacing w:after="0"/>
              <w:rPr>
                <w:sz w:val="15"/>
                <w:szCs w:val="15"/>
                <w:color w:val="auto"/>
              </w:rPr>
            </w:pPr>
          </w:p>
        </w:tc>
        <w:tc>
          <w:tcPr>
            <w:tcW w:w="1120" w:type="dxa"/>
            <w:vAlign w:val="bottom"/>
          </w:tcPr>
          <w:p>
            <w:pPr>
              <w:jc w:val="right"/>
              <w:ind w:right="170"/>
              <w:spacing w:after="0" w:line="176" w:lineRule="exact"/>
              <w:rPr>
                <w:sz w:val="20"/>
                <w:szCs w:val="20"/>
                <w:color w:val="auto"/>
              </w:rPr>
            </w:pPr>
            <w:r>
              <w:rPr>
                <w:rFonts w:ascii="Arial" w:cs="Arial" w:eastAsia="Arial" w:hAnsi="Arial"/>
                <w:sz w:val="18"/>
                <w:szCs w:val="18"/>
                <w:b w:val="1"/>
                <w:bCs w:val="1"/>
                <w:color w:val="auto"/>
                <w:w w:val="97"/>
              </w:rPr>
              <w:t>Estimated</w:t>
            </w:r>
          </w:p>
        </w:tc>
        <w:tc>
          <w:tcPr>
            <w:tcW w:w="280" w:type="dxa"/>
            <w:vAlign w:val="bottom"/>
          </w:tcPr>
          <w:p>
            <w:pPr>
              <w:spacing w:after="0"/>
              <w:rPr>
                <w:sz w:val="15"/>
                <w:szCs w:val="15"/>
                <w:color w:val="auto"/>
              </w:rPr>
            </w:pPr>
          </w:p>
        </w:tc>
        <w:tc>
          <w:tcPr>
            <w:tcW w:w="1100" w:type="dxa"/>
            <w:vAlign w:val="bottom"/>
          </w:tcPr>
          <w:p>
            <w:pPr>
              <w:jc w:val="right"/>
              <w:ind w:right="150"/>
              <w:spacing w:after="0" w:line="176" w:lineRule="exact"/>
              <w:rPr>
                <w:sz w:val="20"/>
                <w:szCs w:val="20"/>
                <w:color w:val="auto"/>
              </w:rPr>
            </w:pPr>
            <w:r>
              <w:rPr>
                <w:rFonts w:ascii="Arial" w:cs="Arial" w:eastAsia="Arial" w:hAnsi="Arial"/>
                <w:sz w:val="18"/>
                <w:szCs w:val="18"/>
                <w:b w:val="1"/>
                <w:bCs w:val="1"/>
                <w:color w:val="auto"/>
                <w:w w:val="92"/>
              </w:rPr>
              <w:t>Unrealized</w:t>
            </w:r>
          </w:p>
        </w:tc>
        <w:tc>
          <w:tcPr>
            <w:tcW w:w="0" w:type="dxa"/>
            <w:vAlign w:val="bottom"/>
          </w:tcPr>
          <w:p>
            <w:pPr>
              <w:spacing w:after="0"/>
              <w:rPr>
                <w:sz w:val="1"/>
                <w:szCs w:val="1"/>
                <w:color w:val="auto"/>
              </w:rPr>
            </w:pPr>
          </w:p>
        </w:tc>
      </w:tr>
      <w:tr>
        <w:trPr>
          <w:trHeight w:val="230"/>
        </w:trPr>
        <w:tc>
          <w:tcPr>
            <w:tcW w:w="300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7"/>
              </w:rPr>
              <w:t>Fair Value</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Losses</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7"/>
              </w:rPr>
              <w:t>Fair Value</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Losses</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7"/>
              </w:rPr>
              <w:t>Fair Value</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Losses</w:t>
            </w:r>
          </w:p>
        </w:tc>
        <w:tc>
          <w:tcPr>
            <w:tcW w:w="0" w:type="dxa"/>
            <w:vAlign w:val="bottom"/>
          </w:tcPr>
          <w:p>
            <w:pPr>
              <w:spacing w:after="0"/>
              <w:rPr>
                <w:sz w:val="1"/>
                <w:szCs w:val="1"/>
                <w:color w:val="auto"/>
              </w:rPr>
            </w:pPr>
          </w:p>
        </w:tc>
      </w:tr>
      <w:tr>
        <w:trPr>
          <w:trHeight w:val="243"/>
        </w:trPr>
        <w:tc>
          <w:tcPr>
            <w:tcW w:w="3000" w:type="dxa"/>
            <w:vAlign w:val="bottom"/>
            <w:tcBorders>
              <w:bottom w:val="single" w:sz="8" w:color="B6B6B6"/>
            </w:tcBorders>
            <w:shd w:val="clear" w:color="auto" w:fill="B6B6B6"/>
          </w:tcPr>
          <w:p>
            <w:pPr>
              <w:ind w:left="20"/>
              <w:spacing w:after="0"/>
              <w:rPr>
                <w:sz w:val="20"/>
                <w:szCs w:val="20"/>
                <w:color w:val="auto"/>
              </w:rPr>
            </w:pPr>
            <w:r>
              <w:rPr>
                <w:rFonts w:ascii="Arial" w:cs="Arial" w:eastAsia="Arial" w:hAnsi="Arial"/>
                <w:sz w:val="18"/>
                <w:szCs w:val="18"/>
                <w:color w:val="auto"/>
              </w:rPr>
              <w:t>State and political subdivisions</w:t>
            </w:r>
          </w:p>
        </w:tc>
        <w:tc>
          <w:tcPr>
            <w:tcW w:w="18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8"/>
                <w:szCs w:val="18"/>
                <w:color w:val="auto"/>
              </w:rPr>
              <w:t>214,919</w:t>
            </w:r>
          </w:p>
        </w:tc>
        <w:tc>
          <w:tcPr>
            <w:tcW w:w="26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B6B6B6"/>
            </w:tcBorders>
            <w:shd w:val="clear" w:color="auto" w:fill="B6B6B6"/>
          </w:tcPr>
          <w:p>
            <w:pPr>
              <w:jc w:val="right"/>
              <w:ind w:right="10"/>
              <w:spacing w:after="0"/>
              <w:rPr>
                <w:sz w:val="20"/>
                <w:szCs w:val="20"/>
                <w:color w:val="auto"/>
              </w:rPr>
            </w:pPr>
            <w:r>
              <w:rPr>
                <w:rFonts w:ascii="Arial" w:cs="Arial" w:eastAsia="Arial" w:hAnsi="Arial"/>
                <w:sz w:val="18"/>
                <w:szCs w:val="18"/>
                <w:color w:val="auto"/>
              </w:rPr>
              <w:t>8,958</w:t>
            </w:r>
          </w:p>
        </w:tc>
        <w:tc>
          <w:tcPr>
            <w:tcW w:w="26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B6B6B6"/>
            </w:tcBorders>
            <w:shd w:val="clear" w:color="auto" w:fill="B6B6B6"/>
          </w:tcPr>
          <w:p>
            <w:pPr>
              <w:jc w:val="right"/>
              <w:ind w:right="10"/>
              <w:spacing w:after="0"/>
              <w:rPr>
                <w:sz w:val="20"/>
                <w:szCs w:val="20"/>
                <w:color w:val="auto"/>
              </w:rPr>
            </w:pPr>
            <w:r>
              <w:rPr>
                <w:rFonts w:ascii="Arial" w:cs="Arial" w:eastAsia="Arial" w:hAnsi="Arial"/>
                <w:sz w:val="18"/>
                <w:szCs w:val="18"/>
                <w:color w:val="auto"/>
              </w:rPr>
              <w:t>47,474</w:t>
            </w:r>
          </w:p>
        </w:tc>
        <w:tc>
          <w:tcPr>
            <w:tcW w:w="26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8"/>
                <w:szCs w:val="18"/>
                <w:color w:val="auto"/>
              </w:rPr>
              <w:t>13,346</w:t>
            </w:r>
          </w:p>
        </w:tc>
        <w:tc>
          <w:tcPr>
            <w:tcW w:w="26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8"/>
                <w:szCs w:val="18"/>
                <w:color w:val="auto"/>
              </w:rPr>
              <w:t>262,393</w:t>
            </w:r>
          </w:p>
        </w:tc>
        <w:tc>
          <w:tcPr>
            <w:tcW w:w="28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8"/>
                <w:szCs w:val="18"/>
                <w:color w:val="auto"/>
              </w:rPr>
              <w:t>22,304</w:t>
            </w:r>
          </w:p>
        </w:tc>
        <w:tc>
          <w:tcPr>
            <w:tcW w:w="0" w:type="dxa"/>
            <w:vAlign w:val="bottom"/>
          </w:tcPr>
          <w:p>
            <w:pPr>
              <w:spacing w:after="0"/>
              <w:rPr>
                <w:sz w:val="1"/>
                <w:szCs w:val="1"/>
                <w:color w:val="auto"/>
              </w:rPr>
            </w:pPr>
          </w:p>
        </w:tc>
      </w:tr>
      <w:tr>
        <w:trPr>
          <w:trHeight w:val="215"/>
        </w:trPr>
        <w:tc>
          <w:tcPr>
            <w:tcW w:w="3000" w:type="dxa"/>
            <w:vAlign w:val="bottom"/>
          </w:tcPr>
          <w:p>
            <w:pPr>
              <w:ind w:left="20"/>
              <w:spacing w:after="0"/>
              <w:rPr>
                <w:sz w:val="20"/>
                <w:szCs w:val="20"/>
                <w:color w:val="auto"/>
              </w:rPr>
            </w:pPr>
            <w:r>
              <w:rPr>
                <w:rFonts w:ascii="Arial" w:cs="Arial" w:eastAsia="Arial" w:hAnsi="Arial"/>
                <w:sz w:val="18"/>
                <w:szCs w:val="18"/>
                <w:color w:val="auto"/>
                <w:w w:val="98"/>
              </w:rPr>
              <w:t>Mortgage-backed securities issued or</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000" w:type="dxa"/>
            <w:vAlign w:val="bottom"/>
          </w:tcPr>
          <w:p>
            <w:pPr>
              <w:ind w:left="20"/>
              <w:spacing w:after="0" w:line="202" w:lineRule="exact"/>
              <w:rPr>
                <w:sz w:val="20"/>
                <w:szCs w:val="20"/>
                <w:color w:val="auto"/>
              </w:rPr>
            </w:pPr>
            <w:r>
              <w:rPr>
                <w:rFonts w:ascii="Arial" w:cs="Arial" w:eastAsia="Arial" w:hAnsi="Arial"/>
                <w:sz w:val="18"/>
                <w:szCs w:val="18"/>
                <w:color w:val="auto"/>
                <w:w w:val="89"/>
              </w:rPr>
              <w:t>guaranteed by U.S. government agencies</w:t>
            </w: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000" w:type="dxa"/>
            <w:vAlign w:val="bottom"/>
          </w:tcPr>
          <w:p>
            <w:pPr>
              <w:ind w:left="20"/>
              <w:spacing w:after="0"/>
              <w:rPr>
                <w:sz w:val="20"/>
                <w:szCs w:val="20"/>
                <w:color w:val="auto"/>
              </w:rPr>
            </w:pPr>
            <w:r>
              <w:rPr>
                <w:rFonts w:ascii="Arial" w:cs="Arial" w:eastAsia="Arial" w:hAnsi="Arial"/>
                <w:sz w:val="18"/>
                <w:szCs w:val="18"/>
                <w:color w:val="auto"/>
              </w:rPr>
              <w:t>or sponsored enterprises</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53,732</w:t>
            </w:r>
          </w:p>
        </w:tc>
        <w:tc>
          <w:tcPr>
            <w:tcW w:w="26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6,135</w:t>
            </w:r>
          </w:p>
        </w:tc>
        <w:tc>
          <w:tcPr>
            <w:tcW w:w="26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118,017</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25,101</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171,749</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31,236</w:t>
            </w:r>
          </w:p>
        </w:tc>
        <w:tc>
          <w:tcPr>
            <w:tcW w:w="0" w:type="dxa"/>
            <w:vAlign w:val="bottom"/>
          </w:tcPr>
          <w:p>
            <w:pPr>
              <w:spacing w:after="0"/>
              <w:rPr>
                <w:sz w:val="1"/>
                <w:szCs w:val="1"/>
                <w:color w:val="auto"/>
              </w:rPr>
            </w:pPr>
          </w:p>
        </w:tc>
      </w:tr>
      <w:tr>
        <w:trPr>
          <w:trHeight w:val="263"/>
        </w:trPr>
        <w:tc>
          <w:tcPr>
            <w:tcW w:w="3000" w:type="dxa"/>
            <w:vAlign w:val="bottom"/>
            <w:shd w:val="clear" w:color="auto" w:fill="B6B6B6"/>
          </w:tcPr>
          <w:p>
            <w:pPr>
              <w:ind w:left="20"/>
              <w:spacing w:after="0"/>
              <w:rPr>
                <w:sz w:val="20"/>
                <w:szCs w:val="20"/>
                <w:color w:val="auto"/>
              </w:rPr>
            </w:pPr>
            <w:r>
              <w:rPr>
                <w:rFonts w:ascii="Arial" w:cs="Arial" w:eastAsia="Arial" w:hAnsi="Arial"/>
                <w:sz w:val="18"/>
                <w:szCs w:val="18"/>
                <w:color w:val="auto"/>
              </w:rPr>
              <w:t>Corporate bonds</w:t>
            </w:r>
          </w:p>
        </w:tc>
        <w:tc>
          <w:tcPr>
            <w:tcW w:w="180" w:type="dxa"/>
            <w:vAlign w:val="bottom"/>
            <w:shd w:val="clear" w:color="auto" w:fill="B6B6B6"/>
          </w:tcPr>
          <w:p>
            <w:pPr>
              <w:spacing w:after="0"/>
              <w:rPr>
                <w:sz w:val="22"/>
                <w:szCs w:val="22"/>
                <w:color w:val="auto"/>
              </w:rPr>
            </w:pPr>
          </w:p>
        </w:tc>
        <w:tc>
          <w:tcPr>
            <w:tcW w:w="11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32,517</w:t>
            </w:r>
          </w:p>
        </w:tc>
        <w:tc>
          <w:tcPr>
            <w:tcW w:w="260" w:type="dxa"/>
            <w:vAlign w:val="bottom"/>
            <w:shd w:val="clear" w:color="auto" w:fill="B6B6B6"/>
          </w:tcPr>
          <w:p>
            <w:pPr>
              <w:spacing w:after="0"/>
              <w:rPr>
                <w:sz w:val="22"/>
                <w:szCs w:val="22"/>
                <w:color w:val="auto"/>
              </w:rPr>
            </w:pPr>
          </w:p>
        </w:tc>
        <w:tc>
          <w:tcPr>
            <w:tcW w:w="114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3,629</w:t>
            </w:r>
          </w:p>
        </w:tc>
        <w:tc>
          <w:tcPr>
            <w:tcW w:w="260" w:type="dxa"/>
            <w:vAlign w:val="bottom"/>
            <w:shd w:val="clear" w:color="auto" w:fill="B6B6B6"/>
          </w:tcPr>
          <w:p>
            <w:pPr>
              <w:spacing w:after="0"/>
              <w:rPr>
                <w:sz w:val="22"/>
                <w:szCs w:val="22"/>
                <w:color w:val="auto"/>
              </w:rPr>
            </w:pPr>
          </w:p>
        </w:tc>
        <w:tc>
          <w:tcPr>
            <w:tcW w:w="112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47,580</w:t>
            </w:r>
          </w:p>
        </w:tc>
        <w:tc>
          <w:tcPr>
            <w:tcW w:w="26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7,622</w:t>
            </w:r>
          </w:p>
        </w:tc>
        <w:tc>
          <w:tcPr>
            <w:tcW w:w="260" w:type="dxa"/>
            <w:vAlign w:val="bottom"/>
            <w:shd w:val="clear" w:color="auto" w:fill="B6B6B6"/>
          </w:tcPr>
          <w:p>
            <w:pPr>
              <w:spacing w:after="0"/>
              <w:rPr>
                <w:sz w:val="22"/>
                <w:szCs w:val="22"/>
                <w:color w:val="auto"/>
              </w:rPr>
            </w:pPr>
          </w:p>
        </w:tc>
        <w:tc>
          <w:tcPr>
            <w:tcW w:w="11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80,097</w:t>
            </w:r>
          </w:p>
        </w:tc>
        <w:tc>
          <w:tcPr>
            <w:tcW w:w="280" w:type="dxa"/>
            <w:vAlign w:val="bottom"/>
            <w:shd w:val="clear" w:color="auto" w:fill="B6B6B6"/>
          </w:tcPr>
          <w:p>
            <w:pPr>
              <w:spacing w:after="0"/>
              <w:rPr>
                <w:sz w:val="22"/>
                <w:szCs w:val="22"/>
                <w:color w:val="auto"/>
              </w:rPr>
            </w:pPr>
          </w:p>
        </w:tc>
        <w:tc>
          <w:tcPr>
            <w:tcW w:w="11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11,251</w:t>
            </w:r>
          </w:p>
        </w:tc>
        <w:tc>
          <w:tcPr>
            <w:tcW w:w="0" w:type="dxa"/>
            <w:vAlign w:val="bottom"/>
          </w:tcPr>
          <w:p>
            <w:pPr>
              <w:spacing w:after="0"/>
              <w:rPr>
                <w:sz w:val="1"/>
                <w:szCs w:val="1"/>
                <w:color w:val="auto"/>
              </w:rPr>
            </w:pPr>
          </w:p>
        </w:tc>
      </w:tr>
      <w:tr>
        <w:trPr>
          <w:trHeight w:val="250"/>
        </w:trPr>
        <w:tc>
          <w:tcPr>
            <w:tcW w:w="3000" w:type="dxa"/>
            <w:vAlign w:val="bottom"/>
          </w:tcPr>
          <w:p>
            <w:pPr>
              <w:ind w:left="20"/>
              <w:spacing w:after="0"/>
              <w:rPr>
                <w:sz w:val="20"/>
                <w:szCs w:val="20"/>
                <w:color w:val="auto"/>
              </w:rPr>
            </w:pPr>
            <w:r>
              <w:rPr>
                <w:rFonts w:ascii="Arial" w:cs="Arial" w:eastAsia="Arial" w:hAnsi="Arial"/>
                <w:sz w:val="18"/>
                <w:szCs w:val="18"/>
                <w:color w:val="auto"/>
              </w:rPr>
              <w:t>Treasury securities</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155,283</w:t>
            </w:r>
          </w:p>
        </w:tc>
        <w:tc>
          <w:tcPr>
            <w:tcW w:w="2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3,652</w:t>
            </w:r>
          </w:p>
        </w:tc>
        <w:tc>
          <w:tcPr>
            <w:tcW w:w="2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155,283</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3,652</w:t>
            </w:r>
          </w:p>
        </w:tc>
        <w:tc>
          <w:tcPr>
            <w:tcW w:w="0" w:type="dxa"/>
            <w:vAlign w:val="bottom"/>
          </w:tcPr>
          <w:p>
            <w:pPr>
              <w:spacing w:after="0"/>
              <w:rPr>
                <w:sz w:val="1"/>
                <w:szCs w:val="1"/>
                <w:color w:val="auto"/>
              </w:rPr>
            </w:pPr>
          </w:p>
        </w:tc>
      </w:tr>
      <w:tr>
        <w:trPr>
          <w:trHeight w:val="235"/>
        </w:trPr>
        <w:tc>
          <w:tcPr>
            <w:tcW w:w="3000" w:type="dxa"/>
            <w:vAlign w:val="bottom"/>
            <w:shd w:val="clear" w:color="auto" w:fill="B6B6B6"/>
          </w:tcPr>
          <w:p>
            <w:pPr>
              <w:ind w:left="20"/>
              <w:spacing w:after="0"/>
              <w:rPr>
                <w:sz w:val="20"/>
                <w:szCs w:val="20"/>
                <w:color w:val="auto"/>
              </w:rPr>
            </w:pPr>
            <w:r>
              <w:rPr>
                <w:rFonts w:ascii="Arial" w:cs="Arial" w:eastAsia="Arial" w:hAnsi="Arial"/>
                <w:sz w:val="18"/>
                <w:szCs w:val="18"/>
                <w:color w:val="auto"/>
              </w:rPr>
              <w:t>Asset backed securities issued or</w:t>
            </w:r>
          </w:p>
        </w:tc>
        <w:tc>
          <w:tcPr>
            <w:tcW w:w="180" w:type="dxa"/>
            <w:vAlign w:val="bottom"/>
            <w:shd w:val="clear" w:color="auto" w:fill="B6B6B6"/>
          </w:tcPr>
          <w:p>
            <w:pPr>
              <w:spacing w:after="0"/>
              <w:rPr>
                <w:sz w:val="20"/>
                <w:szCs w:val="20"/>
                <w:color w:val="auto"/>
              </w:rPr>
            </w:pPr>
          </w:p>
        </w:tc>
        <w:tc>
          <w:tcPr>
            <w:tcW w:w="1120" w:type="dxa"/>
            <w:vAlign w:val="bottom"/>
            <w:shd w:val="clear" w:color="auto" w:fill="B6B6B6"/>
          </w:tcPr>
          <w:p>
            <w:pPr>
              <w:spacing w:after="0"/>
              <w:rPr>
                <w:sz w:val="20"/>
                <w:szCs w:val="20"/>
                <w:color w:val="auto"/>
              </w:rPr>
            </w:pPr>
          </w:p>
        </w:tc>
        <w:tc>
          <w:tcPr>
            <w:tcW w:w="260" w:type="dxa"/>
            <w:vAlign w:val="bottom"/>
            <w:shd w:val="clear" w:color="auto" w:fill="B6B6B6"/>
          </w:tcPr>
          <w:p>
            <w:pPr>
              <w:spacing w:after="0"/>
              <w:rPr>
                <w:sz w:val="20"/>
                <w:szCs w:val="20"/>
                <w:color w:val="auto"/>
              </w:rPr>
            </w:pPr>
          </w:p>
        </w:tc>
        <w:tc>
          <w:tcPr>
            <w:tcW w:w="1140" w:type="dxa"/>
            <w:vAlign w:val="bottom"/>
            <w:shd w:val="clear" w:color="auto" w:fill="B6B6B6"/>
          </w:tcPr>
          <w:p>
            <w:pPr>
              <w:spacing w:after="0"/>
              <w:rPr>
                <w:sz w:val="20"/>
                <w:szCs w:val="20"/>
                <w:color w:val="auto"/>
              </w:rPr>
            </w:pPr>
          </w:p>
        </w:tc>
        <w:tc>
          <w:tcPr>
            <w:tcW w:w="260" w:type="dxa"/>
            <w:vAlign w:val="bottom"/>
            <w:shd w:val="clear" w:color="auto" w:fill="B6B6B6"/>
          </w:tcPr>
          <w:p>
            <w:pPr>
              <w:spacing w:after="0"/>
              <w:rPr>
                <w:sz w:val="20"/>
                <w:szCs w:val="20"/>
                <w:color w:val="auto"/>
              </w:rPr>
            </w:pPr>
          </w:p>
        </w:tc>
        <w:tc>
          <w:tcPr>
            <w:tcW w:w="1120" w:type="dxa"/>
            <w:vAlign w:val="bottom"/>
            <w:shd w:val="clear" w:color="auto" w:fill="B6B6B6"/>
          </w:tcPr>
          <w:p>
            <w:pPr>
              <w:spacing w:after="0"/>
              <w:rPr>
                <w:sz w:val="20"/>
                <w:szCs w:val="20"/>
                <w:color w:val="auto"/>
              </w:rPr>
            </w:pPr>
          </w:p>
        </w:tc>
        <w:tc>
          <w:tcPr>
            <w:tcW w:w="260" w:type="dxa"/>
            <w:vAlign w:val="bottom"/>
            <w:shd w:val="clear" w:color="auto" w:fill="B6B6B6"/>
          </w:tcPr>
          <w:p>
            <w:pPr>
              <w:spacing w:after="0"/>
              <w:rPr>
                <w:sz w:val="20"/>
                <w:szCs w:val="20"/>
                <w:color w:val="auto"/>
              </w:rPr>
            </w:pPr>
          </w:p>
        </w:tc>
        <w:tc>
          <w:tcPr>
            <w:tcW w:w="1140" w:type="dxa"/>
            <w:vAlign w:val="bottom"/>
            <w:shd w:val="clear" w:color="auto" w:fill="B6B6B6"/>
          </w:tcPr>
          <w:p>
            <w:pPr>
              <w:spacing w:after="0"/>
              <w:rPr>
                <w:sz w:val="20"/>
                <w:szCs w:val="20"/>
                <w:color w:val="auto"/>
              </w:rPr>
            </w:pPr>
          </w:p>
        </w:tc>
        <w:tc>
          <w:tcPr>
            <w:tcW w:w="260" w:type="dxa"/>
            <w:vAlign w:val="bottom"/>
            <w:shd w:val="clear" w:color="auto" w:fill="B6B6B6"/>
          </w:tcPr>
          <w:p>
            <w:pPr>
              <w:spacing w:after="0"/>
              <w:rPr>
                <w:sz w:val="20"/>
                <w:szCs w:val="20"/>
                <w:color w:val="auto"/>
              </w:rPr>
            </w:pPr>
          </w:p>
        </w:tc>
        <w:tc>
          <w:tcPr>
            <w:tcW w:w="1120" w:type="dxa"/>
            <w:vAlign w:val="bottom"/>
            <w:shd w:val="clear" w:color="auto" w:fill="B6B6B6"/>
          </w:tcPr>
          <w:p>
            <w:pPr>
              <w:spacing w:after="0"/>
              <w:rPr>
                <w:sz w:val="20"/>
                <w:szCs w:val="20"/>
                <w:color w:val="auto"/>
              </w:rPr>
            </w:pPr>
          </w:p>
        </w:tc>
        <w:tc>
          <w:tcPr>
            <w:tcW w:w="280" w:type="dxa"/>
            <w:vAlign w:val="bottom"/>
            <w:shd w:val="clear" w:color="auto" w:fill="B6B6B6"/>
          </w:tcPr>
          <w:p>
            <w:pPr>
              <w:spacing w:after="0"/>
              <w:rPr>
                <w:sz w:val="20"/>
                <w:szCs w:val="20"/>
                <w:color w:val="auto"/>
              </w:rPr>
            </w:pPr>
          </w:p>
        </w:tc>
        <w:tc>
          <w:tcPr>
            <w:tcW w:w="1100" w:type="dxa"/>
            <w:vAlign w:val="bottom"/>
            <w:shd w:val="clear" w:color="auto" w:fill="B6B6B6"/>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000" w:type="dxa"/>
            <w:vAlign w:val="bottom"/>
            <w:shd w:val="clear" w:color="auto" w:fill="B6B6B6"/>
          </w:tcPr>
          <w:p>
            <w:pPr>
              <w:ind w:left="20"/>
              <w:spacing w:after="0" w:line="202" w:lineRule="exact"/>
              <w:rPr>
                <w:sz w:val="20"/>
                <w:szCs w:val="20"/>
                <w:color w:val="auto"/>
              </w:rPr>
            </w:pPr>
            <w:r>
              <w:rPr>
                <w:rFonts w:ascii="Arial" w:cs="Arial" w:eastAsia="Arial" w:hAnsi="Arial"/>
                <w:sz w:val="18"/>
                <w:szCs w:val="18"/>
                <w:color w:val="auto"/>
                <w:w w:val="89"/>
              </w:rPr>
              <w:t>guaranteed by U.S. government agencies</w:t>
            </w:r>
          </w:p>
        </w:tc>
        <w:tc>
          <w:tcPr>
            <w:tcW w:w="180" w:type="dxa"/>
            <w:vAlign w:val="bottom"/>
            <w:shd w:val="clear" w:color="auto" w:fill="B6B6B6"/>
          </w:tcPr>
          <w:p>
            <w:pPr>
              <w:spacing w:after="0"/>
              <w:rPr>
                <w:sz w:val="17"/>
                <w:szCs w:val="17"/>
                <w:color w:val="auto"/>
              </w:rPr>
            </w:pPr>
          </w:p>
        </w:tc>
        <w:tc>
          <w:tcPr>
            <w:tcW w:w="1120" w:type="dxa"/>
            <w:vAlign w:val="bottom"/>
            <w:shd w:val="clear" w:color="auto" w:fill="B6B6B6"/>
          </w:tcPr>
          <w:p>
            <w:pPr>
              <w:spacing w:after="0"/>
              <w:rPr>
                <w:sz w:val="17"/>
                <w:szCs w:val="17"/>
                <w:color w:val="auto"/>
              </w:rPr>
            </w:pPr>
          </w:p>
        </w:tc>
        <w:tc>
          <w:tcPr>
            <w:tcW w:w="260" w:type="dxa"/>
            <w:vAlign w:val="bottom"/>
            <w:shd w:val="clear" w:color="auto" w:fill="B6B6B6"/>
          </w:tcPr>
          <w:p>
            <w:pPr>
              <w:spacing w:after="0"/>
              <w:rPr>
                <w:sz w:val="17"/>
                <w:szCs w:val="17"/>
                <w:color w:val="auto"/>
              </w:rPr>
            </w:pPr>
          </w:p>
        </w:tc>
        <w:tc>
          <w:tcPr>
            <w:tcW w:w="1140" w:type="dxa"/>
            <w:vAlign w:val="bottom"/>
            <w:shd w:val="clear" w:color="auto" w:fill="B6B6B6"/>
          </w:tcPr>
          <w:p>
            <w:pPr>
              <w:spacing w:after="0"/>
              <w:rPr>
                <w:sz w:val="17"/>
                <w:szCs w:val="17"/>
                <w:color w:val="auto"/>
              </w:rPr>
            </w:pPr>
          </w:p>
        </w:tc>
        <w:tc>
          <w:tcPr>
            <w:tcW w:w="260" w:type="dxa"/>
            <w:vAlign w:val="bottom"/>
            <w:shd w:val="clear" w:color="auto" w:fill="B6B6B6"/>
          </w:tcPr>
          <w:p>
            <w:pPr>
              <w:spacing w:after="0"/>
              <w:rPr>
                <w:sz w:val="17"/>
                <w:szCs w:val="17"/>
                <w:color w:val="auto"/>
              </w:rPr>
            </w:pPr>
          </w:p>
        </w:tc>
        <w:tc>
          <w:tcPr>
            <w:tcW w:w="1120" w:type="dxa"/>
            <w:vAlign w:val="bottom"/>
            <w:shd w:val="clear" w:color="auto" w:fill="B6B6B6"/>
          </w:tcPr>
          <w:p>
            <w:pPr>
              <w:spacing w:after="0"/>
              <w:rPr>
                <w:sz w:val="17"/>
                <w:szCs w:val="17"/>
                <w:color w:val="auto"/>
              </w:rPr>
            </w:pPr>
          </w:p>
        </w:tc>
        <w:tc>
          <w:tcPr>
            <w:tcW w:w="260" w:type="dxa"/>
            <w:vAlign w:val="bottom"/>
            <w:shd w:val="clear" w:color="auto" w:fill="B6B6B6"/>
          </w:tcPr>
          <w:p>
            <w:pPr>
              <w:spacing w:after="0"/>
              <w:rPr>
                <w:sz w:val="17"/>
                <w:szCs w:val="17"/>
                <w:color w:val="auto"/>
              </w:rPr>
            </w:pPr>
          </w:p>
        </w:tc>
        <w:tc>
          <w:tcPr>
            <w:tcW w:w="1140" w:type="dxa"/>
            <w:vAlign w:val="bottom"/>
            <w:shd w:val="clear" w:color="auto" w:fill="B6B6B6"/>
          </w:tcPr>
          <w:p>
            <w:pPr>
              <w:spacing w:after="0"/>
              <w:rPr>
                <w:sz w:val="17"/>
                <w:szCs w:val="17"/>
                <w:color w:val="auto"/>
              </w:rPr>
            </w:pPr>
          </w:p>
        </w:tc>
        <w:tc>
          <w:tcPr>
            <w:tcW w:w="260" w:type="dxa"/>
            <w:vAlign w:val="bottom"/>
            <w:shd w:val="clear" w:color="auto" w:fill="B6B6B6"/>
          </w:tcPr>
          <w:p>
            <w:pPr>
              <w:spacing w:after="0"/>
              <w:rPr>
                <w:sz w:val="17"/>
                <w:szCs w:val="17"/>
                <w:color w:val="auto"/>
              </w:rPr>
            </w:pPr>
          </w:p>
        </w:tc>
        <w:tc>
          <w:tcPr>
            <w:tcW w:w="1120" w:type="dxa"/>
            <w:vAlign w:val="bottom"/>
            <w:shd w:val="clear" w:color="auto" w:fill="B6B6B6"/>
          </w:tcPr>
          <w:p>
            <w:pPr>
              <w:spacing w:after="0"/>
              <w:rPr>
                <w:sz w:val="17"/>
                <w:szCs w:val="17"/>
                <w:color w:val="auto"/>
              </w:rPr>
            </w:pPr>
          </w:p>
        </w:tc>
        <w:tc>
          <w:tcPr>
            <w:tcW w:w="280" w:type="dxa"/>
            <w:vAlign w:val="bottom"/>
            <w:shd w:val="clear" w:color="auto" w:fill="B6B6B6"/>
          </w:tcPr>
          <w:p>
            <w:pPr>
              <w:spacing w:after="0"/>
              <w:rPr>
                <w:sz w:val="17"/>
                <w:szCs w:val="17"/>
                <w:color w:val="auto"/>
              </w:rPr>
            </w:pPr>
          </w:p>
        </w:tc>
        <w:tc>
          <w:tcPr>
            <w:tcW w:w="1100" w:type="dxa"/>
            <w:vAlign w:val="bottom"/>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000" w:type="dxa"/>
            <w:vAlign w:val="bottom"/>
            <w:tcBorders>
              <w:bottom w:val="single" w:sz="8" w:color="auto"/>
            </w:tcBorders>
            <w:shd w:val="clear" w:color="auto" w:fill="B6B6B6"/>
          </w:tcPr>
          <w:p>
            <w:pPr>
              <w:ind w:left="20"/>
              <w:spacing w:after="0"/>
              <w:rPr>
                <w:sz w:val="20"/>
                <w:szCs w:val="20"/>
                <w:color w:val="auto"/>
              </w:rPr>
            </w:pPr>
            <w:r>
              <w:rPr>
                <w:rFonts w:ascii="Arial" w:cs="Arial" w:eastAsia="Arial" w:hAnsi="Arial"/>
                <w:sz w:val="18"/>
                <w:szCs w:val="18"/>
                <w:color w:val="auto"/>
              </w:rPr>
              <w:t>or sponsored enterprises</w:t>
            </w:r>
          </w:p>
        </w:tc>
        <w:tc>
          <w:tcPr>
            <w:tcW w:w="180" w:type="dxa"/>
            <w:vAlign w:val="bottom"/>
            <w:tcBorders>
              <w:bottom w:val="single" w:sz="8" w:color="auto"/>
            </w:tcBorders>
            <w:shd w:val="clear" w:color="auto" w:fill="B6B6B6"/>
          </w:tcPr>
          <w:p>
            <w:pPr>
              <w:spacing w:after="0"/>
              <w:rPr>
                <w:sz w:val="20"/>
                <w:szCs w:val="20"/>
                <w:color w:val="auto"/>
              </w:rPr>
            </w:pPr>
          </w:p>
        </w:tc>
        <w:tc>
          <w:tcPr>
            <w:tcW w:w="112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B6B6B6"/>
          </w:tcPr>
          <w:p>
            <w:pPr>
              <w:spacing w:after="0"/>
              <w:rPr>
                <w:sz w:val="20"/>
                <w:szCs w:val="20"/>
                <w:color w:val="auto"/>
              </w:rPr>
            </w:pPr>
          </w:p>
        </w:tc>
        <w:tc>
          <w:tcPr>
            <w:tcW w:w="1140" w:type="dxa"/>
            <w:vAlign w:val="bottom"/>
            <w:tcBorders>
              <w:bottom w:val="single" w:sz="8" w:color="auto"/>
            </w:tcBorders>
            <w:shd w:val="clear" w:color="auto" w:fill="B6B6B6"/>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B6B6B6"/>
          </w:tcPr>
          <w:p>
            <w:pPr>
              <w:spacing w:after="0"/>
              <w:rPr>
                <w:sz w:val="20"/>
                <w:szCs w:val="20"/>
                <w:color w:val="auto"/>
              </w:rPr>
            </w:pPr>
          </w:p>
        </w:tc>
        <w:tc>
          <w:tcPr>
            <w:tcW w:w="1120" w:type="dxa"/>
            <w:vAlign w:val="bottom"/>
            <w:tcBorders>
              <w:bottom w:val="single" w:sz="8" w:color="auto"/>
            </w:tcBorders>
            <w:shd w:val="clear" w:color="auto" w:fill="B6B6B6"/>
          </w:tcPr>
          <w:p>
            <w:pPr>
              <w:jc w:val="right"/>
              <w:ind w:right="10"/>
              <w:spacing w:after="0"/>
              <w:rPr>
                <w:sz w:val="20"/>
                <w:szCs w:val="20"/>
                <w:color w:val="auto"/>
              </w:rPr>
            </w:pPr>
            <w:r>
              <w:rPr>
                <w:rFonts w:ascii="Arial" w:cs="Arial" w:eastAsia="Arial" w:hAnsi="Arial"/>
                <w:sz w:val="18"/>
                <w:szCs w:val="18"/>
                <w:color w:val="auto"/>
              </w:rPr>
              <w:t>47,213</w:t>
            </w:r>
          </w:p>
        </w:tc>
        <w:tc>
          <w:tcPr>
            <w:tcW w:w="260" w:type="dxa"/>
            <w:vAlign w:val="bottom"/>
            <w:tcBorders>
              <w:bottom w:val="single" w:sz="8" w:color="auto"/>
            </w:tcBorders>
            <w:shd w:val="clear" w:color="auto" w:fill="B6B6B6"/>
          </w:tcPr>
          <w:p>
            <w:pPr>
              <w:spacing w:after="0"/>
              <w:rPr>
                <w:sz w:val="20"/>
                <w:szCs w:val="20"/>
                <w:color w:val="auto"/>
              </w:rPr>
            </w:pPr>
          </w:p>
        </w:tc>
        <w:tc>
          <w:tcPr>
            <w:tcW w:w="114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2,190</w:t>
            </w:r>
          </w:p>
        </w:tc>
        <w:tc>
          <w:tcPr>
            <w:tcW w:w="260" w:type="dxa"/>
            <w:vAlign w:val="bottom"/>
            <w:tcBorders>
              <w:bottom w:val="single" w:sz="8" w:color="auto"/>
            </w:tcBorders>
            <w:shd w:val="clear" w:color="auto" w:fill="B6B6B6"/>
          </w:tcPr>
          <w:p>
            <w:pPr>
              <w:spacing w:after="0"/>
              <w:rPr>
                <w:sz w:val="20"/>
                <w:szCs w:val="20"/>
                <w:color w:val="auto"/>
              </w:rPr>
            </w:pPr>
          </w:p>
        </w:tc>
        <w:tc>
          <w:tcPr>
            <w:tcW w:w="112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47,213</w:t>
            </w:r>
          </w:p>
        </w:tc>
        <w:tc>
          <w:tcPr>
            <w:tcW w:w="280" w:type="dxa"/>
            <w:vAlign w:val="bottom"/>
            <w:tcBorders>
              <w:bottom w:val="single" w:sz="8" w:color="auto"/>
            </w:tcBorders>
            <w:shd w:val="clear" w:color="auto" w:fill="B6B6B6"/>
          </w:tcPr>
          <w:p>
            <w:pPr>
              <w:spacing w:after="0"/>
              <w:rPr>
                <w:sz w:val="20"/>
                <w:szCs w:val="20"/>
                <w:color w:val="auto"/>
              </w:rPr>
            </w:pPr>
          </w:p>
        </w:tc>
        <w:tc>
          <w:tcPr>
            <w:tcW w:w="110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2,190</w:t>
            </w:r>
          </w:p>
        </w:tc>
        <w:tc>
          <w:tcPr>
            <w:tcW w:w="0" w:type="dxa"/>
            <w:vAlign w:val="bottom"/>
          </w:tcPr>
          <w:p>
            <w:pPr>
              <w:spacing w:after="0"/>
              <w:rPr>
                <w:sz w:val="1"/>
                <w:szCs w:val="1"/>
                <w:color w:val="auto"/>
              </w:rPr>
            </w:pPr>
          </w:p>
        </w:tc>
      </w:tr>
      <w:tr>
        <w:trPr>
          <w:trHeight w:val="250"/>
        </w:trPr>
        <w:tc>
          <w:tcPr>
            <w:tcW w:w="30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456,451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22,374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260,284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48,259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716,735</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70,633</w:t>
            </w: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There were 280 securities, or 98.9% (183 of which for greater than 12 months), in an unrealized loss position as of June 30, 2023. The unrealized losses at June 30, 2023 were primarily attributable to changes in market interest rates after the securities were purchased. The Company does not currently intend to sell and, based on current conditions, the Company does not believe it will be required to sell these available-for-sale securities before the recovery of the amortized cost basis, which may be the maturity dates of the securities. Therefore, the unrealized losses are recorded in accumulated other comprehensive loss. There were 311 securities, or 91.7% (101 of which for greater than 12 months), in an unrealized loss position as of December 31, 2022. At June 30, 2023 and December 31, 2022, the Company had not recorded an allowance for credit losses on securities.</w:t>
      </w:r>
    </w:p>
    <w:p>
      <w:pPr>
        <w:spacing w:after="0" w:line="15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amortized cost and fair value of investment securities by contractual maturity are shown in the following table. Expected maturities may differ from contractual maturities because borrowers have the right to prepay obligations with or without prepayment penalties.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3"/>
          </w:tcPr>
          <w:p>
            <w:pPr>
              <w:jc w:val="right"/>
              <w:ind w:right="930"/>
              <w:spacing w:after="0"/>
              <w:rPr>
                <w:sz w:val="20"/>
                <w:szCs w:val="20"/>
                <w:color w:val="auto"/>
              </w:rPr>
            </w:pPr>
            <w:r>
              <w:rPr>
                <w:rFonts w:ascii="Arial" w:cs="Arial" w:eastAsia="Arial" w:hAnsi="Arial"/>
                <w:sz w:val="18"/>
                <w:szCs w:val="18"/>
                <w:b w:val="1"/>
                <w:bCs w:val="1"/>
                <w:color w:val="auto"/>
              </w:rPr>
              <w:t>June 30, 2023</w:t>
            </w:r>
          </w:p>
        </w:tc>
      </w:tr>
      <w:tr>
        <w:trPr>
          <w:trHeight w:val="250"/>
        </w:trPr>
        <w:tc>
          <w:tcPr>
            <w:tcW w:w="81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(In thousands)</w:t>
            </w:r>
          </w:p>
        </w:tc>
        <w:tc>
          <w:tcPr>
            <w:tcW w:w="1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1"/>
              </w:rPr>
              <w:t>Amortized Cost</w:t>
            </w: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Fair Value</w:t>
            </w:r>
          </w:p>
        </w:tc>
      </w:tr>
      <w:tr>
        <w:trPr>
          <w:trHeight w:val="257"/>
        </w:trPr>
        <w:tc>
          <w:tcPr>
            <w:tcW w:w="8160" w:type="dxa"/>
            <w:vAlign w:val="bottom"/>
            <w:shd w:val="clear" w:color="auto" w:fill="B6B6B6"/>
          </w:tcPr>
          <w:p>
            <w:pPr>
              <w:ind w:left="20"/>
              <w:spacing w:after="0"/>
              <w:rPr>
                <w:sz w:val="20"/>
                <w:szCs w:val="20"/>
                <w:color w:val="auto"/>
              </w:rPr>
            </w:pPr>
            <w:r>
              <w:rPr>
                <w:rFonts w:ascii="Arial" w:cs="Arial" w:eastAsia="Arial" w:hAnsi="Arial"/>
                <w:sz w:val="18"/>
                <w:szCs w:val="18"/>
                <w:color w:val="auto"/>
              </w:rPr>
              <w:t>Due in 1 year or less</w:t>
            </w:r>
          </w:p>
        </w:tc>
        <w:tc>
          <w:tcPr>
            <w:tcW w:w="120" w:type="dxa"/>
            <w:vAlign w:val="bottom"/>
            <w:shd w:val="clear" w:color="auto" w:fill="B6B6B6"/>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114,522</w:t>
            </w:r>
          </w:p>
        </w:tc>
        <w:tc>
          <w:tcPr>
            <w:tcW w:w="30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111,901</w:t>
            </w:r>
          </w:p>
        </w:tc>
      </w:tr>
      <w:tr>
        <w:trPr>
          <w:trHeight w:val="243"/>
        </w:trPr>
        <w:tc>
          <w:tcPr>
            <w:tcW w:w="8160" w:type="dxa"/>
            <w:vAlign w:val="bottom"/>
          </w:tcPr>
          <w:p>
            <w:pPr>
              <w:ind w:left="20"/>
              <w:spacing w:after="0"/>
              <w:rPr>
                <w:sz w:val="20"/>
                <w:szCs w:val="20"/>
                <w:color w:val="auto"/>
              </w:rPr>
            </w:pPr>
            <w:r>
              <w:rPr>
                <w:rFonts w:ascii="Arial" w:cs="Arial" w:eastAsia="Arial" w:hAnsi="Arial"/>
                <w:sz w:val="18"/>
                <w:szCs w:val="18"/>
                <w:color w:val="auto"/>
              </w:rPr>
              <w:t>Due after 1 year through 5 years</w:t>
            </w:r>
          </w:p>
        </w:tc>
        <w:tc>
          <w:tcPr>
            <w:tcW w:w="1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144,547</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141,874</w:t>
            </w:r>
          </w:p>
        </w:tc>
      </w:tr>
      <w:tr>
        <w:trPr>
          <w:trHeight w:val="27"/>
        </w:trPr>
        <w:tc>
          <w:tcPr>
            <w:tcW w:w="8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7"/>
        </w:trPr>
        <w:tc>
          <w:tcPr>
            <w:tcW w:w="8160" w:type="dxa"/>
            <w:vAlign w:val="bottom"/>
            <w:shd w:val="clear" w:color="auto" w:fill="B6B6B6"/>
          </w:tcPr>
          <w:p>
            <w:pPr>
              <w:ind w:left="20"/>
              <w:spacing w:after="0"/>
              <w:rPr>
                <w:sz w:val="20"/>
                <w:szCs w:val="20"/>
                <w:color w:val="auto"/>
              </w:rPr>
            </w:pPr>
            <w:r>
              <w:rPr>
                <w:rFonts w:ascii="Arial" w:cs="Arial" w:eastAsia="Arial" w:hAnsi="Arial"/>
                <w:sz w:val="18"/>
                <w:szCs w:val="18"/>
                <w:color w:val="auto"/>
              </w:rPr>
              <w:t>Due after 5 years through 10 years</w:t>
            </w:r>
          </w:p>
        </w:tc>
        <w:tc>
          <w:tcPr>
            <w:tcW w:w="120" w:type="dxa"/>
            <w:vAlign w:val="bottom"/>
            <w:shd w:val="clear" w:color="auto" w:fill="B6B6B6"/>
          </w:tcPr>
          <w:p>
            <w:pPr>
              <w:spacing w:after="0"/>
              <w:rPr>
                <w:sz w:val="22"/>
                <w:szCs w:val="22"/>
                <w:color w:val="auto"/>
              </w:rPr>
            </w:pPr>
          </w:p>
        </w:tc>
        <w:tc>
          <w:tcPr>
            <w:tcW w:w="140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205,751</w:t>
            </w:r>
          </w:p>
        </w:tc>
        <w:tc>
          <w:tcPr>
            <w:tcW w:w="300" w:type="dxa"/>
            <w:vAlign w:val="bottom"/>
            <w:shd w:val="clear" w:color="auto" w:fill="B6B6B6"/>
          </w:tcPr>
          <w:p>
            <w:pPr>
              <w:spacing w:after="0"/>
              <w:rPr>
                <w:sz w:val="22"/>
                <w:szCs w:val="22"/>
                <w:color w:val="auto"/>
              </w:rPr>
            </w:pPr>
          </w:p>
        </w:tc>
        <w:tc>
          <w:tcPr>
            <w:tcW w:w="12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179,827</w:t>
            </w:r>
          </w:p>
        </w:tc>
      </w:tr>
      <w:tr>
        <w:trPr>
          <w:trHeight w:val="250"/>
        </w:trPr>
        <w:tc>
          <w:tcPr>
            <w:tcW w:w="8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Due after 10 years</w:t>
            </w:r>
          </w:p>
        </w:tc>
        <w:tc>
          <w:tcPr>
            <w:tcW w:w="1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239,558</w:t>
            </w: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203,911</w:t>
            </w:r>
          </w:p>
        </w:tc>
      </w:tr>
      <w:tr>
        <w:trPr>
          <w:trHeight w:val="250"/>
        </w:trPr>
        <w:tc>
          <w:tcPr>
            <w:tcW w:w="8160" w:type="dxa"/>
            <w:vAlign w:val="bottom"/>
            <w:tcBorders>
              <w:bottom w:val="single" w:sz="8" w:color="auto"/>
            </w:tcBorders>
            <w:shd w:val="clear" w:color="auto" w:fill="B6B6B6"/>
          </w:tcPr>
          <w:p>
            <w:pPr>
              <w:ind w:left="20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B6B6B6"/>
          </w:tcPr>
          <w:p>
            <w:pPr>
              <w:jc w:val="right"/>
              <w:ind w:right="10"/>
              <w:spacing w:after="0"/>
              <w:rPr>
                <w:sz w:val="20"/>
                <w:szCs w:val="20"/>
                <w:color w:val="auto"/>
              </w:rPr>
            </w:pPr>
            <w:r>
              <w:rPr>
                <w:rFonts w:ascii="Arial" w:cs="Arial" w:eastAsia="Arial" w:hAnsi="Arial"/>
                <w:sz w:val="18"/>
                <w:szCs w:val="18"/>
                <w:color w:val="auto"/>
              </w:rPr>
              <w:t>704,378</w:t>
            </w:r>
          </w:p>
        </w:tc>
        <w:tc>
          <w:tcPr>
            <w:tcW w:w="300" w:type="dxa"/>
            <w:vAlign w:val="bottom"/>
            <w:tcBorders>
              <w:bottom w:val="single" w:sz="8" w:color="auto"/>
            </w:tcBorders>
            <w:shd w:val="clear" w:color="auto" w:fill="B6B6B6"/>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637,513</w:t>
            </w:r>
          </w:p>
        </w:tc>
      </w:tr>
    </w:tbl>
    <w:p>
      <w:pPr>
        <w:spacing w:after="0" w:line="25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Proceeds from sales of investment securities classified as available-for-sale were $49.6 million and $111.1 million for the three and six months ended June 30, 2023 and $1.5 million for both the three and six months ended June 30, 2022, respectively. Gross realized losses were $199,000 and $347,000 for the three and six months ended June 30, 2023, respectively, and there were no gross realized losses for both the three and six months ended June 30, 2022. Gross realized gains were $0 and $187,000 for the three and six months ended June 30, 2023, respectively, and were $2,000 for both the three and six months ended June 30, 2022. There were no securities pledged to secure public deposits or for other purposes at June 30, 2023.</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Note 12 – Fair Value of Financial Instruments</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8080" w:type="dxa"/>
            <w:vAlign w:val="bottom"/>
            <w:gridSpan w:val="5"/>
          </w:tcPr>
          <w:p>
            <w:pPr>
              <w:spacing w:after="0"/>
              <w:rPr>
                <w:sz w:val="20"/>
                <w:szCs w:val="20"/>
                <w:color w:val="auto"/>
              </w:rPr>
            </w:pPr>
            <w:r>
              <w:rPr>
                <w:rFonts w:ascii="Arial" w:cs="Arial" w:eastAsia="Arial" w:hAnsi="Arial"/>
                <w:sz w:val="18"/>
                <w:szCs w:val="18"/>
                <w:color w:val="auto"/>
                <w:w w:val="98"/>
              </w:rPr>
              <w:t>Following is a summary of the carrying amounts and fair values of the Company’s financial instruments:</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50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3"/>
          </w:tcPr>
          <w:p>
            <w:pPr>
              <w:jc w:val="right"/>
              <w:ind w:right="910"/>
              <w:spacing w:after="0"/>
              <w:rPr>
                <w:sz w:val="20"/>
                <w:szCs w:val="20"/>
                <w:color w:val="auto"/>
              </w:rPr>
            </w:pPr>
            <w:r>
              <w:rPr>
                <w:rFonts w:ascii="Arial" w:cs="Arial" w:eastAsia="Arial" w:hAnsi="Arial"/>
                <w:sz w:val="18"/>
                <w:szCs w:val="18"/>
                <w:b w:val="1"/>
                <w:bCs w:val="1"/>
                <w:color w:val="auto"/>
              </w:rPr>
              <w:t>June 30, 2023</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3"/>
          </w:tcPr>
          <w:p>
            <w:pPr>
              <w:jc w:val="right"/>
              <w:ind w:right="710"/>
              <w:spacing w:after="0"/>
              <w:rPr>
                <w:sz w:val="20"/>
                <w:szCs w:val="20"/>
                <w:color w:val="auto"/>
              </w:rPr>
            </w:pPr>
            <w:r>
              <w:rPr>
                <w:rFonts w:ascii="Arial" w:cs="Arial" w:eastAsia="Arial" w:hAnsi="Arial"/>
                <w:sz w:val="18"/>
                <w:szCs w:val="18"/>
                <w:b w:val="1"/>
                <w:bCs w:val="1"/>
                <w:color w:val="auto"/>
              </w:rPr>
              <w:t>December 31, 2022</w:t>
            </w:r>
          </w:p>
        </w:tc>
        <w:tc>
          <w:tcPr>
            <w:tcW w:w="0" w:type="dxa"/>
            <w:vAlign w:val="bottom"/>
          </w:tcPr>
          <w:p>
            <w:pPr>
              <w:spacing w:after="0"/>
              <w:rPr>
                <w:sz w:val="1"/>
                <w:szCs w:val="1"/>
                <w:color w:val="auto"/>
              </w:rPr>
            </w:pPr>
          </w:p>
        </w:tc>
      </w:tr>
      <w:tr>
        <w:trPr>
          <w:trHeight w:val="184"/>
        </w:trPr>
        <w:tc>
          <w:tcPr>
            <w:tcW w:w="502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(In thousands)</w:t>
            </w:r>
          </w:p>
        </w:tc>
        <w:tc>
          <w:tcPr>
            <w:tcW w:w="240" w:type="dxa"/>
            <w:vAlign w:val="bottom"/>
          </w:tcPr>
          <w:p>
            <w:pPr>
              <w:spacing w:after="0"/>
              <w:rPr>
                <w:sz w:val="16"/>
                <w:szCs w:val="16"/>
                <w:color w:val="auto"/>
              </w:rPr>
            </w:pPr>
          </w:p>
        </w:tc>
        <w:tc>
          <w:tcPr>
            <w:tcW w:w="1260" w:type="dxa"/>
            <w:vAlign w:val="bottom"/>
          </w:tcPr>
          <w:p>
            <w:pPr>
              <w:jc w:val="right"/>
              <w:ind w:right="310"/>
              <w:spacing w:after="0" w:line="184" w:lineRule="exact"/>
              <w:rPr>
                <w:sz w:val="20"/>
                <w:szCs w:val="20"/>
                <w:color w:val="auto"/>
              </w:rPr>
            </w:pPr>
            <w:r>
              <w:rPr>
                <w:rFonts w:ascii="Arial" w:cs="Arial" w:eastAsia="Arial" w:hAnsi="Arial"/>
                <w:sz w:val="18"/>
                <w:szCs w:val="18"/>
                <w:b w:val="1"/>
                <w:bCs w:val="1"/>
                <w:color w:val="auto"/>
              </w:rPr>
              <w:t>Carrying</w:t>
            </w:r>
          </w:p>
        </w:tc>
        <w:tc>
          <w:tcPr>
            <w:tcW w:w="300" w:type="dxa"/>
            <w:vAlign w:val="bottom"/>
          </w:tcPr>
          <w:p>
            <w:pPr>
              <w:spacing w:after="0"/>
              <w:rPr>
                <w:sz w:val="16"/>
                <w:szCs w:val="16"/>
                <w:color w:val="auto"/>
              </w:rPr>
            </w:pPr>
          </w:p>
        </w:tc>
        <w:tc>
          <w:tcPr>
            <w:tcW w:w="126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right"/>
              <w:ind w:right="310"/>
              <w:spacing w:after="0" w:line="184" w:lineRule="exact"/>
              <w:rPr>
                <w:sz w:val="20"/>
                <w:szCs w:val="20"/>
                <w:color w:val="auto"/>
              </w:rPr>
            </w:pPr>
            <w:r>
              <w:rPr>
                <w:rFonts w:ascii="Arial" w:cs="Arial" w:eastAsia="Arial" w:hAnsi="Arial"/>
                <w:sz w:val="18"/>
                <w:szCs w:val="18"/>
                <w:b w:val="1"/>
                <w:bCs w:val="1"/>
                <w:color w:val="auto"/>
              </w:rPr>
              <w:t>Carrying</w:t>
            </w:r>
          </w:p>
        </w:tc>
        <w:tc>
          <w:tcPr>
            <w:tcW w:w="300" w:type="dxa"/>
            <w:vAlign w:val="bottom"/>
          </w:tcPr>
          <w:p>
            <w:pPr>
              <w:spacing w:after="0"/>
              <w:rPr>
                <w:sz w:val="16"/>
                <w:szCs w:val="16"/>
                <w:color w:val="auto"/>
              </w:rPr>
            </w:pPr>
          </w:p>
        </w:tc>
        <w:tc>
          <w:tcPr>
            <w:tcW w:w="126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34"/>
        </w:trPr>
        <w:tc>
          <w:tcPr>
            <w:tcW w:w="5020" w:type="dxa"/>
            <w:vAlign w:val="bottom"/>
            <w:tcBorders>
              <w:bottom w:val="single" w:sz="8" w:color="auto"/>
            </w:tcBorders>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Amount</w:t>
            </w: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Amount</w:t>
            </w: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020" w:type="dxa"/>
            <w:vAlign w:val="bottom"/>
            <w:shd w:val="clear" w:color="auto" w:fill="B6B6B6"/>
          </w:tcPr>
          <w:p>
            <w:pPr>
              <w:ind w:left="20"/>
              <w:spacing w:after="0"/>
              <w:rPr>
                <w:sz w:val="20"/>
                <w:szCs w:val="20"/>
                <w:color w:val="auto"/>
              </w:rPr>
            </w:pPr>
            <w:r>
              <w:rPr>
                <w:rFonts w:ascii="Arial" w:cs="Arial" w:eastAsia="Arial" w:hAnsi="Arial"/>
                <w:sz w:val="18"/>
                <w:szCs w:val="18"/>
                <w:color w:val="auto"/>
              </w:rPr>
              <w:t>Balance sheet assets:</w:t>
            </w:r>
          </w:p>
        </w:tc>
        <w:tc>
          <w:tcPr>
            <w:tcW w:w="240" w:type="dxa"/>
            <w:vAlign w:val="bottom"/>
            <w:shd w:val="clear" w:color="auto" w:fill="B6B6B6"/>
          </w:tcPr>
          <w:p>
            <w:pPr>
              <w:spacing w:after="0"/>
              <w:rPr>
                <w:sz w:val="21"/>
                <w:szCs w:val="21"/>
                <w:color w:val="auto"/>
              </w:rPr>
            </w:pPr>
          </w:p>
        </w:tc>
        <w:tc>
          <w:tcPr>
            <w:tcW w:w="1260" w:type="dxa"/>
            <w:vAlign w:val="bottom"/>
            <w:shd w:val="clear" w:color="auto" w:fill="B6B6B6"/>
          </w:tcPr>
          <w:p>
            <w:pPr>
              <w:spacing w:after="0"/>
              <w:rPr>
                <w:sz w:val="21"/>
                <w:szCs w:val="21"/>
                <w:color w:val="auto"/>
              </w:rPr>
            </w:pPr>
          </w:p>
        </w:tc>
        <w:tc>
          <w:tcPr>
            <w:tcW w:w="300" w:type="dxa"/>
            <w:vAlign w:val="bottom"/>
            <w:shd w:val="clear" w:color="auto" w:fill="B6B6B6"/>
          </w:tcPr>
          <w:p>
            <w:pPr>
              <w:spacing w:after="0"/>
              <w:rPr>
                <w:sz w:val="21"/>
                <w:szCs w:val="21"/>
                <w:color w:val="auto"/>
              </w:rPr>
            </w:pPr>
          </w:p>
        </w:tc>
        <w:tc>
          <w:tcPr>
            <w:tcW w:w="1260" w:type="dxa"/>
            <w:vAlign w:val="bottom"/>
            <w:shd w:val="clear" w:color="auto" w:fill="B6B6B6"/>
          </w:tcPr>
          <w:p>
            <w:pPr>
              <w:spacing w:after="0"/>
              <w:rPr>
                <w:sz w:val="21"/>
                <w:szCs w:val="21"/>
                <w:color w:val="auto"/>
              </w:rPr>
            </w:pPr>
          </w:p>
        </w:tc>
        <w:tc>
          <w:tcPr>
            <w:tcW w:w="100" w:type="dxa"/>
            <w:vAlign w:val="bottom"/>
            <w:shd w:val="clear" w:color="auto" w:fill="B6B6B6"/>
          </w:tcPr>
          <w:p>
            <w:pPr>
              <w:spacing w:after="0"/>
              <w:rPr>
                <w:sz w:val="21"/>
                <w:szCs w:val="21"/>
                <w:color w:val="auto"/>
              </w:rPr>
            </w:pPr>
          </w:p>
        </w:tc>
        <w:tc>
          <w:tcPr>
            <w:tcW w:w="240" w:type="dxa"/>
            <w:vAlign w:val="bottom"/>
            <w:shd w:val="clear" w:color="auto" w:fill="B6B6B6"/>
          </w:tcPr>
          <w:p>
            <w:pPr>
              <w:spacing w:after="0"/>
              <w:rPr>
                <w:sz w:val="21"/>
                <w:szCs w:val="21"/>
                <w:color w:val="auto"/>
              </w:rPr>
            </w:pPr>
          </w:p>
        </w:tc>
        <w:tc>
          <w:tcPr>
            <w:tcW w:w="1260" w:type="dxa"/>
            <w:vAlign w:val="bottom"/>
            <w:shd w:val="clear" w:color="auto" w:fill="B6B6B6"/>
          </w:tcPr>
          <w:p>
            <w:pPr>
              <w:spacing w:after="0"/>
              <w:rPr>
                <w:sz w:val="21"/>
                <w:szCs w:val="21"/>
                <w:color w:val="auto"/>
              </w:rPr>
            </w:pPr>
          </w:p>
        </w:tc>
        <w:tc>
          <w:tcPr>
            <w:tcW w:w="300" w:type="dxa"/>
            <w:vAlign w:val="bottom"/>
            <w:shd w:val="clear" w:color="auto" w:fill="B6B6B6"/>
          </w:tcPr>
          <w:p>
            <w:pPr>
              <w:spacing w:after="0"/>
              <w:rPr>
                <w:sz w:val="21"/>
                <w:szCs w:val="21"/>
                <w:color w:val="auto"/>
              </w:rPr>
            </w:pPr>
          </w:p>
        </w:tc>
        <w:tc>
          <w:tcPr>
            <w:tcW w:w="1260" w:type="dxa"/>
            <w:vAlign w:val="bottom"/>
            <w:shd w:val="clear" w:color="auto" w:fill="B6B6B6"/>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2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270,473</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270,473</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200,942</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200,942</w:t>
            </w:r>
          </w:p>
        </w:tc>
        <w:tc>
          <w:tcPr>
            <w:tcW w:w="0" w:type="dxa"/>
            <w:vAlign w:val="bottom"/>
          </w:tcPr>
          <w:p>
            <w:pPr>
              <w:spacing w:after="0"/>
              <w:rPr>
                <w:sz w:val="1"/>
                <w:szCs w:val="1"/>
                <w:color w:val="auto"/>
              </w:rPr>
            </w:pPr>
          </w:p>
        </w:tc>
      </w:tr>
      <w:tr>
        <w:trPr>
          <w:trHeight w:val="263"/>
        </w:trPr>
        <w:tc>
          <w:tcPr>
            <w:tcW w:w="5020" w:type="dxa"/>
            <w:vAlign w:val="bottom"/>
            <w:shd w:val="clear" w:color="auto" w:fill="B6B6B6"/>
          </w:tcPr>
          <w:p>
            <w:pPr>
              <w:ind w:left="200"/>
              <w:spacing w:after="0"/>
              <w:rPr>
                <w:sz w:val="20"/>
                <w:szCs w:val="20"/>
                <w:color w:val="auto"/>
              </w:rPr>
            </w:pPr>
            <w:r>
              <w:rPr>
                <w:rFonts w:ascii="Arial" w:cs="Arial" w:eastAsia="Arial" w:hAnsi="Arial"/>
                <w:sz w:val="18"/>
                <w:szCs w:val="18"/>
                <w:color w:val="auto"/>
              </w:rPr>
              <w:t>Investment securities</w:t>
            </w:r>
          </w:p>
        </w:tc>
        <w:tc>
          <w:tcPr>
            <w:tcW w:w="240" w:type="dxa"/>
            <w:vAlign w:val="bottom"/>
            <w:shd w:val="clear" w:color="auto" w:fill="B6B6B6"/>
          </w:tcPr>
          <w:p>
            <w:pPr>
              <w:spacing w:after="0"/>
              <w:rPr>
                <w:sz w:val="22"/>
                <w:szCs w:val="22"/>
                <w:color w:val="auto"/>
              </w:rPr>
            </w:pPr>
          </w:p>
        </w:tc>
        <w:tc>
          <w:tcPr>
            <w:tcW w:w="126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637,513</w:t>
            </w:r>
          </w:p>
        </w:tc>
        <w:tc>
          <w:tcPr>
            <w:tcW w:w="300" w:type="dxa"/>
            <w:vAlign w:val="bottom"/>
            <w:shd w:val="clear" w:color="auto" w:fill="B6B6B6"/>
          </w:tcPr>
          <w:p>
            <w:pPr>
              <w:spacing w:after="0"/>
              <w:rPr>
                <w:sz w:val="22"/>
                <w:szCs w:val="22"/>
                <w:color w:val="auto"/>
              </w:rPr>
            </w:pPr>
          </w:p>
        </w:tc>
        <w:tc>
          <w:tcPr>
            <w:tcW w:w="12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637,513</w:t>
            </w:r>
          </w:p>
        </w:tc>
        <w:tc>
          <w:tcPr>
            <w:tcW w:w="10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26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754,468</w:t>
            </w:r>
          </w:p>
        </w:tc>
        <w:tc>
          <w:tcPr>
            <w:tcW w:w="300" w:type="dxa"/>
            <w:vAlign w:val="bottom"/>
            <w:shd w:val="clear" w:color="auto" w:fill="B6B6B6"/>
          </w:tcPr>
          <w:p>
            <w:pPr>
              <w:spacing w:after="0"/>
              <w:rPr>
                <w:sz w:val="22"/>
                <w:szCs w:val="22"/>
                <w:color w:val="auto"/>
              </w:rPr>
            </w:pPr>
          </w:p>
        </w:tc>
        <w:tc>
          <w:tcPr>
            <w:tcW w:w="12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754,468</w:t>
            </w:r>
          </w:p>
        </w:tc>
        <w:tc>
          <w:tcPr>
            <w:tcW w:w="0" w:type="dxa"/>
            <w:vAlign w:val="bottom"/>
          </w:tcPr>
          <w:p>
            <w:pPr>
              <w:spacing w:after="0"/>
              <w:rPr>
                <w:sz w:val="1"/>
                <w:szCs w:val="1"/>
                <w:color w:val="auto"/>
              </w:rPr>
            </w:pPr>
          </w:p>
        </w:tc>
      </w:tr>
      <w:tr>
        <w:trPr>
          <w:trHeight w:val="243"/>
        </w:trPr>
        <w:tc>
          <w:tcPr>
            <w:tcW w:w="5020" w:type="dxa"/>
            <w:vAlign w:val="bottom"/>
          </w:tcPr>
          <w:p>
            <w:pPr>
              <w:ind w:left="200"/>
              <w:spacing w:after="0"/>
              <w:rPr>
                <w:sz w:val="20"/>
                <w:szCs w:val="20"/>
                <w:color w:val="auto"/>
              </w:rPr>
            </w:pPr>
            <w:r>
              <w:rPr>
                <w:rFonts w:ascii="Arial" w:cs="Arial" w:eastAsia="Arial" w:hAnsi="Arial"/>
                <w:sz w:val="18"/>
                <w:szCs w:val="18"/>
                <w:color w:val="auto"/>
              </w:rPr>
              <w:t>Loans, net</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1,042,654</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993,935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1,069,367</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1,004,682</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auto"/>
            </w:tcBorders>
            <w:shd w:val="clear" w:color="auto" w:fill="B6B6B6"/>
          </w:tcPr>
          <w:p>
            <w:pPr>
              <w:ind w:left="200"/>
              <w:spacing w:after="0"/>
              <w:rPr>
                <w:sz w:val="20"/>
                <w:szCs w:val="20"/>
                <w:color w:val="auto"/>
              </w:rPr>
            </w:pPr>
            <w:r>
              <w:rPr>
                <w:rFonts w:ascii="Arial" w:cs="Arial" w:eastAsia="Arial" w:hAnsi="Arial"/>
                <w:sz w:val="18"/>
                <w:szCs w:val="18"/>
                <w:color w:val="auto"/>
              </w:rPr>
              <w:t>Accrued interest receivable</w:t>
            </w:r>
          </w:p>
        </w:tc>
        <w:tc>
          <w:tcPr>
            <w:tcW w:w="240" w:type="dxa"/>
            <w:vAlign w:val="bottom"/>
            <w:tcBorders>
              <w:bottom w:val="single" w:sz="8" w:color="auto"/>
            </w:tcBorders>
            <w:shd w:val="clear" w:color="auto" w:fill="B6B6B6"/>
          </w:tcPr>
          <w:p>
            <w:pPr>
              <w:spacing w:after="0"/>
              <w:rPr>
                <w:sz w:val="21"/>
                <w:szCs w:val="21"/>
                <w:color w:val="auto"/>
              </w:rPr>
            </w:pPr>
          </w:p>
        </w:tc>
        <w:tc>
          <w:tcPr>
            <w:tcW w:w="1260" w:type="dxa"/>
            <w:vAlign w:val="bottom"/>
            <w:tcBorders>
              <w:bottom w:val="single" w:sz="8" w:color="auto"/>
            </w:tcBorders>
            <w:shd w:val="clear" w:color="auto" w:fill="B6B6B6"/>
          </w:tcPr>
          <w:p>
            <w:pPr>
              <w:jc w:val="right"/>
              <w:ind w:right="10"/>
              <w:spacing w:after="0"/>
              <w:rPr>
                <w:sz w:val="20"/>
                <w:szCs w:val="20"/>
                <w:color w:val="auto"/>
              </w:rPr>
            </w:pPr>
            <w:r>
              <w:rPr>
                <w:rFonts w:ascii="Arial" w:cs="Arial" w:eastAsia="Arial" w:hAnsi="Arial"/>
                <w:sz w:val="18"/>
                <w:szCs w:val="18"/>
                <w:color w:val="auto"/>
              </w:rPr>
              <w:t>7,790</w:t>
            </w:r>
          </w:p>
        </w:tc>
        <w:tc>
          <w:tcPr>
            <w:tcW w:w="300" w:type="dxa"/>
            <w:vAlign w:val="bottom"/>
            <w:tcBorders>
              <w:bottom w:val="single" w:sz="8" w:color="auto"/>
            </w:tcBorders>
            <w:shd w:val="clear" w:color="auto" w:fill="B6B6B6"/>
          </w:tcPr>
          <w:p>
            <w:pPr>
              <w:spacing w:after="0"/>
              <w:rPr>
                <w:sz w:val="21"/>
                <w:szCs w:val="21"/>
                <w:color w:val="auto"/>
              </w:rPr>
            </w:pPr>
          </w:p>
        </w:tc>
        <w:tc>
          <w:tcPr>
            <w:tcW w:w="126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7,790</w:t>
            </w:r>
          </w:p>
        </w:tc>
        <w:tc>
          <w:tcPr>
            <w:tcW w:w="100" w:type="dxa"/>
            <w:vAlign w:val="bottom"/>
            <w:tcBorders>
              <w:bottom w:val="single" w:sz="8" w:color="auto"/>
            </w:tcBorders>
            <w:shd w:val="clear" w:color="auto" w:fill="B6B6B6"/>
          </w:tcPr>
          <w:p>
            <w:pPr>
              <w:spacing w:after="0"/>
              <w:rPr>
                <w:sz w:val="21"/>
                <w:szCs w:val="21"/>
                <w:color w:val="auto"/>
              </w:rPr>
            </w:pPr>
          </w:p>
        </w:tc>
        <w:tc>
          <w:tcPr>
            <w:tcW w:w="240" w:type="dxa"/>
            <w:vAlign w:val="bottom"/>
            <w:tcBorders>
              <w:bottom w:val="single" w:sz="8" w:color="auto"/>
            </w:tcBorders>
            <w:shd w:val="clear" w:color="auto" w:fill="B6B6B6"/>
          </w:tcPr>
          <w:p>
            <w:pPr>
              <w:spacing w:after="0"/>
              <w:rPr>
                <w:sz w:val="21"/>
                <w:szCs w:val="21"/>
                <w:color w:val="auto"/>
              </w:rPr>
            </w:pPr>
          </w:p>
        </w:tc>
        <w:tc>
          <w:tcPr>
            <w:tcW w:w="1260" w:type="dxa"/>
            <w:vAlign w:val="bottom"/>
            <w:tcBorders>
              <w:bottom w:val="single" w:sz="8" w:color="auto"/>
            </w:tcBorders>
            <w:shd w:val="clear" w:color="auto" w:fill="B6B6B6"/>
          </w:tcPr>
          <w:p>
            <w:pPr>
              <w:jc w:val="right"/>
              <w:ind w:right="10"/>
              <w:spacing w:after="0"/>
              <w:rPr>
                <w:sz w:val="20"/>
                <w:szCs w:val="20"/>
                <w:color w:val="auto"/>
              </w:rPr>
            </w:pPr>
            <w:r>
              <w:rPr>
                <w:rFonts w:ascii="Arial" w:cs="Arial" w:eastAsia="Arial" w:hAnsi="Arial"/>
                <w:sz w:val="18"/>
                <w:szCs w:val="18"/>
                <w:color w:val="auto"/>
              </w:rPr>
              <w:t>8,297</w:t>
            </w:r>
          </w:p>
        </w:tc>
        <w:tc>
          <w:tcPr>
            <w:tcW w:w="300" w:type="dxa"/>
            <w:vAlign w:val="bottom"/>
            <w:tcBorders>
              <w:bottom w:val="single" w:sz="8" w:color="auto"/>
            </w:tcBorders>
            <w:shd w:val="clear" w:color="auto" w:fill="B6B6B6"/>
          </w:tcPr>
          <w:p>
            <w:pPr>
              <w:spacing w:after="0"/>
              <w:rPr>
                <w:sz w:val="21"/>
                <w:szCs w:val="21"/>
                <w:color w:val="auto"/>
              </w:rPr>
            </w:pPr>
          </w:p>
        </w:tc>
        <w:tc>
          <w:tcPr>
            <w:tcW w:w="126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8,297</w:t>
            </w:r>
          </w:p>
        </w:tc>
        <w:tc>
          <w:tcPr>
            <w:tcW w:w="0" w:type="dxa"/>
            <w:vAlign w:val="bottom"/>
          </w:tcPr>
          <w:p>
            <w:pPr>
              <w:spacing w:after="0"/>
              <w:rPr>
                <w:sz w:val="1"/>
                <w:szCs w:val="1"/>
                <w:color w:val="auto"/>
              </w:rPr>
            </w:pPr>
          </w:p>
        </w:tc>
      </w:tr>
      <w:tr>
        <w:trPr>
          <w:trHeight w:val="250"/>
        </w:trPr>
        <w:tc>
          <w:tcPr>
            <w:tcW w:w="502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1,958,430</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1,909,711</w:t>
            </w:r>
          </w:p>
        </w:tc>
        <w:tc>
          <w:tcPr>
            <w:tcW w:w="3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2,033,074</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1,968,389</w:t>
            </w:r>
          </w:p>
        </w:tc>
        <w:tc>
          <w:tcPr>
            <w:tcW w:w="0" w:type="dxa"/>
            <w:vAlign w:val="bottom"/>
          </w:tcPr>
          <w:p>
            <w:pPr>
              <w:spacing w:after="0"/>
              <w:rPr>
                <w:sz w:val="1"/>
                <w:szCs w:val="1"/>
                <w:color w:val="auto"/>
              </w:rPr>
            </w:pPr>
          </w:p>
        </w:tc>
      </w:tr>
      <w:tr>
        <w:trPr>
          <w:trHeight w:val="257"/>
        </w:trPr>
        <w:tc>
          <w:tcPr>
            <w:tcW w:w="5020" w:type="dxa"/>
            <w:vAlign w:val="bottom"/>
            <w:shd w:val="clear" w:color="auto" w:fill="B6B6B6"/>
          </w:tcPr>
          <w:p>
            <w:pPr>
              <w:ind w:left="20"/>
              <w:spacing w:after="0"/>
              <w:rPr>
                <w:sz w:val="20"/>
                <w:szCs w:val="20"/>
                <w:color w:val="auto"/>
              </w:rPr>
            </w:pPr>
            <w:r>
              <w:rPr>
                <w:rFonts w:ascii="Arial" w:cs="Arial" w:eastAsia="Arial" w:hAnsi="Arial"/>
                <w:sz w:val="18"/>
                <w:szCs w:val="18"/>
                <w:color w:val="auto"/>
              </w:rPr>
              <w:t>Balance sheet liabilities:</w:t>
            </w:r>
          </w:p>
        </w:tc>
        <w:tc>
          <w:tcPr>
            <w:tcW w:w="240" w:type="dxa"/>
            <w:vAlign w:val="bottom"/>
            <w:shd w:val="clear" w:color="auto" w:fill="B6B6B6"/>
          </w:tcPr>
          <w:p>
            <w:pPr>
              <w:spacing w:after="0"/>
              <w:rPr>
                <w:sz w:val="22"/>
                <w:szCs w:val="22"/>
                <w:color w:val="auto"/>
              </w:rPr>
            </w:pPr>
          </w:p>
        </w:tc>
        <w:tc>
          <w:tcPr>
            <w:tcW w:w="1260" w:type="dxa"/>
            <w:vAlign w:val="bottom"/>
            <w:shd w:val="clear" w:color="auto" w:fill="B6B6B6"/>
          </w:tcPr>
          <w:p>
            <w:pPr>
              <w:spacing w:after="0"/>
              <w:rPr>
                <w:sz w:val="22"/>
                <w:szCs w:val="22"/>
                <w:color w:val="auto"/>
              </w:rPr>
            </w:pPr>
          </w:p>
        </w:tc>
        <w:tc>
          <w:tcPr>
            <w:tcW w:w="300" w:type="dxa"/>
            <w:vAlign w:val="bottom"/>
            <w:shd w:val="clear" w:color="auto" w:fill="B6B6B6"/>
          </w:tcPr>
          <w:p>
            <w:pPr>
              <w:spacing w:after="0"/>
              <w:rPr>
                <w:sz w:val="22"/>
                <w:szCs w:val="22"/>
                <w:color w:val="auto"/>
              </w:rPr>
            </w:pPr>
          </w:p>
        </w:tc>
        <w:tc>
          <w:tcPr>
            <w:tcW w:w="126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260" w:type="dxa"/>
            <w:vAlign w:val="bottom"/>
            <w:shd w:val="clear" w:color="auto" w:fill="B6B6B6"/>
          </w:tcPr>
          <w:p>
            <w:pPr>
              <w:spacing w:after="0"/>
              <w:rPr>
                <w:sz w:val="22"/>
                <w:szCs w:val="22"/>
                <w:color w:val="auto"/>
              </w:rPr>
            </w:pPr>
          </w:p>
        </w:tc>
        <w:tc>
          <w:tcPr>
            <w:tcW w:w="300" w:type="dxa"/>
            <w:vAlign w:val="bottom"/>
            <w:shd w:val="clear" w:color="auto" w:fill="B6B6B6"/>
          </w:tcPr>
          <w:p>
            <w:pPr>
              <w:spacing w:after="0"/>
              <w:rPr>
                <w:sz w:val="22"/>
                <w:szCs w:val="22"/>
                <w:color w:val="auto"/>
              </w:rPr>
            </w:pPr>
          </w:p>
        </w:tc>
        <w:tc>
          <w:tcPr>
            <w:tcW w:w="126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20" w:type="dxa"/>
            <w:vAlign w:val="bottom"/>
          </w:tcPr>
          <w:p>
            <w:pPr>
              <w:ind w:left="200"/>
              <w:spacing w:after="0"/>
              <w:rPr>
                <w:sz w:val="20"/>
                <w:szCs w:val="20"/>
                <w:color w:val="auto"/>
              </w:rPr>
            </w:pPr>
            <w:r>
              <w:rPr>
                <w:rFonts w:ascii="Arial" w:cs="Arial" w:eastAsia="Arial" w:hAnsi="Arial"/>
                <w:sz w:val="18"/>
                <w:szCs w:val="18"/>
                <w:color w:val="auto"/>
              </w:rPr>
              <w:t>Deposits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1,191,434</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1,191,434</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1,257,217</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1,257,217</w:t>
            </w:r>
          </w:p>
        </w:tc>
        <w:tc>
          <w:tcPr>
            <w:tcW w:w="0" w:type="dxa"/>
            <w:vAlign w:val="bottom"/>
          </w:tcPr>
          <w:p>
            <w:pPr>
              <w:spacing w:after="0"/>
              <w:rPr>
                <w:sz w:val="1"/>
                <w:szCs w:val="1"/>
                <w:color w:val="auto"/>
              </w:rPr>
            </w:pPr>
          </w:p>
        </w:tc>
      </w:tr>
      <w:tr>
        <w:trPr>
          <w:trHeight w:val="257"/>
        </w:trPr>
        <w:tc>
          <w:tcPr>
            <w:tcW w:w="5020" w:type="dxa"/>
            <w:vAlign w:val="bottom"/>
            <w:tcBorders>
              <w:bottom w:val="single" w:sz="8" w:color="B6B6B6"/>
            </w:tcBorders>
            <w:shd w:val="clear" w:color="auto" w:fill="B6B6B6"/>
          </w:tcPr>
          <w:p>
            <w:pPr>
              <w:ind w:left="200"/>
              <w:spacing w:after="0"/>
              <w:rPr>
                <w:sz w:val="20"/>
                <w:szCs w:val="20"/>
                <w:color w:val="auto"/>
              </w:rPr>
            </w:pPr>
            <w:r>
              <w:rPr>
                <w:rFonts w:ascii="Arial" w:cs="Arial" w:eastAsia="Arial" w:hAnsi="Arial"/>
                <w:sz w:val="18"/>
                <w:szCs w:val="18"/>
                <w:color w:val="auto"/>
              </w:rPr>
              <w:t>Accounts and drafts payable</w:t>
            </w:r>
          </w:p>
        </w:tc>
        <w:tc>
          <w:tcPr>
            <w:tcW w:w="240" w:type="dxa"/>
            <w:vAlign w:val="bottom"/>
            <w:tcBorders>
              <w:bottom w:val="single" w:sz="8" w:color="B6B6B6"/>
            </w:tcBorders>
            <w:shd w:val="clear" w:color="auto" w:fill="B6B6B6"/>
          </w:tcPr>
          <w:p>
            <w:pPr>
              <w:spacing w:after="0"/>
              <w:rPr>
                <w:sz w:val="22"/>
                <w:szCs w:val="22"/>
                <w:color w:val="auto"/>
              </w:rPr>
            </w:pPr>
          </w:p>
        </w:tc>
        <w:tc>
          <w:tcPr>
            <w:tcW w:w="1260" w:type="dxa"/>
            <w:vAlign w:val="bottom"/>
            <w:tcBorders>
              <w:bottom w:val="single" w:sz="8" w:color="B6B6B6"/>
            </w:tcBorders>
            <w:shd w:val="clear" w:color="auto" w:fill="B6B6B6"/>
          </w:tcPr>
          <w:p>
            <w:pPr>
              <w:jc w:val="right"/>
              <w:ind w:right="10"/>
              <w:spacing w:after="0"/>
              <w:rPr>
                <w:sz w:val="20"/>
                <w:szCs w:val="20"/>
                <w:color w:val="auto"/>
              </w:rPr>
            </w:pPr>
            <w:r>
              <w:rPr>
                <w:rFonts w:ascii="Arial" w:cs="Arial" w:eastAsia="Arial" w:hAnsi="Arial"/>
                <w:sz w:val="18"/>
                <w:szCs w:val="18"/>
                <w:color w:val="auto"/>
              </w:rPr>
              <w:t>1,021,524</w:t>
            </w:r>
          </w:p>
        </w:tc>
        <w:tc>
          <w:tcPr>
            <w:tcW w:w="300" w:type="dxa"/>
            <w:vAlign w:val="bottom"/>
            <w:tcBorders>
              <w:bottom w:val="single" w:sz="8" w:color="B6B6B6"/>
            </w:tcBorders>
            <w:shd w:val="clear" w:color="auto" w:fill="B6B6B6"/>
          </w:tcPr>
          <w:p>
            <w:pPr>
              <w:spacing w:after="0"/>
              <w:rPr>
                <w:sz w:val="22"/>
                <w:szCs w:val="22"/>
                <w:color w:val="auto"/>
              </w:rPr>
            </w:pPr>
          </w:p>
        </w:tc>
        <w:tc>
          <w:tcPr>
            <w:tcW w:w="126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8"/>
                <w:szCs w:val="18"/>
                <w:color w:val="auto"/>
              </w:rPr>
              <w:t>1,021,524</w:t>
            </w:r>
          </w:p>
        </w:tc>
        <w:tc>
          <w:tcPr>
            <w:tcW w:w="100" w:type="dxa"/>
            <w:vAlign w:val="bottom"/>
            <w:tcBorders>
              <w:bottom w:val="single" w:sz="8" w:color="B6B6B6"/>
            </w:tcBorders>
            <w:shd w:val="clear" w:color="auto" w:fill="B6B6B6"/>
          </w:tcPr>
          <w:p>
            <w:pPr>
              <w:spacing w:after="0"/>
              <w:rPr>
                <w:sz w:val="22"/>
                <w:szCs w:val="22"/>
                <w:color w:val="auto"/>
              </w:rPr>
            </w:pPr>
          </w:p>
        </w:tc>
        <w:tc>
          <w:tcPr>
            <w:tcW w:w="240" w:type="dxa"/>
            <w:vAlign w:val="bottom"/>
            <w:tcBorders>
              <w:bottom w:val="single" w:sz="8" w:color="B6B6B6"/>
            </w:tcBorders>
            <w:shd w:val="clear" w:color="auto" w:fill="B6B6B6"/>
          </w:tcPr>
          <w:p>
            <w:pPr>
              <w:spacing w:after="0"/>
              <w:rPr>
                <w:sz w:val="22"/>
                <w:szCs w:val="22"/>
                <w:color w:val="auto"/>
              </w:rPr>
            </w:pPr>
          </w:p>
        </w:tc>
        <w:tc>
          <w:tcPr>
            <w:tcW w:w="1260" w:type="dxa"/>
            <w:vAlign w:val="bottom"/>
            <w:tcBorders>
              <w:bottom w:val="single" w:sz="8" w:color="B6B6B6"/>
            </w:tcBorders>
            <w:shd w:val="clear" w:color="auto" w:fill="B6B6B6"/>
          </w:tcPr>
          <w:p>
            <w:pPr>
              <w:jc w:val="right"/>
              <w:ind w:right="10"/>
              <w:spacing w:after="0"/>
              <w:rPr>
                <w:sz w:val="20"/>
                <w:szCs w:val="20"/>
                <w:color w:val="auto"/>
              </w:rPr>
            </w:pPr>
            <w:r>
              <w:rPr>
                <w:rFonts w:ascii="Arial" w:cs="Arial" w:eastAsia="Arial" w:hAnsi="Arial"/>
                <w:sz w:val="18"/>
                <w:szCs w:val="18"/>
                <w:color w:val="auto"/>
              </w:rPr>
              <w:t>1,067,600</w:t>
            </w:r>
          </w:p>
        </w:tc>
        <w:tc>
          <w:tcPr>
            <w:tcW w:w="300" w:type="dxa"/>
            <w:vAlign w:val="bottom"/>
            <w:tcBorders>
              <w:bottom w:val="single" w:sz="8" w:color="B6B6B6"/>
            </w:tcBorders>
            <w:shd w:val="clear" w:color="auto" w:fill="B6B6B6"/>
          </w:tcPr>
          <w:p>
            <w:pPr>
              <w:spacing w:after="0"/>
              <w:rPr>
                <w:sz w:val="22"/>
                <w:szCs w:val="22"/>
                <w:color w:val="auto"/>
              </w:rPr>
            </w:pPr>
          </w:p>
        </w:tc>
        <w:tc>
          <w:tcPr>
            <w:tcW w:w="126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8"/>
                <w:szCs w:val="18"/>
                <w:color w:val="auto"/>
              </w:rPr>
              <w:t>1,067,600</w:t>
            </w:r>
          </w:p>
        </w:tc>
        <w:tc>
          <w:tcPr>
            <w:tcW w:w="0" w:type="dxa"/>
            <w:vAlign w:val="bottom"/>
          </w:tcPr>
          <w:p>
            <w:pPr>
              <w:spacing w:after="0"/>
              <w:rPr>
                <w:sz w:val="1"/>
                <w:szCs w:val="1"/>
                <w:color w:val="auto"/>
              </w:rPr>
            </w:pPr>
          </w:p>
        </w:tc>
      </w:tr>
      <w:tr>
        <w:trPr>
          <w:trHeight w:val="250"/>
        </w:trPr>
        <w:tc>
          <w:tcPr>
            <w:tcW w:w="50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Accrued interest payable</w:t>
            </w: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307</w:t>
            </w: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w:t>
            </w: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50"/>
        </w:trPr>
        <w:tc>
          <w:tcPr>
            <w:tcW w:w="5020" w:type="dxa"/>
            <w:vAlign w:val="bottom"/>
            <w:tcBorders>
              <w:bottom w:val="single" w:sz="8" w:color="auto"/>
            </w:tcBorders>
            <w:shd w:val="clear" w:color="auto" w:fill="B6B6B6"/>
          </w:tcPr>
          <w:p>
            <w:pPr>
              <w:ind w:left="3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B6B6B6"/>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B6B6B6"/>
          </w:tcPr>
          <w:p>
            <w:pPr>
              <w:jc w:val="right"/>
              <w:ind w:right="10"/>
              <w:spacing w:after="0"/>
              <w:rPr>
                <w:sz w:val="20"/>
                <w:szCs w:val="20"/>
                <w:color w:val="auto"/>
              </w:rPr>
            </w:pPr>
            <w:r>
              <w:rPr>
                <w:rFonts w:ascii="Arial" w:cs="Arial" w:eastAsia="Arial" w:hAnsi="Arial"/>
                <w:sz w:val="18"/>
                <w:szCs w:val="18"/>
                <w:color w:val="auto"/>
              </w:rPr>
              <w:t>2,213,265</w:t>
            </w:r>
          </w:p>
        </w:tc>
        <w:tc>
          <w:tcPr>
            <w:tcW w:w="300" w:type="dxa"/>
            <w:vAlign w:val="bottom"/>
            <w:tcBorders>
              <w:bottom w:val="single" w:sz="8" w:color="auto"/>
            </w:tcBorders>
            <w:shd w:val="clear" w:color="auto" w:fill="B6B6B6"/>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2,213,265</w:t>
            </w:r>
          </w:p>
        </w:tc>
        <w:tc>
          <w:tcPr>
            <w:tcW w:w="340" w:type="dxa"/>
            <w:vAlign w:val="bottom"/>
            <w:tcBorders>
              <w:bottom w:val="single" w:sz="8" w:color="auto"/>
            </w:tcBorders>
            <w:gridSpan w:val="2"/>
            <w:shd w:val="clear" w:color="auto" w:fill="B6B6B6"/>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B6B6B6"/>
          </w:tcPr>
          <w:p>
            <w:pPr>
              <w:jc w:val="right"/>
              <w:ind w:right="10"/>
              <w:spacing w:after="0"/>
              <w:rPr>
                <w:sz w:val="20"/>
                <w:szCs w:val="20"/>
                <w:color w:val="auto"/>
              </w:rPr>
            </w:pPr>
            <w:r>
              <w:rPr>
                <w:rFonts w:ascii="Arial" w:cs="Arial" w:eastAsia="Arial" w:hAnsi="Arial"/>
                <w:sz w:val="18"/>
                <w:szCs w:val="18"/>
                <w:color w:val="auto"/>
              </w:rPr>
              <w:t>2,324,883</w:t>
            </w:r>
          </w:p>
        </w:tc>
        <w:tc>
          <w:tcPr>
            <w:tcW w:w="300" w:type="dxa"/>
            <w:vAlign w:val="bottom"/>
            <w:tcBorders>
              <w:bottom w:val="single" w:sz="8" w:color="auto"/>
            </w:tcBorders>
            <w:shd w:val="clear" w:color="auto" w:fill="B6B6B6"/>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2,324,883</w:t>
            </w: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methods and assumptions were used to estimate the fair value of each class of financial instruments for which it is practicable to estimate that value: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 The carrying amount approximates fair value.</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Investment in Securities </w:t>
      </w:r>
      <w:r>
        <w:rPr>
          <w:rFonts w:ascii="Arial" w:cs="Arial" w:eastAsia="Arial" w:hAnsi="Arial"/>
          <w:sz w:val="18"/>
          <w:szCs w:val="18"/>
          <w:color w:val="auto"/>
        </w:rPr>
        <w:t>- The fair value is measured on a recurring basis using Level 2 valuations. Refer to Note 11, “Investment in Securities,” for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and unrealized gains and losses by investment type.</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Loans </w:t>
      </w:r>
      <w:r>
        <w:rPr>
          <w:rFonts w:ascii="Arial" w:cs="Arial" w:eastAsia="Arial" w:hAnsi="Arial"/>
          <w:sz w:val="18"/>
          <w:szCs w:val="18"/>
          <w:color w:val="auto"/>
        </w:rPr>
        <w:t>- The fair value is estimated using present values of future cash flows discounted at risk-adjusted interest rates for each loan category designated by</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and is therefore a Level 3 valuation. Management believes that the risk factor embedded in the interest rates along with the allowance for credit losses result in a fair valuation.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Accrued Interest Receivable </w:t>
      </w:r>
      <w:r>
        <w:rPr>
          <w:rFonts w:ascii="Arial" w:cs="Arial" w:eastAsia="Arial" w:hAnsi="Arial"/>
          <w:sz w:val="18"/>
          <w:szCs w:val="18"/>
          <w:color w:val="auto"/>
        </w:rPr>
        <w:t>- The carrying amount approximates fair value.</w:t>
      </w:r>
    </w:p>
    <w:p>
      <w:pPr>
        <w:spacing w:after="0" w:line="19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Deposits </w:t>
      </w:r>
      <w:r>
        <w:rPr>
          <w:rFonts w:ascii="Arial" w:cs="Arial" w:eastAsia="Arial" w:hAnsi="Arial"/>
          <w:sz w:val="16"/>
          <w:szCs w:val="16"/>
          <w:color w:val="auto"/>
        </w:rPr>
        <w:t>- The fair value of demand deposits, savings deposits and certain money market deposits is the amount payable on demand at the reporting date.</w:t>
      </w:r>
      <w:r>
        <w:rPr>
          <w:rFonts w:ascii="Arial" w:cs="Arial" w:eastAsia="Arial" w:hAnsi="Arial"/>
          <w:sz w:val="16"/>
          <w:szCs w:val="16"/>
          <w:i w:val="1"/>
          <w:iCs w:val="1"/>
          <w:color w:val="auto"/>
        </w:rPr>
        <w:t xml:space="preserve"> </w:t>
      </w:r>
      <w:r>
        <w:rPr>
          <w:rFonts w:ascii="Arial" w:cs="Arial" w:eastAsia="Arial" w:hAnsi="Arial"/>
          <w:sz w:val="16"/>
          <w:szCs w:val="16"/>
          <w:color w:val="auto"/>
        </w:rPr>
        <w:t>The fair value of fixed-maturity certificates of deposit is estimated using the rates currently offered for deposits of similar remaining maturities and therefore, is a Level 2 valuation. The fair value estimates above do not include the benefit that results from the low-cost funding provided by the deposit liabilities compared to the cost of borrowing funds in the market or the benefit derived from the customer relationship inherent in existing deposits.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Accounts and Drafts Payable </w:t>
      </w:r>
      <w:r>
        <w:rPr>
          <w:rFonts w:ascii="Arial" w:cs="Arial" w:eastAsia="Arial" w:hAnsi="Arial"/>
          <w:sz w:val="18"/>
          <w:szCs w:val="18"/>
          <w:color w:val="auto"/>
        </w:rPr>
        <w:t>- The carrying amount approximates fair value.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Accrued Interest Payable </w:t>
      </w:r>
      <w:r>
        <w:rPr>
          <w:rFonts w:ascii="Arial" w:cs="Arial" w:eastAsia="Arial" w:hAnsi="Arial"/>
          <w:sz w:val="18"/>
          <w:szCs w:val="18"/>
          <w:color w:val="auto"/>
        </w:rPr>
        <w:t>- The carrying amount approximates fair value.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Note 13 – Revenue from Contracts with Customers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Revenue is recognized as the obligation to the customer is satisfied. The following is detail of the Company’s revenue from contracts with clients.</w:t>
      </w:r>
    </w:p>
    <w:p>
      <w:pPr>
        <w:spacing w:after="0" w:line="1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Processing fees </w:t>
      </w:r>
      <w:r>
        <w:rPr>
          <w:rFonts w:ascii="Arial" w:cs="Arial" w:eastAsia="Arial" w:hAnsi="Arial"/>
          <w:sz w:val="18"/>
          <w:szCs w:val="18"/>
          <w:color w:val="auto"/>
        </w:rPr>
        <w:t>– The Company earns fees on a per-item or monthly basis for the invoice processing services rendered on behalf of customers. Per-item</w:t>
      </w:r>
      <w:r>
        <w:rPr>
          <w:rFonts w:ascii="Arial" w:cs="Arial" w:eastAsia="Arial" w:hAnsi="Arial"/>
          <w:sz w:val="18"/>
          <w:szCs w:val="18"/>
          <w:i w:val="1"/>
          <w:iCs w:val="1"/>
          <w:color w:val="auto"/>
        </w:rPr>
        <w:t xml:space="preserve"> </w:t>
      </w:r>
      <w:r>
        <w:rPr>
          <w:rFonts w:ascii="Arial" w:cs="Arial" w:eastAsia="Arial" w:hAnsi="Arial"/>
          <w:sz w:val="18"/>
          <w:szCs w:val="18"/>
          <w:color w:val="auto"/>
        </w:rPr>
        <w:t>fees are recognized at the point in time when the performance obligation is satisfied. Monthly fees are earned over the course of a month, representing the period over which the performance obligation is satisfied. The contracts have no significant impact of variable consideration and no significant financing components.</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Financial fees </w:t>
      </w:r>
      <w:r>
        <w:rPr>
          <w:rFonts w:ascii="Arial" w:cs="Arial" w:eastAsia="Arial" w:hAnsi="Arial"/>
          <w:sz w:val="18"/>
          <w:szCs w:val="18"/>
          <w:color w:val="auto"/>
        </w:rPr>
        <w:t>– The Company earns fees on a transaction level basis for invoice payment services when making customer payments. Fees are recognized</w:t>
      </w:r>
      <w:r>
        <w:rPr>
          <w:rFonts w:ascii="Arial" w:cs="Arial" w:eastAsia="Arial" w:hAnsi="Arial"/>
          <w:sz w:val="18"/>
          <w:szCs w:val="18"/>
          <w:i w:val="1"/>
          <w:iCs w:val="1"/>
          <w:color w:val="auto"/>
        </w:rPr>
        <w:t xml:space="preserve"> </w:t>
      </w:r>
      <w:r>
        <w:rPr>
          <w:rFonts w:ascii="Arial" w:cs="Arial" w:eastAsia="Arial" w:hAnsi="Arial"/>
          <w:sz w:val="18"/>
          <w:szCs w:val="18"/>
          <w:color w:val="auto"/>
        </w:rPr>
        <w:t>at the point in time when the payment transactions are made, which is when the performance obligation is satisfied. The contracts have no significant impact of variable consideration and no significant financing components.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Bank service fees </w:t>
      </w:r>
      <w:r>
        <w:rPr>
          <w:rFonts w:ascii="Arial" w:cs="Arial" w:eastAsia="Arial" w:hAnsi="Arial"/>
          <w:sz w:val="17"/>
          <w:szCs w:val="17"/>
          <w:color w:val="auto"/>
        </w:rPr>
        <w:t>– Revenue from service fees consists of service charges and fees on deposit accounts under depository agreements with customers to</w:t>
      </w:r>
      <w:r>
        <w:rPr>
          <w:rFonts w:ascii="Arial" w:cs="Arial" w:eastAsia="Arial" w:hAnsi="Arial"/>
          <w:sz w:val="17"/>
          <w:szCs w:val="17"/>
          <w:i w:val="1"/>
          <w:iCs w:val="1"/>
          <w:color w:val="auto"/>
        </w:rPr>
        <w:t xml:space="preserve"> </w:t>
      </w:r>
      <w:r>
        <w:rPr>
          <w:rFonts w:ascii="Arial" w:cs="Arial" w:eastAsia="Arial" w:hAnsi="Arial"/>
          <w:sz w:val="17"/>
          <w:szCs w:val="17"/>
          <w:color w:val="auto"/>
        </w:rPr>
        <w:t>provide access to deposited funds. Service charges on deposit accounts are transaction-based fees that are recognized at the point in time when the performance obligation is satisfied. Service charges are recognized on a monthly basis representing the period over which the performance obligation is satisfied. The contracts have no significant impact of variable consideration and no significant financing components.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00" w:type="dxa"/>
            <w:vAlign w:val="bottom"/>
          </w:tcPr>
          <w:p>
            <w:pPr>
              <w:spacing w:after="0"/>
              <w:rPr>
                <w:sz w:val="17"/>
                <w:szCs w:val="17"/>
                <w:color w:val="auto"/>
              </w:rPr>
            </w:pPr>
          </w:p>
        </w:tc>
        <w:tc>
          <w:tcPr>
            <w:tcW w:w="2720" w:type="dxa"/>
            <w:vAlign w:val="bottom"/>
            <w:gridSpan w:val="6"/>
          </w:tcPr>
          <w:p>
            <w:pPr>
              <w:ind w:left="20"/>
              <w:spacing w:after="0"/>
              <w:rPr>
                <w:sz w:val="20"/>
                <w:szCs w:val="20"/>
                <w:color w:val="auto"/>
              </w:rPr>
            </w:pPr>
            <w:r>
              <w:rPr>
                <w:rFonts w:ascii="Arial" w:cs="Arial" w:eastAsia="Arial" w:hAnsi="Arial"/>
                <w:sz w:val="18"/>
                <w:szCs w:val="18"/>
                <w:b w:val="1"/>
                <w:bCs w:val="1"/>
                <w:color w:val="auto"/>
                <w:w w:val="92"/>
              </w:rPr>
              <w:t>For the Three Months Ended June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0" w:type="dxa"/>
            <w:vAlign w:val="bottom"/>
            <w:gridSpan w:val="5"/>
          </w:tcPr>
          <w:p>
            <w:pPr>
              <w:jc w:val="right"/>
              <w:ind w:right="50"/>
              <w:spacing w:after="0"/>
              <w:rPr>
                <w:sz w:val="20"/>
                <w:szCs w:val="20"/>
                <w:color w:val="auto"/>
              </w:rPr>
            </w:pPr>
            <w:r>
              <w:rPr>
                <w:rFonts w:ascii="Arial" w:cs="Arial" w:eastAsia="Arial" w:hAnsi="Arial"/>
                <w:sz w:val="18"/>
                <w:szCs w:val="18"/>
                <w:b w:val="1"/>
                <w:bCs w:val="1"/>
                <w:color w:val="auto"/>
                <w:w w:val="90"/>
              </w:rPr>
              <w:t>For the Six Months Ended June</w:t>
            </w:r>
          </w:p>
        </w:tc>
      </w:tr>
      <w:tr>
        <w:trPr>
          <w:trHeight w:val="241"/>
        </w:trPr>
        <w:tc>
          <w:tcPr>
            <w:tcW w:w="57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8"/>
                <w:szCs w:val="18"/>
                <w:b w:val="1"/>
                <w:bCs w:val="1"/>
                <w:color w:val="auto"/>
                <w:w w:val="79"/>
              </w:rPr>
              <w:t>30,</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8"/>
                <w:szCs w:val="18"/>
                <w:b w:val="1"/>
                <w:bCs w:val="1"/>
                <w:color w:val="auto"/>
                <w:w w:val="79"/>
              </w:rPr>
              <w:t>30,</w:t>
            </w:r>
          </w:p>
        </w:tc>
        <w:tc>
          <w:tcPr>
            <w:tcW w:w="1020" w:type="dxa"/>
            <w:vAlign w:val="bottom"/>
            <w:tcBorders>
              <w:bottom w:val="single" w:sz="8" w:color="auto"/>
            </w:tcBorders>
          </w:tcPr>
          <w:p>
            <w:pPr>
              <w:spacing w:after="0"/>
              <w:rPr>
                <w:sz w:val="20"/>
                <w:szCs w:val="20"/>
                <w:color w:val="auto"/>
              </w:rPr>
            </w:pP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thousands)</w:t>
            </w:r>
          </w:p>
        </w:tc>
        <w:tc>
          <w:tcPr>
            <w:tcW w:w="280" w:type="dxa"/>
            <w:vAlign w:val="bottom"/>
          </w:tcPr>
          <w:p>
            <w:pPr>
              <w:spacing w:after="0"/>
              <w:rPr>
                <w:sz w:val="21"/>
                <w:szCs w:val="21"/>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2022</w:t>
            </w:r>
          </w:p>
        </w:tc>
      </w:tr>
      <w:tr>
        <w:trPr>
          <w:trHeight w:val="27"/>
        </w:trPr>
        <w:tc>
          <w:tcPr>
            <w:tcW w:w="57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5700" w:type="dxa"/>
            <w:vAlign w:val="bottom"/>
            <w:shd w:val="clear" w:color="auto" w:fill="B6B6B6"/>
          </w:tcPr>
          <w:p>
            <w:pPr>
              <w:ind w:left="20"/>
              <w:spacing w:after="0"/>
              <w:rPr>
                <w:sz w:val="20"/>
                <w:szCs w:val="20"/>
                <w:color w:val="auto"/>
              </w:rPr>
            </w:pPr>
            <w:r>
              <w:rPr>
                <w:rFonts w:ascii="Arial" w:cs="Arial" w:eastAsia="Arial" w:hAnsi="Arial"/>
                <w:sz w:val="18"/>
                <w:szCs w:val="18"/>
                <w:color w:val="auto"/>
              </w:rPr>
              <w:t>Fee revenue and other income</w:t>
            </w:r>
          </w:p>
        </w:tc>
        <w:tc>
          <w:tcPr>
            <w:tcW w:w="280" w:type="dxa"/>
            <w:vAlign w:val="bottom"/>
            <w:shd w:val="clear" w:color="auto" w:fill="B6B6B6"/>
          </w:tcPr>
          <w:p>
            <w:pPr>
              <w:spacing w:after="0"/>
              <w:rPr>
                <w:sz w:val="21"/>
                <w:szCs w:val="21"/>
                <w:color w:val="auto"/>
              </w:rPr>
            </w:pPr>
          </w:p>
        </w:tc>
        <w:tc>
          <w:tcPr>
            <w:tcW w:w="960" w:type="dxa"/>
            <w:vAlign w:val="bottom"/>
            <w:shd w:val="clear" w:color="auto" w:fill="B6B6B6"/>
          </w:tcPr>
          <w:p>
            <w:pPr>
              <w:spacing w:after="0"/>
              <w:rPr>
                <w:sz w:val="21"/>
                <w:szCs w:val="21"/>
                <w:color w:val="auto"/>
              </w:rPr>
            </w:pPr>
          </w:p>
        </w:tc>
        <w:tc>
          <w:tcPr>
            <w:tcW w:w="60" w:type="dxa"/>
            <w:vAlign w:val="bottom"/>
            <w:shd w:val="clear" w:color="auto" w:fill="B6B6B6"/>
          </w:tcPr>
          <w:p>
            <w:pPr>
              <w:spacing w:after="0"/>
              <w:rPr>
                <w:sz w:val="21"/>
                <w:szCs w:val="21"/>
                <w:color w:val="auto"/>
              </w:rPr>
            </w:pPr>
          </w:p>
        </w:tc>
        <w:tc>
          <w:tcPr>
            <w:tcW w:w="100" w:type="dxa"/>
            <w:vAlign w:val="bottom"/>
            <w:shd w:val="clear" w:color="auto" w:fill="B6B6B6"/>
          </w:tcPr>
          <w:p>
            <w:pPr>
              <w:spacing w:after="0"/>
              <w:rPr>
                <w:sz w:val="21"/>
                <w:szCs w:val="21"/>
                <w:color w:val="auto"/>
              </w:rPr>
            </w:pPr>
          </w:p>
        </w:tc>
        <w:tc>
          <w:tcPr>
            <w:tcW w:w="300" w:type="dxa"/>
            <w:vAlign w:val="bottom"/>
            <w:shd w:val="clear" w:color="auto" w:fill="B6B6B6"/>
          </w:tcPr>
          <w:p>
            <w:pPr>
              <w:spacing w:after="0"/>
              <w:rPr>
                <w:sz w:val="21"/>
                <w:szCs w:val="21"/>
                <w:color w:val="auto"/>
              </w:rPr>
            </w:pPr>
          </w:p>
        </w:tc>
        <w:tc>
          <w:tcPr>
            <w:tcW w:w="1020" w:type="dxa"/>
            <w:vAlign w:val="bottom"/>
            <w:shd w:val="clear" w:color="auto" w:fill="B6B6B6"/>
          </w:tcPr>
          <w:p>
            <w:pPr>
              <w:spacing w:after="0"/>
              <w:rPr>
                <w:sz w:val="21"/>
                <w:szCs w:val="21"/>
                <w:color w:val="auto"/>
              </w:rPr>
            </w:pPr>
          </w:p>
        </w:tc>
        <w:tc>
          <w:tcPr>
            <w:tcW w:w="100" w:type="dxa"/>
            <w:vAlign w:val="bottom"/>
            <w:shd w:val="clear" w:color="auto" w:fill="B6B6B6"/>
          </w:tcPr>
          <w:p>
            <w:pPr>
              <w:spacing w:after="0"/>
              <w:rPr>
                <w:sz w:val="21"/>
                <w:szCs w:val="21"/>
                <w:color w:val="auto"/>
              </w:rPr>
            </w:pPr>
          </w:p>
        </w:tc>
        <w:tc>
          <w:tcPr>
            <w:tcW w:w="120" w:type="dxa"/>
            <w:vAlign w:val="bottom"/>
            <w:shd w:val="clear" w:color="auto" w:fill="B6B6B6"/>
          </w:tcPr>
          <w:p>
            <w:pPr>
              <w:spacing w:after="0"/>
              <w:rPr>
                <w:sz w:val="21"/>
                <w:szCs w:val="21"/>
                <w:color w:val="auto"/>
              </w:rPr>
            </w:pPr>
          </w:p>
        </w:tc>
        <w:tc>
          <w:tcPr>
            <w:tcW w:w="1120" w:type="dxa"/>
            <w:vAlign w:val="bottom"/>
            <w:shd w:val="clear" w:color="auto" w:fill="B6B6B6"/>
          </w:tcPr>
          <w:p>
            <w:pPr>
              <w:spacing w:after="0"/>
              <w:rPr>
                <w:sz w:val="21"/>
                <w:szCs w:val="21"/>
                <w:color w:val="auto"/>
              </w:rPr>
            </w:pPr>
          </w:p>
        </w:tc>
        <w:tc>
          <w:tcPr>
            <w:tcW w:w="60" w:type="dxa"/>
            <w:vAlign w:val="bottom"/>
            <w:shd w:val="clear" w:color="auto" w:fill="B6B6B6"/>
          </w:tcPr>
          <w:p>
            <w:pPr>
              <w:spacing w:after="0"/>
              <w:rPr>
                <w:sz w:val="21"/>
                <w:szCs w:val="21"/>
                <w:color w:val="auto"/>
              </w:rPr>
            </w:pPr>
          </w:p>
        </w:tc>
        <w:tc>
          <w:tcPr>
            <w:tcW w:w="120" w:type="dxa"/>
            <w:vAlign w:val="bottom"/>
            <w:shd w:val="clear" w:color="auto" w:fill="B6B6B6"/>
          </w:tcPr>
          <w:p>
            <w:pPr>
              <w:spacing w:after="0"/>
              <w:rPr>
                <w:sz w:val="21"/>
                <w:szCs w:val="21"/>
                <w:color w:val="auto"/>
              </w:rPr>
            </w:pPr>
          </w:p>
        </w:tc>
        <w:tc>
          <w:tcPr>
            <w:tcW w:w="280" w:type="dxa"/>
            <w:vAlign w:val="bottom"/>
            <w:shd w:val="clear" w:color="auto" w:fill="B6B6B6"/>
          </w:tcPr>
          <w:p>
            <w:pPr>
              <w:spacing w:after="0"/>
              <w:rPr>
                <w:sz w:val="21"/>
                <w:szCs w:val="21"/>
                <w:color w:val="auto"/>
              </w:rPr>
            </w:pPr>
          </w:p>
        </w:tc>
        <w:tc>
          <w:tcPr>
            <w:tcW w:w="1020" w:type="dxa"/>
            <w:vAlign w:val="bottom"/>
            <w:shd w:val="clear" w:color="auto" w:fill="B6B6B6"/>
          </w:tcPr>
          <w:p>
            <w:pPr>
              <w:spacing w:after="0"/>
              <w:rPr>
                <w:sz w:val="21"/>
                <w:szCs w:val="21"/>
                <w:color w:val="auto"/>
              </w:rPr>
            </w:pPr>
          </w:p>
        </w:tc>
      </w:tr>
      <w:tr>
        <w:trPr>
          <w:trHeight w:val="250"/>
        </w:trPr>
        <w:tc>
          <w:tcPr>
            <w:tcW w:w="5700" w:type="dxa"/>
            <w:vAlign w:val="bottom"/>
          </w:tcPr>
          <w:p>
            <w:pPr>
              <w:ind w:left="200"/>
              <w:spacing w:after="0"/>
              <w:rPr>
                <w:sz w:val="20"/>
                <w:szCs w:val="20"/>
                <w:color w:val="auto"/>
              </w:rPr>
            </w:pPr>
            <w:r>
              <w:rPr>
                <w:rFonts w:ascii="Arial" w:cs="Arial" w:eastAsia="Arial" w:hAnsi="Arial"/>
                <w:sz w:val="18"/>
                <w:szCs w:val="18"/>
                <w:i w:val="1"/>
                <w:iCs w:val="1"/>
                <w:color w:val="auto"/>
              </w:rPr>
              <w:t>In-scope of FASB ASC 606</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63"/>
        </w:trPr>
        <w:tc>
          <w:tcPr>
            <w:tcW w:w="5700" w:type="dxa"/>
            <w:vAlign w:val="bottom"/>
            <w:shd w:val="clear" w:color="auto" w:fill="B6B6B6"/>
          </w:tcPr>
          <w:p>
            <w:pPr>
              <w:ind w:left="380"/>
              <w:spacing w:after="0"/>
              <w:rPr>
                <w:sz w:val="20"/>
                <w:szCs w:val="20"/>
                <w:color w:val="auto"/>
              </w:rPr>
            </w:pPr>
            <w:r>
              <w:rPr>
                <w:rFonts w:ascii="Arial" w:cs="Arial" w:eastAsia="Arial" w:hAnsi="Arial"/>
                <w:sz w:val="18"/>
                <w:szCs w:val="18"/>
                <w:color w:val="auto"/>
              </w:rPr>
              <w:t>Processing fees</w:t>
            </w:r>
          </w:p>
        </w:tc>
        <w:tc>
          <w:tcPr>
            <w:tcW w:w="280" w:type="dxa"/>
            <w:vAlign w:val="bottom"/>
            <w:shd w:val="clear" w:color="auto" w:fill="B6B6B6"/>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19,386</w:t>
            </w:r>
          </w:p>
        </w:tc>
        <w:tc>
          <w:tcPr>
            <w:tcW w:w="460" w:type="dxa"/>
            <w:vAlign w:val="bottom"/>
            <w:gridSpan w:val="3"/>
            <w:shd w:val="clear" w:color="auto" w:fill="B6B6B6"/>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19,184</w:t>
            </w:r>
          </w:p>
        </w:tc>
        <w:tc>
          <w:tcPr>
            <w:tcW w:w="220" w:type="dxa"/>
            <w:vAlign w:val="bottom"/>
            <w:gridSpan w:val="2"/>
            <w:shd w:val="clear" w:color="auto" w:fill="B6B6B6"/>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38,899</w:t>
            </w:r>
          </w:p>
        </w:tc>
        <w:tc>
          <w:tcPr>
            <w:tcW w:w="460" w:type="dxa"/>
            <w:vAlign w:val="bottom"/>
            <w:gridSpan w:val="3"/>
            <w:shd w:val="clear" w:color="auto" w:fill="B6B6B6"/>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38,220</w:t>
            </w:r>
          </w:p>
        </w:tc>
      </w:tr>
      <w:tr>
        <w:trPr>
          <w:trHeight w:val="256"/>
        </w:trPr>
        <w:tc>
          <w:tcPr>
            <w:tcW w:w="5700" w:type="dxa"/>
            <w:vAlign w:val="bottom"/>
          </w:tcPr>
          <w:p>
            <w:pPr>
              <w:ind w:left="380"/>
              <w:spacing w:after="0"/>
              <w:rPr>
                <w:sz w:val="20"/>
                <w:szCs w:val="20"/>
                <w:color w:val="auto"/>
              </w:rPr>
            </w:pPr>
            <w:r>
              <w:rPr>
                <w:rFonts w:ascii="Arial" w:cs="Arial" w:eastAsia="Arial" w:hAnsi="Arial"/>
                <w:sz w:val="18"/>
                <w:szCs w:val="18"/>
                <w:color w:val="auto"/>
              </w:rPr>
              <w:t>Financial fees</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11,662</w:t>
            </w:r>
          </w:p>
        </w:tc>
        <w:tc>
          <w:tcPr>
            <w:tcW w:w="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10,623</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22,921</w:t>
            </w:r>
          </w:p>
        </w:tc>
        <w:tc>
          <w:tcPr>
            <w:tcW w:w="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21,155</w:t>
            </w:r>
          </w:p>
        </w:tc>
      </w:tr>
      <w:tr>
        <w:trPr>
          <w:trHeight w:val="250"/>
        </w:trPr>
        <w:tc>
          <w:tcPr>
            <w:tcW w:w="5700" w:type="dxa"/>
            <w:vAlign w:val="bottom"/>
            <w:shd w:val="clear" w:color="auto" w:fill="B6B6B6"/>
          </w:tcPr>
          <w:p>
            <w:pPr>
              <w:ind w:left="600"/>
              <w:spacing w:after="0"/>
              <w:rPr>
                <w:sz w:val="20"/>
                <w:szCs w:val="20"/>
                <w:color w:val="auto"/>
              </w:rPr>
            </w:pPr>
            <w:r>
              <w:rPr>
                <w:rFonts w:ascii="Arial" w:cs="Arial" w:eastAsia="Arial" w:hAnsi="Arial"/>
                <w:sz w:val="18"/>
                <w:szCs w:val="18"/>
                <w:color w:val="auto"/>
              </w:rPr>
              <w:t>Information services payment and processing revenue</w:t>
            </w:r>
          </w:p>
        </w:tc>
        <w:tc>
          <w:tcPr>
            <w:tcW w:w="280" w:type="dxa"/>
            <w:vAlign w:val="bottom"/>
            <w:shd w:val="clear" w:color="auto" w:fill="B6B6B6"/>
          </w:tcPr>
          <w:p>
            <w:pPr>
              <w:spacing w:after="0"/>
              <w:rPr>
                <w:sz w:val="21"/>
                <w:szCs w:val="21"/>
                <w:color w:val="auto"/>
              </w:rPr>
            </w:pPr>
          </w:p>
        </w:tc>
        <w:tc>
          <w:tcPr>
            <w:tcW w:w="9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31,048</w:t>
            </w:r>
          </w:p>
        </w:tc>
        <w:tc>
          <w:tcPr>
            <w:tcW w:w="60" w:type="dxa"/>
            <w:vAlign w:val="bottom"/>
            <w:shd w:val="clear" w:color="auto" w:fill="B6B6B6"/>
          </w:tcPr>
          <w:p>
            <w:pPr>
              <w:spacing w:after="0"/>
              <w:rPr>
                <w:sz w:val="21"/>
                <w:szCs w:val="21"/>
                <w:color w:val="auto"/>
              </w:rPr>
            </w:pPr>
          </w:p>
        </w:tc>
        <w:tc>
          <w:tcPr>
            <w:tcW w:w="100" w:type="dxa"/>
            <w:vAlign w:val="bottom"/>
            <w:shd w:val="clear" w:color="auto" w:fill="B6B6B6"/>
          </w:tcPr>
          <w:p>
            <w:pPr>
              <w:spacing w:after="0"/>
              <w:rPr>
                <w:sz w:val="21"/>
                <w:szCs w:val="21"/>
                <w:color w:val="auto"/>
              </w:rPr>
            </w:pPr>
          </w:p>
        </w:tc>
        <w:tc>
          <w:tcPr>
            <w:tcW w:w="300" w:type="dxa"/>
            <w:vAlign w:val="bottom"/>
            <w:shd w:val="clear" w:color="auto" w:fill="B6B6B6"/>
          </w:tcPr>
          <w:p>
            <w:pPr>
              <w:spacing w:after="0"/>
              <w:rPr>
                <w:sz w:val="21"/>
                <w:szCs w:val="21"/>
                <w:color w:val="auto"/>
              </w:rPr>
            </w:pPr>
          </w:p>
        </w:tc>
        <w:tc>
          <w:tcPr>
            <w:tcW w:w="10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29,807</w:t>
            </w:r>
          </w:p>
        </w:tc>
        <w:tc>
          <w:tcPr>
            <w:tcW w:w="100" w:type="dxa"/>
            <w:vAlign w:val="bottom"/>
            <w:shd w:val="clear" w:color="auto" w:fill="B6B6B6"/>
          </w:tcPr>
          <w:p>
            <w:pPr>
              <w:spacing w:after="0"/>
              <w:rPr>
                <w:sz w:val="21"/>
                <w:szCs w:val="21"/>
                <w:color w:val="auto"/>
              </w:rPr>
            </w:pPr>
          </w:p>
        </w:tc>
        <w:tc>
          <w:tcPr>
            <w:tcW w:w="120" w:type="dxa"/>
            <w:vAlign w:val="bottom"/>
            <w:shd w:val="clear" w:color="auto" w:fill="B6B6B6"/>
          </w:tcPr>
          <w:p>
            <w:pPr>
              <w:spacing w:after="0"/>
              <w:rPr>
                <w:sz w:val="21"/>
                <w:szCs w:val="21"/>
                <w:color w:val="auto"/>
              </w:rPr>
            </w:pPr>
          </w:p>
        </w:tc>
        <w:tc>
          <w:tcPr>
            <w:tcW w:w="11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61,820</w:t>
            </w:r>
          </w:p>
        </w:tc>
        <w:tc>
          <w:tcPr>
            <w:tcW w:w="60" w:type="dxa"/>
            <w:vAlign w:val="bottom"/>
            <w:shd w:val="clear" w:color="auto" w:fill="B6B6B6"/>
          </w:tcPr>
          <w:p>
            <w:pPr>
              <w:spacing w:after="0"/>
              <w:rPr>
                <w:sz w:val="21"/>
                <w:szCs w:val="21"/>
                <w:color w:val="auto"/>
              </w:rPr>
            </w:pPr>
          </w:p>
        </w:tc>
        <w:tc>
          <w:tcPr>
            <w:tcW w:w="120" w:type="dxa"/>
            <w:vAlign w:val="bottom"/>
            <w:shd w:val="clear" w:color="auto" w:fill="B6B6B6"/>
          </w:tcPr>
          <w:p>
            <w:pPr>
              <w:spacing w:after="0"/>
              <w:rPr>
                <w:sz w:val="21"/>
                <w:szCs w:val="21"/>
                <w:color w:val="auto"/>
              </w:rPr>
            </w:pPr>
          </w:p>
        </w:tc>
        <w:tc>
          <w:tcPr>
            <w:tcW w:w="280" w:type="dxa"/>
            <w:vAlign w:val="bottom"/>
            <w:shd w:val="clear" w:color="auto" w:fill="B6B6B6"/>
          </w:tcPr>
          <w:p>
            <w:pPr>
              <w:spacing w:after="0"/>
              <w:rPr>
                <w:sz w:val="21"/>
                <w:szCs w:val="21"/>
                <w:color w:val="auto"/>
              </w:rPr>
            </w:pPr>
          </w:p>
        </w:tc>
        <w:tc>
          <w:tcPr>
            <w:tcW w:w="10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59,375</w:t>
            </w:r>
          </w:p>
        </w:tc>
      </w:tr>
      <w:tr>
        <w:trPr>
          <w:trHeight w:val="264"/>
        </w:trPr>
        <w:tc>
          <w:tcPr>
            <w:tcW w:w="5700" w:type="dxa"/>
            <w:vAlign w:val="bottom"/>
            <w:tcBorders>
              <w:bottom w:val="single" w:sz="8" w:color="B6B6B6"/>
            </w:tcBorders>
          </w:tcPr>
          <w:p>
            <w:pPr>
              <w:ind w:left="380"/>
              <w:spacing w:after="0"/>
              <w:rPr>
                <w:sz w:val="20"/>
                <w:szCs w:val="20"/>
                <w:color w:val="auto"/>
              </w:rPr>
            </w:pPr>
            <w:r>
              <w:rPr>
                <w:rFonts w:ascii="Arial" w:cs="Arial" w:eastAsia="Arial" w:hAnsi="Arial"/>
                <w:sz w:val="18"/>
                <w:szCs w:val="18"/>
                <w:color w:val="auto"/>
              </w:rPr>
              <w:t>Bank service fees</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B6B6B6"/>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Borders>
              <w:bottom w:val="single" w:sz="8" w:color="B6B6B6"/>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B6B6B6"/>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w:t>
            </w:r>
          </w:p>
        </w:tc>
      </w:tr>
      <w:tr>
        <w:trPr>
          <w:trHeight w:val="256"/>
        </w:trPr>
        <w:tc>
          <w:tcPr>
            <w:tcW w:w="5700" w:type="dxa"/>
            <w:vAlign w:val="bottom"/>
            <w:shd w:val="clear" w:color="auto" w:fill="B6B6B6"/>
          </w:tcPr>
          <w:p>
            <w:pPr>
              <w:ind w:left="200"/>
              <w:spacing w:after="0"/>
              <w:rPr>
                <w:sz w:val="20"/>
                <w:szCs w:val="20"/>
                <w:color w:val="auto"/>
              </w:rPr>
            </w:pPr>
            <w:r>
              <w:rPr>
                <w:rFonts w:ascii="Arial" w:cs="Arial" w:eastAsia="Arial" w:hAnsi="Arial"/>
                <w:sz w:val="18"/>
                <w:szCs w:val="18"/>
                <w:color w:val="auto"/>
              </w:rPr>
              <w:t>Fee revenue (in-scope of FASB ASC 606)</w:t>
            </w:r>
          </w:p>
        </w:tc>
        <w:tc>
          <w:tcPr>
            <w:tcW w:w="280" w:type="dxa"/>
            <w:vAlign w:val="bottom"/>
            <w:shd w:val="clear" w:color="auto" w:fill="B6B6B6"/>
          </w:tcPr>
          <w:p>
            <w:pPr>
              <w:spacing w:after="0"/>
              <w:rPr>
                <w:sz w:val="22"/>
                <w:szCs w:val="22"/>
                <w:color w:val="auto"/>
              </w:rPr>
            </w:pPr>
          </w:p>
        </w:tc>
        <w:tc>
          <w:tcPr>
            <w:tcW w:w="9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31,301</w:t>
            </w:r>
          </w:p>
        </w:tc>
        <w:tc>
          <w:tcPr>
            <w:tcW w:w="6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300" w:type="dxa"/>
            <w:vAlign w:val="bottom"/>
            <w:shd w:val="clear" w:color="auto" w:fill="B6B6B6"/>
          </w:tcPr>
          <w:p>
            <w:pPr>
              <w:spacing w:after="0"/>
              <w:rPr>
                <w:sz w:val="22"/>
                <w:szCs w:val="22"/>
                <w:color w:val="auto"/>
              </w:rPr>
            </w:pPr>
          </w:p>
        </w:tc>
        <w:tc>
          <w:tcPr>
            <w:tcW w:w="10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30,230</w:t>
            </w:r>
          </w:p>
        </w:tc>
        <w:tc>
          <w:tcPr>
            <w:tcW w:w="100" w:type="dxa"/>
            <w:vAlign w:val="bottom"/>
            <w:shd w:val="clear" w:color="auto" w:fill="B6B6B6"/>
          </w:tcPr>
          <w:p>
            <w:pPr>
              <w:spacing w:after="0"/>
              <w:rPr>
                <w:sz w:val="22"/>
                <w:szCs w:val="22"/>
                <w:color w:val="auto"/>
              </w:rPr>
            </w:pPr>
          </w:p>
        </w:tc>
        <w:tc>
          <w:tcPr>
            <w:tcW w:w="120" w:type="dxa"/>
            <w:vAlign w:val="bottom"/>
            <w:shd w:val="clear" w:color="auto" w:fill="B6B6B6"/>
          </w:tcPr>
          <w:p>
            <w:pPr>
              <w:spacing w:after="0"/>
              <w:rPr>
                <w:sz w:val="22"/>
                <w:szCs w:val="22"/>
                <w:color w:val="auto"/>
              </w:rPr>
            </w:pPr>
          </w:p>
        </w:tc>
        <w:tc>
          <w:tcPr>
            <w:tcW w:w="11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62,337</w:t>
            </w:r>
          </w:p>
        </w:tc>
        <w:tc>
          <w:tcPr>
            <w:tcW w:w="60" w:type="dxa"/>
            <w:vAlign w:val="bottom"/>
            <w:shd w:val="clear" w:color="auto" w:fill="B6B6B6"/>
          </w:tcPr>
          <w:p>
            <w:pPr>
              <w:spacing w:after="0"/>
              <w:rPr>
                <w:sz w:val="22"/>
                <w:szCs w:val="22"/>
                <w:color w:val="auto"/>
              </w:rPr>
            </w:pPr>
          </w:p>
        </w:tc>
        <w:tc>
          <w:tcPr>
            <w:tcW w:w="12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0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60,227</w:t>
            </w:r>
          </w:p>
        </w:tc>
      </w:tr>
      <w:tr>
        <w:trPr>
          <w:trHeight w:val="250"/>
        </w:trPr>
        <w:tc>
          <w:tcPr>
            <w:tcW w:w="5700" w:type="dxa"/>
            <w:vAlign w:val="bottom"/>
          </w:tcPr>
          <w:p>
            <w:pPr>
              <w:ind w:left="200"/>
              <w:spacing w:after="0"/>
              <w:rPr>
                <w:sz w:val="20"/>
                <w:szCs w:val="20"/>
                <w:color w:val="auto"/>
              </w:rPr>
            </w:pPr>
            <w:r>
              <w:rPr>
                <w:rFonts w:ascii="Arial" w:cs="Arial" w:eastAsia="Arial" w:hAnsi="Arial"/>
                <w:sz w:val="18"/>
                <w:szCs w:val="18"/>
                <w:color w:val="auto"/>
              </w:rPr>
              <w:t>Other income (out-of-scope of FASB ASC 606)</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w:t>
            </w:r>
          </w:p>
        </w:tc>
        <w:tc>
          <w:tcPr>
            <w:tcW w:w="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1,843</w:t>
            </w:r>
          </w:p>
        </w:tc>
        <w:tc>
          <w:tcPr>
            <w:tcW w:w="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w:t>
            </w:r>
          </w:p>
        </w:tc>
      </w:tr>
      <w:tr>
        <w:trPr>
          <w:trHeight w:val="250"/>
        </w:trPr>
        <w:tc>
          <w:tcPr>
            <w:tcW w:w="5700" w:type="dxa"/>
            <w:vAlign w:val="bottom"/>
            <w:tcBorders>
              <w:bottom w:val="single" w:sz="8" w:color="auto"/>
            </w:tcBorders>
            <w:shd w:val="clear" w:color="auto" w:fill="B6B6B6"/>
          </w:tcPr>
          <w:p>
            <w:pPr>
              <w:ind w:left="560"/>
              <w:spacing w:after="0"/>
              <w:rPr>
                <w:sz w:val="20"/>
                <w:szCs w:val="20"/>
                <w:color w:val="auto"/>
              </w:rPr>
            </w:pPr>
            <w:r>
              <w:rPr>
                <w:rFonts w:ascii="Arial" w:cs="Arial" w:eastAsia="Arial" w:hAnsi="Arial"/>
                <w:sz w:val="18"/>
                <w:szCs w:val="18"/>
                <w:color w:val="auto"/>
              </w:rPr>
              <w:t>Total fee revenue and other income</w:t>
            </w:r>
          </w:p>
        </w:tc>
        <w:tc>
          <w:tcPr>
            <w:tcW w:w="280" w:type="dxa"/>
            <w:vAlign w:val="bottom"/>
            <w:tcBorders>
              <w:bottom w:val="single" w:sz="8" w:color="auto"/>
            </w:tcBorders>
            <w:shd w:val="clear" w:color="auto" w:fill="B6B6B6"/>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32,073</w:t>
            </w:r>
          </w:p>
        </w:tc>
        <w:tc>
          <w:tcPr>
            <w:tcW w:w="460" w:type="dxa"/>
            <w:vAlign w:val="bottom"/>
            <w:tcBorders>
              <w:bottom w:val="single" w:sz="8" w:color="auto"/>
            </w:tcBorders>
            <w:gridSpan w:val="3"/>
            <w:shd w:val="clear" w:color="auto" w:fill="B6B6B6"/>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30,651</w:t>
            </w:r>
          </w:p>
        </w:tc>
        <w:tc>
          <w:tcPr>
            <w:tcW w:w="220" w:type="dxa"/>
            <w:vAlign w:val="bottom"/>
            <w:tcBorders>
              <w:bottom w:val="single" w:sz="8" w:color="auto"/>
            </w:tcBorders>
            <w:gridSpan w:val="2"/>
            <w:shd w:val="clear" w:color="auto" w:fill="B6B6B6"/>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64,180</w:t>
            </w:r>
          </w:p>
        </w:tc>
        <w:tc>
          <w:tcPr>
            <w:tcW w:w="460" w:type="dxa"/>
            <w:vAlign w:val="bottom"/>
            <w:tcBorders>
              <w:bottom w:val="single" w:sz="8" w:color="auto"/>
            </w:tcBorders>
            <w:gridSpan w:val="3"/>
            <w:shd w:val="clear" w:color="auto" w:fill="B6B6B6"/>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61,081</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Note 14 – Leases</w:t>
      </w:r>
    </w:p>
    <w:p>
      <w:pPr>
        <w:spacing w:after="0" w:line="19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leases certain premises under operating leases. As of June 30, 2023, the Company had lease liabilities of $9.0 million and right-of-use assets of $8.6 million. Lease liabilities and right-of-use assets are reflected in other liabilities and other assets, respectively. Presented within occupancy expense on the Consolidated Statements of Income for the three and six months ended June 30, 2023, operating lease cost was $345,000 and $702,000, respectively, short-term lease cost was $73,000 and $126,000, respectively, and there was no variable lease cost. At June 30, 2023, the weighted-average remaining lease term for the operating leases was 7.8 years and the weighted-average discount rate used in the measurement of operating lease liabilities was 3.58%. Certain of the Company’s leases contain options to renew the lease; however, these renewal options are not included in the calculation of the lease liabilities as they are not reasonably certain to be exercised. See the Company’s 2022 Form 10-K for information regarding these commitments.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0" w:type="dxa"/>
            <w:vAlign w:val="bottom"/>
          </w:tcPr>
          <w:p>
            <w:pPr>
              <w:spacing w:after="0"/>
              <w:rPr>
                <w:sz w:val="20"/>
                <w:szCs w:val="20"/>
                <w:color w:val="auto"/>
              </w:rPr>
            </w:pPr>
            <w:r>
              <w:rPr>
                <w:rFonts w:ascii="Arial" w:cs="Arial" w:eastAsia="Arial" w:hAnsi="Arial"/>
                <w:sz w:val="18"/>
                <w:szCs w:val="18"/>
                <w:color w:val="auto"/>
                <w:w w:val="97"/>
              </w:rPr>
              <w:t>A maturity analysis of operating lease liabilities and undiscounted cash flows as of June 30, 2023 is as follows:</w:t>
            </w: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60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(In thousands)</w:t>
            </w:r>
          </w:p>
        </w:tc>
        <w:tc>
          <w:tcPr>
            <w:tcW w:w="940" w:type="dxa"/>
            <w:vAlign w:val="bottom"/>
          </w:tcPr>
          <w:p>
            <w:pPr>
              <w:spacing w:after="0"/>
              <w:rPr>
                <w:sz w:val="24"/>
                <w:szCs w:val="24"/>
                <w:color w:val="auto"/>
              </w:rPr>
            </w:pPr>
          </w:p>
        </w:tc>
        <w:tc>
          <w:tcPr>
            <w:tcW w:w="1460" w:type="dxa"/>
            <w:vAlign w:val="bottom"/>
          </w:tcPr>
          <w:p>
            <w:pPr>
              <w:jc w:val="right"/>
              <w:ind w:right="490"/>
              <w:spacing w:after="0"/>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39"/>
        </w:trPr>
        <w:tc>
          <w:tcPr>
            <w:tcW w:w="8600" w:type="dxa"/>
            <w:vAlign w:val="bottom"/>
            <w:tcBorders>
              <w:bottom w:val="single" w:sz="8" w:color="auto"/>
            </w:tcBorders>
            <w:vMerge w:val="continue"/>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54"/>
        </w:trPr>
        <w:tc>
          <w:tcPr>
            <w:tcW w:w="8600" w:type="dxa"/>
            <w:vAlign w:val="bottom"/>
            <w:shd w:val="clear" w:color="auto" w:fill="B6B6B6"/>
          </w:tcPr>
          <w:p>
            <w:pPr>
              <w:ind w:left="20"/>
              <w:spacing w:after="0"/>
              <w:rPr>
                <w:sz w:val="20"/>
                <w:szCs w:val="20"/>
                <w:color w:val="auto"/>
              </w:rPr>
            </w:pPr>
            <w:r>
              <w:rPr>
                <w:rFonts w:ascii="Arial" w:cs="Arial" w:eastAsia="Arial" w:hAnsi="Arial"/>
                <w:sz w:val="18"/>
                <w:szCs w:val="18"/>
                <w:color w:val="auto"/>
              </w:rPr>
              <w:t>Lease payments due</w:t>
            </w:r>
          </w:p>
        </w:tc>
        <w:tc>
          <w:tcPr>
            <w:tcW w:w="940" w:type="dxa"/>
            <w:vAlign w:val="bottom"/>
            <w:shd w:val="clear" w:color="auto" w:fill="B6B6B6"/>
          </w:tcPr>
          <w:p>
            <w:pPr>
              <w:spacing w:after="0"/>
              <w:rPr>
                <w:sz w:val="22"/>
                <w:szCs w:val="22"/>
                <w:color w:val="auto"/>
              </w:rPr>
            </w:pPr>
          </w:p>
        </w:tc>
        <w:tc>
          <w:tcPr>
            <w:tcW w:w="146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600" w:type="dxa"/>
            <w:vAlign w:val="bottom"/>
          </w:tcPr>
          <w:p>
            <w:pPr>
              <w:ind w:left="180"/>
              <w:spacing w:after="0"/>
              <w:rPr>
                <w:sz w:val="20"/>
                <w:szCs w:val="20"/>
                <w:color w:val="auto"/>
              </w:rPr>
            </w:pPr>
            <w:r>
              <w:rPr>
                <w:rFonts w:ascii="Arial" w:cs="Arial" w:eastAsia="Arial" w:hAnsi="Arial"/>
                <w:sz w:val="18"/>
                <w:szCs w:val="18"/>
                <w:color w:val="auto"/>
              </w:rPr>
              <w:t>Less than 1 year</w:t>
            </w: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1,337</w:t>
            </w:r>
          </w:p>
        </w:tc>
        <w:tc>
          <w:tcPr>
            <w:tcW w:w="0" w:type="dxa"/>
            <w:vAlign w:val="bottom"/>
          </w:tcPr>
          <w:p>
            <w:pPr>
              <w:spacing w:after="0"/>
              <w:rPr>
                <w:sz w:val="1"/>
                <w:szCs w:val="1"/>
                <w:color w:val="auto"/>
              </w:rPr>
            </w:pPr>
          </w:p>
        </w:tc>
      </w:tr>
      <w:tr>
        <w:trPr>
          <w:trHeight w:val="263"/>
        </w:trPr>
        <w:tc>
          <w:tcPr>
            <w:tcW w:w="8600" w:type="dxa"/>
            <w:vAlign w:val="bottom"/>
            <w:shd w:val="clear" w:color="auto" w:fill="B6B6B6"/>
          </w:tcPr>
          <w:p>
            <w:pPr>
              <w:ind w:left="180"/>
              <w:spacing w:after="0"/>
              <w:rPr>
                <w:sz w:val="20"/>
                <w:szCs w:val="20"/>
                <w:color w:val="auto"/>
              </w:rPr>
            </w:pPr>
            <w:r>
              <w:rPr>
                <w:rFonts w:ascii="Arial" w:cs="Arial" w:eastAsia="Arial" w:hAnsi="Arial"/>
                <w:sz w:val="18"/>
                <w:szCs w:val="18"/>
                <w:color w:val="auto"/>
              </w:rPr>
              <w:t>1-2 years</w:t>
            </w:r>
          </w:p>
        </w:tc>
        <w:tc>
          <w:tcPr>
            <w:tcW w:w="940" w:type="dxa"/>
            <w:vAlign w:val="bottom"/>
            <w:shd w:val="clear" w:color="auto" w:fill="B6B6B6"/>
          </w:tcPr>
          <w:p>
            <w:pPr>
              <w:spacing w:after="0"/>
              <w:rPr>
                <w:sz w:val="22"/>
                <w:szCs w:val="22"/>
                <w:color w:val="auto"/>
              </w:rPr>
            </w:pPr>
          </w:p>
        </w:tc>
        <w:tc>
          <w:tcPr>
            <w:tcW w:w="14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1,333</w:t>
            </w:r>
          </w:p>
        </w:tc>
        <w:tc>
          <w:tcPr>
            <w:tcW w:w="0" w:type="dxa"/>
            <w:vAlign w:val="bottom"/>
          </w:tcPr>
          <w:p>
            <w:pPr>
              <w:spacing w:after="0"/>
              <w:rPr>
                <w:sz w:val="1"/>
                <w:szCs w:val="1"/>
                <w:color w:val="auto"/>
              </w:rPr>
            </w:pPr>
          </w:p>
        </w:tc>
      </w:tr>
      <w:tr>
        <w:trPr>
          <w:trHeight w:val="243"/>
        </w:trPr>
        <w:tc>
          <w:tcPr>
            <w:tcW w:w="8600" w:type="dxa"/>
            <w:vAlign w:val="bottom"/>
          </w:tcPr>
          <w:p>
            <w:pPr>
              <w:ind w:left="180"/>
              <w:spacing w:after="0"/>
              <w:rPr>
                <w:sz w:val="20"/>
                <w:szCs w:val="20"/>
                <w:color w:val="auto"/>
              </w:rPr>
            </w:pPr>
            <w:r>
              <w:rPr>
                <w:rFonts w:ascii="Arial" w:cs="Arial" w:eastAsia="Arial" w:hAnsi="Arial"/>
                <w:sz w:val="18"/>
                <w:szCs w:val="18"/>
                <w:color w:val="auto"/>
              </w:rPr>
              <w:t>2-3 years</w:t>
            </w:r>
          </w:p>
        </w:tc>
        <w:tc>
          <w:tcPr>
            <w:tcW w:w="9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1,359</w:t>
            </w:r>
          </w:p>
        </w:tc>
        <w:tc>
          <w:tcPr>
            <w:tcW w:w="0" w:type="dxa"/>
            <w:vAlign w:val="bottom"/>
          </w:tcPr>
          <w:p>
            <w:pPr>
              <w:spacing w:after="0"/>
              <w:rPr>
                <w:sz w:val="1"/>
                <w:szCs w:val="1"/>
                <w:color w:val="auto"/>
              </w:rPr>
            </w:pPr>
          </w:p>
        </w:tc>
      </w:tr>
      <w:tr>
        <w:trPr>
          <w:trHeight w:val="27"/>
        </w:trPr>
        <w:tc>
          <w:tcPr>
            <w:tcW w:w="8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600" w:type="dxa"/>
            <w:vAlign w:val="bottom"/>
            <w:shd w:val="clear" w:color="auto" w:fill="B6B6B6"/>
          </w:tcPr>
          <w:p>
            <w:pPr>
              <w:ind w:left="180"/>
              <w:spacing w:after="0"/>
              <w:rPr>
                <w:sz w:val="20"/>
                <w:szCs w:val="20"/>
                <w:color w:val="auto"/>
              </w:rPr>
            </w:pPr>
            <w:r>
              <w:rPr>
                <w:rFonts w:ascii="Arial" w:cs="Arial" w:eastAsia="Arial" w:hAnsi="Arial"/>
                <w:sz w:val="18"/>
                <w:szCs w:val="18"/>
                <w:color w:val="auto"/>
              </w:rPr>
              <w:t>3-4 years</w:t>
            </w:r>
          </w:p>
        </w:tc>
        <w:tc>
          <w:tcPr>
            <w:tcW w:w="940" w:type="dxa"/>
            <w:vAlign w:val="bottom"/>
            <w:shd w:val="clear" w:color="auto" w:fill="B6B6B6"/>
          </w:tcPr>
          <w:p>
            <w:pPr>
              <w:spacing w:after="0"/>
              <w:rPr>
                <w:sz w:val="22"/>
                <w:szCs w:val="22"/>
                <w:color w:val="auto"/>
              </w:rPr>
            </w:pPr>
          </w:p>
        </w:tc>
        <w:tc>
          <w:tcPr>
            <w:tcW w:w="14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1,343</w:t>
            </w:r>
          </w:p>
        </w:tc>
        <w:tc>
          <w:tcPr>
            <w:tcW w:w="0" w:type="dxa"/>
            <w:vAlign w:val="bottom"/>
          </w:tcPr>
          <w:p>
            <w:pPr>
              <w:spacing w:after="0"/>
              <w:rPr>
                <w:sz w:val="1"/>
                <w:szCs w:val="1"/>
                <w:color w:val="auto"/>
              </w:rPr>
            </w:pPr>
          </w:p>
        </w:tc>
      </w:tr>
      <w:tr>
        <w:trPr>
          <w:trHeight w:val="250"/>
        </w:trPr>
        <w:tc>
          <w:tcPr>
            <w:tcW w:w="8600" w:type="dxa"/>
            <w:vAlign w:val="bottom"/>
          </w:tcPr>
          <w:p>
            <w:pPr>
              <w:ind w:left="180"/>
              <w:spacing w:after="0"/>
              <w:rPr>
                <w:sz w:val="20"/>
                <w:szCs w:val="20"/>
                <w:color w:val="auto"/>
              </w:rPr>
            </w:pPr>
            <w:r>
              <w:rPr>
                <w:rFonts w:ascii="Arial" w:cs="Arial" w:eastAsia="Arial" w:hAnsi="Arial"/>
                <w:sz w:val="18"/>
                <w:szCs w:val="18"/>
                <w:color w:val="auto"/>
              </w:rPr>
              <w:t>4-5 years</w:t>
            </w:r>
          </w:p>
        </w:tc>
        <w:tc>
          <w:tcPr>
            <w:tcW w:w="9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1,370</w:t>
            </w:r>
          </w:p>
        </w:tc>
        <w:tc>
          <w:tcPr>
            <w:tcW w:w="0" w:type="dxa"/>
            <w:vAlign w:val="bottom"/>
          </w:tcPr>
          <w:p>
            <w:pPr>
              <w:spacing w:after="0"/>
              <w:rPr>
                <w:sz w:val="1"/>
                <w:szCs w:val="1"/>
                <w:color w:val="auto"/>
              </w:rPr>
            </w:pPr>
          </w:p>
        </w:tc>
      </w:tr>
      <w:tr>
        <w:trPr>
          <w:trHeight w:val="257"/>
        </w:trPr>
        <w:tc>
          <w:tcPr>
            <w:tcW w:w="8600" w:type="dxa"/>
            <w:vAlign w:val="bottom"/>
            <w:tcBorders>
              <w:bottom w:val="single" w:sz="8" w:color="auto"/>
            </w:tcBorders>
            <w:shd w:val="clear" w:color="auto" w:fill="B6B6B6"/>
          </w:tcPr>
          <w:p>
            <w:pPr>
              <w:ind w:left="180"/>
              <w:spacing w:after="0"/>
              <w:rPr>
                <w:sz w:val="20"/>
                <w:szCs w:val="20"/>
                <w:color w:val="auto"/>
              </w:rPr>
            </w:pPr>
            <w:r>
              <w:rPr>
                <w:rFonts w:ascii="Arial" w:cs="Arial" w:eastAsia="Arial" w:hAnsi="Arial"/>
                <w:sz w:val="18"/>
                <w:szCs w:val="18"/>
                <w:color w:val="auto"/>
              </w:rPr>
              <w:t>Over 5 years</w:t>
            </w:r>
          </w:p>
        </w:tc>
        <w:tc>
          <w:tcPr>
            <w:tcW w:w="940" w:type="dxa"/>
            <w:vAlign w:val="bottom"/>
            <w:tcBorders>
              <w:bottom w:val="single" w:sz="8" w:color="auto"/>
            </w:tcBorders>
            <w:shd w:val="clear" w:color="auto" w:fill="B6B6B6"/>
          </w:tcPr>
          <w:p>
            <w:pPr>
              <w:spacing w:after="0"/>
              <w:rPr>
                <w:sz w:val="22"/>
                <w:szCs w:val="22"/>
                <w:color w:val="auto"/>
              </w:rPr>
            </w:pPr>
          </w:p>
        </w:tc>
        <w:tc>
          <w:tcPr>
            <w:tcW w:w="146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3,531</w:t>
            </w:r>
          </w:p>
        </w:tc>
        <w:tc>
          <w:tcPr>
            <w:tcW w:w="0" w:type="dxa"/>
            <w:vAlign w:val="bottom"/>
          </w:tcPr>
          <w:p>
            <w:pPr>
              <w:spacing w:after="0"/>
              <w:rPr>
                <w:sz w:val="1"/>
                <w:szCs w:val="1"/>
                <w:color w:val="auto"/>
              </w:rPr>
            </w:pPr>
          </w:p>
        </w:tc>
      </w:tr>
      <w:tr>
        <w:trPr>
          <w:trHeight w:val="250"/>
        </w:trPr>
        <w:tc>
          <w:tcPr>
            <w:tcW w:w="8600" w:type="dxa"/>
            <w:vAlign w:val="bottom"/>
          </w:tcPr>
          <w:p>
            <w:pPr>
              <w:ind w:left="360"/>
              <w:spacing w:after="0"/>
              <w:rPr>
                <w:sz w:val="20"/>
                <w:szCs w:val="20"/>
                <w:color w:val="auto"/>
              </w:rPr>
            </w:pPr>
            <w:r>
              <w:rPr>
                <w:rFonts w:ascii="Arial" w:cs="Arial" w:eastAsia="Arial" w:hAnsi="Arial"/>
                <w:sz w:val="18"/>
                <w:szCs w:val="18"/>
                <w:color w:val="auto"/>
              </w:rPr>
              <w:t>Total undiscounted cash flows</w:t>
            </w:r>
          </w:p>
        </w:tc>
        <w:tc>
          <w:tcPr>
            <w:tcW w:w="9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10,273</w:t>
            </w:r>
          </w:p>
        </w:tc>
        <w:tc>
          <w:tcPr>
            <w:tcW w:w="0" w:type="dxa"/>
            <w:vAlign w:val="bottom"/>
          </w:tcPr>
          <w:p>
            <w:pPr>
              <w:spacing w:after="0"/>
              <w:rPr>
                <w:sz w:val="1"/>
                <w:szCs w:val="1"/>
                <w:color w:val="auto"/>
              </w:rPr>
            </w:pPr>
          </w:p>
        </w:tc>
      </w:tr>
      <w:tr>
        <w:trPr>
          <w:trHeight w:val="282"/>
        </w:trPr>
        <w:tc>
          <w:tcPr>
            <w:tcW w:w="8600" w:type="dxa"/>
            <w:vAlign w:val="bottom"/>
            <w:tcBorders>
              <w:bottom w:val="single" w:sz="8" w:color="B6B6B6"/>
            </w:tcBorders>
            <w:shd w:val="clear" w:color="auto" w:fill="B6B6B6"/>
          </w:tcPr>
          <w:p>
            <w:pPr>
              <w:ind w:left="20"/>
              <w:spacing w:after="0"/>
              <w:rPr>
                <w:sz w:val="20"/>
                <w:szCs w:val="20"/>
                <w:color w:val="auto"/>
              </w:rPr>
            </w:pPr>
            <w:r>
              <w:rPr>
                <w:rFonts w:ascii="Arial" w:cs="Arial" w:eastAsia="Arial" w:hAnsi="Arial"/>
                <w:sz w:val="18"/>
                <w:szCs w:val="18"/>
                <w:color w:val="auto"/>
              </w:rPr>
              <w:t>Discount on cash flows</w:t>
            </w:r>
          </w:p>
        </w:tc>
        <w:tc>
          <w:tcPr>
            <w:tcW w:w="940" w:type="dxa"/>
            <w:vAlign w:val="bottom"/>
            <w:tcBorders>
              <w:bottom w:val="single" w:sz="8" w:color="B6B6B6"/>
            </w:tcBorders>
            <w:shd w:val="clear" w:color="auto" w:fill="B6B6B6"/>
          </w:tcPr>
          <w:p>
            <w:pPr>
              <w:spacing w:after="0"/>
              <w:rPr>
                <w:sz w:val="24"/>
                <w:szCs w:val="24"/>
                <w:color w:val="auto"/>
              </w:rPr>
            </w:pPr>
          </w:p>
        </w:tc>
        <w:tc>
          <w:tcPr>
            <w:tcW w:w="146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8"/>
                <w:szCs w:val="18"/>
                <w:color w:val="auto"/>
              </w:rPr>
              <w:t>1,280</w:t>
            </w:r>
          </w:p>
        </w:tc>
        <w:tc>
          <w:tcPr>
            <w:tcW w:w="0" w:type="dxa"/>
            <w:vAlign w:val="bottom"/>
          </w:tcPr>
          <w:p>
            <w:pPr>
              <w:spacing w:after="0"/>
              <w:rPr>
                <w:sz w:val="1"/>
                <w:szCs w:val="1"/>
                <w:color w:val="auto"/>
              </w:rPr>
            </w:pPr>
          </w:p>
        </w:tc>
      </w:tr>
      <w:tr>
        <w:trPr>
          <w:trHeight w:val="244"/>
        </w:trPr>
        <w:tc>
          <w:tcPr>
            <w:tcW w:w="860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rPr>
              <w:t>Total lease liability</w:t>
            </w:r>
          </w:p>
        </w:tc>
        <w:tc>
          <w:tcPr>
            <w:tcW w:w="9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8,993</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500"/>
        <w:spacing w:after="0" w:line="453" w:lineRule="auto"/>
        <w:rPr>
          <w:sz w:val="20"/>
          <w:szCs w:val="20"/>
          <w:color w:val="auto"/>
        </w:rPr>
      </w:pPr>
      <w:r>
        <w:rPr>
          <w:rFonts w:ascii="Arial" w:cs="Arial" w:eastAsia="Arial" w:hAnsi="Arial"/>
          <w:sz w:val="18"/>
          <w:szCs w:val="18"/>
          <w:color w:val="auto"/>
        </w:rPr>
        <w:t>There were no sale and leaseback transactions, leveraged leases, or lease transactions with related parties during the six months ended June 30, 2023. Note 15 – Subsequent Events</w:t>
      </w:r>
    </w:p>
    <w:p>
      <w:pPr>
        <w:spacing w:after="0" w:line="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In accordance with FASB ASC 855, </w:t>
      </w:r>
      <w:r>
        <w:rPr>
          <w:rFonts w:ascii="Arial" w:cs="Arial" w:eastAsia="Arial" w:hAnsi="Arial"/>
          <w:sz w:val="18"/>
          <w:szCs w:val="18"/>
          <w:i w:val="1"/>
          <w:iCs w:val="1"/>
          <w:color w:val="auto"/>
        </w:rPr>
        <w:t>Subsequent Events</w:t>
      </w:r>
      <w:r>
        <w:rPr>
          <w:rFonts w:ascii="Arial" w:cs="Arial" w:eastAsia="Arial" w:hAnsi="Arial"/>
          <w:sz w:val="18"/>
          <w:szCs w:val="18"/>
          <w:color w:val="auto"/>
        </w:rPr>
        <w:t>, the Company has evaluated subsequent events after the consolidated balance sheet date of June 30, 2023. There were no events identified that would require additional disclosures to prevent the Company’s unaudited consolidated financial statements from being misleading.</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280"/>
        <w:spacing w:after="0" w:line="464"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Overview</w:t>
      </w:r>
    </w:p>
    <w:p>
      <w:pPr>
        <w:jc w:val="both"/>
        <w:spacing w:after="0" w:line="271" w:lineRule="auto"/>
        <w:rPr>
          <w:sz w:val="20"/>
          <w:szCs w:val="20"/>
          <w:color w:val="auto"/>
        </w:rPr>
      </w:pPr>
      <w:r>
        <w:rPr>
          <w:rFonts w:ascii="Arial" w:cs="Arial" w:eastAsia="Arial" w:hAnsi="Arial"/>
          <w:sz w:val="17"/>
          <w:szCs w:val="17"/>
          <w:color w:val="auto"/>
        </w:rPr>
        <w:t>Cass Information Systems, Inc. ("Cass" or the "Company") provides payment and information processing services to large manufacturing, distribution and retail enterprises across the United States. The Company’s services include freight invoice rating, payment processing, auditing, and the generation of accounting and transportation information. Cass also processes and pays facility-related invoices, which include electricity and gas as well as waste and telecommunications expenses, and is a provider of telecom expense management solutions. Cass solutions include integrated payments, a B2B payment platform for clients that require an agile fintech partner. Additionally, the Company offers a church management software solution and an on-line platform to provide generosity services for faith-based and non-profit organizations. The Company’s bank subsidiary, Cass Commercial Bank (the “Bank”), supports the Company’s payment operations. The Bank also provides banking services to its target markets, which include privately held businesses in the St. Louis metropolitan area and restaurant franchises and faith-based ministries within the United States.</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general, Cass is compensated for its information processing services through service fees, transactional level payment services, and investment of account balances generated during the payment process. Both the number of transactions processed and the dollar volume processed are therefore key metrics followed by management. The Bank earns most of its revenue from net interest income.</w:t>
      </w:r>
    </w:p>
    <w:p>
      <w:pPr>
        <w:spacing w:after="0" w:line="15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Various factors will influence the Company’s revenue and profitability, such as changes in the general level of interest rates, which has a significant effect on net interest income; industry-wide factors, such as the willingness of large corporations to outsource key business functions, the general level of transportation costs, deregulation of energy costs, and consolidation of telecommunication providers; and economic factors that include the general level of economic activity, the ability to hire and retain qualified staff, and the growth and quality of the Bank’s loan portfolio. For a more detailed discussion of the Company’s revenue drivers and factors that impact the Company’s results of operation and financial condition generally, see Item 7, “Management’s Discussion and Analysis of Financial Condition and Results of Operations” in the Company’s 2022 Form 10-K.</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Industry Developments</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first and into the second quarter of 2023, the banking industry experienced significant volatility with high-profile bank failures and industry wide concerns related to liquidity, deposit outflows, overall level of deposit cost, unrealized securities losses and eroding consumer confidence in the banking system. The Company's average deposits have declined $167.6 million, or 13.6%, from the second quarter of 2022 to the second quarter of 2023, primarily as a result of larger commercial depository clients moving their funds to higher interest rate alternatives outside of the Company.</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first half of 2023, the transportation industry has seen a decline in both fuel costs and overall freight rates. Primarily as a result, the Company's average accounts and drafts payable has declined $86.2 million, or 7.6%, from the second quarter of 2022 to the second quarter of 2023. Transportation dollar volumes are key to the Company’s revenue as higher volumes generally lead to an increase in payment float, which generates interest income, as well as an increase in payments in advance of funding, which generates financial fees.</w:t>
      </w:r>
    </w:p>
    <w:p>
      <w:pPr>
        <w:spacing w:after="0" w:line="14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Despite the decline in average deposits and average accounts and drafts payable, the Company’s liquidity position and balance sheet remains strong. The Company has experienced recent stabilization in its deposit balances as a result of an increase in deposit rates and increased depositor confidence across the banking industry. Average deposits increased $7.3 million in June 2023 as compared to May 2023. Despite the decrease in average funding sources, the Company maintained average short-term investments of $185.2 million during the second quarter of 2023. In addition, all of the Company's investment securities are classified as available-for-sale and there were no outstanding borrowings at June 30, 2023.</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a result of rising inflation, the Federal Reserve increased the Federal Funds rate over the course of 2022 and into the first six months of 2023. The increase in the Federal Funds rate has contributed to the increase in the Company's net interest margin, therefore positively impacting net interest income. Inflation has also had the impact of increasing operating expenses, such as compensation expense.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prepared the consolidated financial statements in this report in accordance with the Financial Accounting Standards Board Accounting Standards Codification. In preparing the consolidated financial statements, management</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makes estimates and assumptions that affect the reported amount of assets and liabilities, disclosure of contingent assets and liabilities at the date of the financial statements, and the reported amounts of revenue and expenses during the reporting period. These estimates have been generally accurate in the past, have been consistent and have not required any material changes. There can be no assurances that actual results will not differ from those estimates. The accounting policy that requires significant management estimates and is deemed critical to the Company’s results of operations or financial position has been discussed with the Audit and Risk Committee of the Board of Directors and is described below.</w:t>
      </w:r>
    </w:p>
    <w:p>
      <w:pPr>
        <w:spacing w:after="0" w:line="1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Allowance for Credit Losses. </w:t>
      </w:r>
      <w:r>
        <w:rPr>
          <w:rFonts w:ascii="Arial" w:cs="Arial" w:eastAsia="Arial" w:hAnsi="Arial"/>
          <w:sz w:val="18"/>
          <w:szCs w:val="18"/>
          <w:color w:val="auto"/>
        </w:rPr>
        <w:t>The Company performs periodic and systematic detailed reviews of its loan portfolio to determine management’s estimate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lifetime expected credit losses. Although these estimates are based on established methodologies for determining allowance requirements, actual results can differ significantly from estimated results. These policies affect both segments of the Company. The impact and associated risks related to these policies on the Company’s business operations are discussed in the “Provision and Allowance for Credit Losses and Allowance for Unfunded Commitments” section of this report.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paragraphs more fully discuss the results of operations and changes in financial condition for the three month period ended June 30, 2023 (“second quarter of 2023”) compared to the three month period ended June 30, 2022 (“second quarter of 2022”) and the six month period ended June 30, 2023 ("first half of 2023") compared to the six month period ended June 30, 2022 ("first half of 2022"). The following discussion and analysis should be read in conjunction with the unaudited consolidated financial statements and related notes and with the statistical information and financial data appearing in this report, as well as in the Company’s 2022 Form 10-K. Results of operations for the second quarter of 2023 and first half of 2023 are not necessarily indicative of the results to be attained for any other period.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Results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operating results: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0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Second Quarter of</w:t>
            </w: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ind w:right="230"/>
              <w:spacing w:after="0"/>
              <w:rPr>
                <w:sz w:val="20"/>
                <w:szCs w:val="20"/>
                <w:color w:val="auto"/>
              </w:rPr>
            </w:pPr>
            <w:r>
              <w:rPr>
                <w:rFonts w:ascii="Arial" w:cs="Arial" w:eastAsia="Arial" w:hAnsi="Arial"/>
                <w:sz w:val="18"/>
                <w:szCs w:val="18"/>
                <w:b w:val="1"/>
                <w:bCs w:val="1"/>
                <w:color w:val="auto"/>
                <w:w w:val="91"/>
              </w:rPr>
              <w:t>First Half of</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354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(In thousands except per share data)</w:t>
            </w:r>
          </w:p>
        </w:tc>
        <w:tc>
          <w:tcPr>
            <w:tcW w:w="280" w:type="dxa"/>
            <w:vAlign w:val="bottom"/>
          </w:tcPr>
          <w:p>
            <w:pPr>
              <w:spacing w:after="0"/>
              <w:rPr>
                <w:sz w:val="14"/>
                <w:szCs w:val="14"/>
                <w:color w:val="auto"/>
              </w:rPr>
            </w:pPr>
          </w:p>
        </w:tc>
        <w:tc>
          <w:tcPr>
            <w:tcW w:w="102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320" w:type="dxa"/>
            <w:vAlign w:val="bottom"/>
          </w:tcPr>
          <w:p>
            <w:pPr>
              <w:spacing w:after="0"/>
              <w:rPr>
                <w:sz w:val="14"/>
                <w:szCs w:val="14"/>
                <w:color w:val="auto"/>
              </w:rPr>
            </w:pPr>
          </w:p>
        </w:tc>
        <w:tc>
          <w:tcPr>
            <w:tcW w:w="1160" w:type="dxa"/>
            <w:vAlign w:val="bottom"/>
            <w:vMerge w:val="restart"/>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1060" w:type="dxa"/>
            <w:vAlign w:val="bottom"/>
          </w:tcPr>
          <w:p>
            <w:pPr>
              <w:jc w:val="right"/>
              <w:ind w:right="410"/>
              <w:spacing w:after="0" w:line="169" w:lineRule="exact"/>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160" w:type="dxa"/>
            <w:vAlign w:val="bottom"/>
          </w:tcPr>
          <w:p>
            <w:pPr>
              <w:spacing w:after="0"/>
              <w:rPr>
                <w:sz w:val="14"/>
                <w:szCs w:val="14"/>
                <w:color w:val="auto"/>
              </w:rPr>
            </w:pPr>
          </w:p>
        </w:tc>
        <w:tc>
          <w:tcPr>
            <w:tcW w:w="126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100" w:type="dxa"/>
            <w:vAlign w:val="bottom"/>
          </w:tcPr>
          <w:p>
            <w:pPr>
              <w:jc w:val="right"/>
              <w:ind w:right="410"/>
              <w:spacing w:after="0" w:line="169"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9"/>
        </w:trPr>
        <w:tc>
          <w:tcPr>
            <w:tcW w:w="3540" w:type="dxa"/>
            <w:vAlign w:val="bottom"/>
            <w:tcBorders>
              <w:bottom w:val="single" w:sz="8" w:color="auto"/>
            </w:tcBorders>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Change</w:t>
            </w: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54"/>
        </w:trPr>
        <w:tc>
          <w:tcPr>
            <w:tcW w:w="3540" w:type="dxa"/>
            <w:vAlign w:val="bottom"/>
            <w:shd w:val="clear" w:color="auto" w:fill="B6B6B6"/>
          </w:tcPr>
          <w:p>
            <w:pPr>
              <w:ind w:left="20"/>
              <w:spacing w:after="0"/>
              <w:rPr>
                <w:sz w:val="20"/>
                <w:szCs w:val="20"/>
                <w:color w:val="auto"/>
              </w:rPr>
            </w:pPr>
            <w:r>
              <w:rPr>
                <w:rFonts w:ascii="Arial" w:cs="Arial" w:eastAsia="Arial" w:hAnsi="Arial"/>
                <w:sz w:val="18"/>
                <w:szCs w:val="18"/>
                <w:color w:val="auto"/>
              </w:rPr>
              <w:t>Processing fees</w:t>
            </w:r>
          </w:p>
        </w:tc>
        <w:tc>
          <w:tcPr>
            <w:tcW w:w="280" w:type="dxa"/>
            <w:vAlign w:val="bottom"/>
            <w:shd w:val="clear" w:color="auto" w:fill="B6B6B6"/>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B6B6B6"/>
          </w:tcPr>
          <w:p>
            <w:pPr>
              <w:jc w:val="right"/>
              <w:ind w:right="150"/>
              <w:spacing w:after="0"/>
              <w:rPr>
                <w:sz w:val="20"/>
                <w:szCs w:val="20"/>
                <w:color w:val="auto"/>
              </w:rPr>
            </w:pPr>
            <w:r>
              <w:rPr>
                <w:rFonts w:ascii="Arial" w:cs="Arial" w:eastAsia="Arial" w:hAnsi="Arial"/>
                <w:sz w:val="18"/>
                <w:szCs w:val="18"/>
                <w:color w:val="auto"/>
              </w:rPr>
              <w:t>19,386</w:t>
            </w:r>
          </w:p>
        </w:tc>
        <w:tc>
          <w:tcPr>
            <w:tcW w:w="320" w:type="dxa"/>
            <w:vAlign w:val="bottom"/>
            <w:shd w:val="clear" w:color="auto" w:fill="B6B6B6"/>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B6B6B6"/>
          </w:tcPr>
          <w:p>
            <w:pPr>
              <w:jc w:val="right"/>
              <w:ind w:right="350"/>
              <w:spacing w:after="0"/>
              <w:rPr>
                <w:sz w:val="20"/>
                <w:szCs w:val="20"/>
                <w:color w:val="auto"/>
              </w:rPr>
            </w:pPr>
            <w:r>
              <w:rPr>
                <w:rFonts w:ascii="Arial" w:cs="Arial" w:eastAsia="Arial" w:hAnsi="Arial"/>
                <w:sz w:val="18"/>
                <w:szCs w:val="18"/>
                <w:color w:val="auto"/>
              </w:rPr>
              <w:t>19,184</w:t>
            </w:r>
          </w:p>
        </w:tc>
        <w:tc>
          <w:tcPr>
            <w:tcW w:w="10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1.1 %</w:t>
            </w:r>
          </w:p>
        </w:tc>
        <w:tc>
          <w:tcPr>
            <w:tcW w:w="340" w:type="dxa"/>
            <w:vAlign w:val="bottom"/>
            <w:gridSpan w:val="2"/>
            <w:shd w:val="clear" w:color="auto" w:fill="B6B6B6"/>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B6B6B6"/>
          </w:tcPr>
          <w:p>
            <w:pPr>
              <w:jc w:val="right"/>
              <w:ind w:right="170"/>
              <w:spacing w:after="0"/>
              <w:rPr>
                <w:sz w:val="20"/>
                <w:szCs w:val="20"/>
                <w:color w:val="auto"/>
              </w:rPr>
            </w:pPr>
            <w:r>
              <w:rPr>
                <w:rFonts w:ascii="Arial" w:cs="Arial" w:eastAsia="Arial" w:hAnsi="Arial"/>
                <w:sz w:val="18"/>
                <w:szCs w:val="18"/>
                <w:color w:val="auto"/>
              </w:rPr>
              <w:t>38,899</w:t>
            </w:r>
          </w:p>
        </w:tc>
        <w:tc>
          <w:tcPr>
            <w:tcW w:w="1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B6B6B6"/>
          </w:tcPr>
          <w:p>
            <w:pPr>
              <w:jc w:val="right"/>
              <w:ind w:right="310"/>
              <w:spacing w:after="0"/>
              <w:rPr>
                <w:sz w:val="20"/>
                <w:szCs w:val="20"/>
                <w:color w:val="auto"/>
              </w:rPr>
            </w:pPr>
            <w:r>
              <w:rPr>
                <w:rFonts w:ascii="Arial" w:cs="Arial" w:eastAsia="Arial" w:hAnsi="Arial"/>
                <w:sz w:val="18"/>
                <w:szCs w:val="18"/>
                <w:color w:val="auto"/>
              </w:rPr>
              <w:t>38,220</w:t>
            </w:r>
          </w:p>
        </w:tc>
        <w:tc>
          <w:tcPr>
            <w:tcW w:w="11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50"/>
        </w:trPr>
        <w:tc>
          <w:tcPr>
            <w:tcW w:w="3540" w:type="dxa"/>
            <w:vAlign w:val="bottom"/>
          </w:tcPr>
          <w:p>
            <w:pPr>
              <w:ind w:left="20"/>
              <w:spacing w:after="0"/>
              <w:rPr>
                <w:sz w:val="20"/>
                <w:szCs w:val="20"/>
                <w:color w:val="auto"/>
              </w:rPr>
            </w:pPr>
            <w:r>
              <w:rPr>
                <w:rFonts w:ascii="Arial" w:cs="Arial" w:eastAsia="Arial" w:hAnsi="Arial"/>
                <w:sz w:val="18"/>
                <w:szCs w:val="18"/>
                <w:color w:val="auto"/>
              </w:rPr>
              <w:t>Financial fees</w:t>
            </w:r>
          </w:p>
        </w:tc>
        <w:tc>
          <w:tcPr>
            <w:tcW w:w="28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11,662</w:t>
            </w:r>
          </w:p>
        </w:tc>
        <w:tc>
          <w:tcPr>
            <w:tcW w:w="320" w:type="dxa"/>
            <w:vAlign w:val="bottom"/>
          </w:tcPr>
          <w:p>
            <w:pPr>
              <w:spacing w:after="0"/>
              <w:rPr>
                <w:sz w:val="21"/>
                <w:szCs w:val="21"/>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color w:val="auto"/>
              </w:rPr>
              <w:t>10,623</w:t>
            </w:r>
          </w:p>
        </w:tc>
        <w:tc>
          <w:tcPr>
            <w:tcW w:w="1060" w:type="dxa"/>
            <w:vAlign w:val="bottom"/>
          </w:tcPr>
          <w:p>
            <w:pPr>
              <w:jc w:val="right"/>
              <w:spacing w:after="0"/>
              <w:rPr>
                <w:sz w:val="20"/>
                <w:szCs w:val="20"/>
                <w:color w:val="auto"/>
              </w:rPr>
            </w:pPr>
            <w:r>
              <w:rPr>
                <w:rFonts w:ascii="Arial" w:cs="Arial" w:eastAsia="Arial" w:hAnsi="Arial"/>
                <w:sz w:val="18"/>
                <w:szCs w:val="18"/>
                <w:color w:val="auto"/>
              </w:rPr>
              <w:t>9.8 %</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22,921</w:t>
            </w:r>
          </w:p>
        </w:tc>
        <w:tc>
          <w:tcPr>
            <w:tcW w:w="160" w:type="dxa"/>
            <w:vAlign w:val="bottom"/>
          </w:tcPr>
          <w:p>
            <w:pPr>
              <w:spacing w:after="0"/>
              <w:rPr>
                <w:sz w:val="21"/>
                <w:szCs w:val="21"/>
                <w:color w:val="auto"/>
              </w:rPr>
            </w:pPr>
          </w:p>
        </w:tc>
        <w:tc>
          <w:tcPr>
            <w:tcW w:w="1260" w:type="dxa"/>
            <w:vAlign w:val="bottom"/>
          </w:tcPr>
          <w:p>
            <w:pPr>
              <w:jc w:val="right"/>
              <w:ind w:right="310"/>
              <w:spacing w:after="0"/>
              <w:rPr>
                <w:sz w:val="20"/>
                <w:szCs w:val="20"/>
                <w:color w:val="auto"/>
              </w:rPr>
            </w:pPr>
            <w:r>
              <w:rPr>
                <w:rFonts w:ascii="Arial" w:cs="Arial" w:eastAsia="Arial" w:hAnsi="Arial"/>
                <w:sz w:val="18"/>
                <w:szCs w:val="18"/>
                <w:color w:val="auto"/>
              </w:rPr>
              <w:t>21,155</w:t>
            </w:r>
          </w:p>
        </w:tc>
        <w:tc>
          <w:tcPr>
            <w:tcW w:w="1100" w:type="dxa"/>
            <w:vAlign w:val="bottom"/>
          </w:tcPr>
          <w:p>
            <w:pPr>
              <w:jc w:val="right"/>
              <w:spacing w:after="0"/>
              <w:rPr>
                <w:sz w:val="20"/>
                <w:szCs w:val="20"/>
                <w:color w:val="auto"/>
              </w:rPr>
            </w:pPr>
            <w:r>
              <w:rPr>
                <w:rFonts w:ascii="Arial" w:cs="Arial" w:eastAsia="Arial" w:hAnsi="Arial"/>
                <w:sz w:val="18"/>
                <w:szCs w:val="18"/>
                <w:color w:val="auto"/>
              </w:rPr>
              <w:t>8.3 %</w:t>
            </w:r>
          </w:p>
        </w:tc>
        <w:tc>
          <w:tcPr>
            <w:tcW w:w="0" w:type="dxa"/>
            <w:vAlign w:val="bottom"/>
          </w:tcPr>
          <w:p>
            <w:pPr>
              <w:spacing w:after="0"/>
              <w:rPr>
                <w:sz w:val="1"/>
                <w:szCs w:val="1"/>
                <w:color w:val="auto"/>
              </w:rPr>
            </w:pPr>
          </w:p>
        </w:tc>
      </w:tr>
      <w:tr>
        <w:trPr>
          <w:trHeight w:val="263"/>
        </w:trPr>
        <w:tc>
          <w:tcPr>
            <w:tcW w:w="3540" w:type="dxa"/>
            <w:vAlign w:val="bottom"/>
            <w:shd w:val="clear" w:color="auto" w:fill="B6B6B6"/>
          </w:tcPr>
          <w:p>
            <w:pPr>
              <w:ind w:left="20"/>
              <w:spacing w:after="0"/>
              <w:rPr>
                <w:sz w:val="20"/>
                <w:szCs w:val="20"/>
                <w:color w:val="auto"/>
              </w:rPr>
            </w:pPr>
            <w:r>
              <w:rPr>
                <w:rFonts w:ascii="Arial" w:cs="Arial" w:eastAsia="Arial" w:hAnsi="Arial"/>
                <w:sz w:val="18"/>
                <w:szCs w:val="18"/>
                <w:color w:val="auto"/>
              </w:rPr>
              <w:t>Net interest income</w:t>
            </w:r>
          </w:p>
        </w:tc>
        <w:tc>
          <w:tcPr>
            <w:tcW w:w="280" w:type="dxa"/>
            <w:vAlign w:val="bottom"/>
            <w:shd w:val="clear" w:color="auto" w:fill="B6B6B6"/>
          </w:tcPr>
          <w:p>
            <w:pPr>
              <w:spacing w:after="0"/>
              <w:rPr>
                <w:sz w:val="22"/>
                <w:szCs w:val="22"/>
                <w:color w:val="auto"/>
              </w:rPr>
            </w:pPr>
          </w:p>
        </w:tc>
        <w:tc>
          <w:tcPr>
            <w:tcW w:w="1020" w:type="dxa"/>
            <w:vAlign w:val="bottom"/>
            <w:shd w:val="clear" w:color="auto" w:fill="B6B6B6"/>
          </w:tcPr>
          <w:p>
            <w:pPr>
              <w:jc w:val="right"/>
              <w:ind w:right="150"/>
              <w:spacing w:after="0"/>
              <w:rPr>
                <w:sz w:val="20"/>
                <w:szCs w:val="20"/>
                <w:color w:val="auto"/>
              </w:rPr>
            </w:pPr>
            <w:r>
              <w:rPr>
                <w:rFonts w:ascii="Arial" w:cs="Arial" w:eastAsia="Arial" w:hAnsi="Arial"/>
                <w:sz w:val="18"/>
                <w:szCs w:val="18"/>
                <w:color w:val="auto"/>
              </w:rPr>
              <w:t>16,014</w:t>
            </w:r>
          </w:p>
        </w:tc>
        <w:tc>
          <w:tcPr>
            <w:tcW w:w="320" w:type="dxa"/>
            <w:vAlign w:val="bottom"/>
            <w:shd w:val="clear" w:color="auto" w:fill="B6B6B6"/>
          </w:tcPr>
          <w:p>
            <w:pPr>
              <w:spacing w:after="0"/>
              <w:rPr>
                <w:sz w:val="22"/>
                <w:szCs w:val="22"/>
                <w:color w:val="auto"/>
              </w:rPr>
            </w:pPr>
          </w:p>
        </w:tc>
        <w:tc>
          <w:tcPr>
            <w:tcW w:w="1160" w:type="dxa"/>
            <w:vAlign w:val="bottom"/>
            <w:shd w:val="clear" w:color="auto" w:fill="B6B6B6"/>
          </w:tcPr>
          <w:p>
            <w:pPr>
              <w:jc w:val="right"/>
              <w:ind w:right="350"/>
              <w:spacing w:after="0"/>
              <w:rPr>
                <w:sz w:val="20"/>
                <w:szCs w:val="20"/>
                <w:color w:val="auto"/>
              </w:rPr>
            </w:pPr>
            <w:r>
              <w:rPr>
                <w:rFonts w:ascii="Arial" w:cs="Arial" w:eastAsia="Arial" w:hAnsi="Arial"/>
                <w:sz w:val="18"/>
                <w:szCs w:val="18"/>
                <w:color w:val="auto"/>
              </w:rPr>
              <w:t>13,641</w:t>
            </w:r>
          </w:p>
        </w:tc>
        <w:tc>
          <w:tcPr>
            <w:tcW w:w="10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17.4 %</w:t>
            </w:r>
          </w:p>
        </w:tc>
        <w:tc>
          <w:tcPr>
            <w:tcW w:w="80" w:type="dxa"/>
            <w:vAlign w:val="bottom"/>
            <w:shd w:val="clear" w:color="auto" w:fill="B6B6B6"/>
          </w:tcPr>
          <w:p>
            <w:pPr>
              <w:spacing w:after="0"/>
              <w:rPr>
                <w:sz w:val="22"/>
                <w:szCs w:val="22"/>
                <w:color w:val="auto"/>
              </w:rPr>
            </w:pPr>
          </w:p>
        </w:tc>
        <w:tc>
          <w:tcPr>
            <w:tcW w:w="260" w:type="dxa"/>
            <w:vAlign w:val="bottom"/>
            <w:shd w:val="clear" w:color="auto" w:fill="B6B6B6"/>
          </w:tcPr>
          <w:p>
            <w:pPr>
              <w:spacing w:after="0"/>
              <w:rPr>
                <w:sz w:val="22"/>
                <w:szCs w:val="22"/>
                <w:color w:val="auto"/>
              </w:rPr>
            </w:pPr>
          </w:p>
        </w:tc>
        <w:tc>
          <w:tcPr>
            <w:tcW w:w="1000" w:type="dxa"/>
            <w:vAlign w:val="bottom"/>
            <w:shd w:val="clear" w:color="auto" w:fill="B6B6B6"/>
          </w:tcPr>
          <w:p>
            <w:pPr>
              <w:jc w:val="right"/>
              <w:ind w:right="170"/>
              <w:spacing w:after="0"/>
              <w:rPr>
                <w:sz w:val="20"/>
                <w:szCs w:val="20"/>
                <w:color w:val="auto"/>
              </w:rPr>
            </w:pPr>
            <w:r>
              <w:rPr>
                <w:rFonts w:ascii="Arial" w:cs="Arial" w:eastAsia="Arial" w:hAnsi="Arial"/>
                <w:sz w:val="18"/>
                <w:szCs w:val="18"/>
                <w:color w:val="auto"/>
              </w:rPr>
              <w:t>32,912</w:t>
            </w:r>
          </w:p>
        </w:tc>
        <w:tc>
          <w:tcPr>
            <w:tcW w:w="160" w:type="dxa"/>
            <w:vAlign w:val="bottom"/>
            <w:shd w:val="clear" w:color="auto" w:fill="B6B6B6"/>
          </w:tcPr>
          <w:p>
            <w:pPr>
              <w:spacing w:after="0"/>
              <w:rPr>
                <w:sz w:val="22"/>
                <w:szCs w:val="22"/>
                <w:color w:val="auto"/>
              </w:rPr>
            </w:pPr>
          </w:p>
        </w:tc>
        <w:tc>
          <w:tcPr>
            <w:tcW w:w="1260" w:type="dxa"/>
            <w:vAlign w:val="bottom"/>
            <w:shd w:val="clear" w:color="auto" w:fill="B6B6B6"/>
          </w:tcPr>
          <w:p>
            <w:pPr>
              <w:jc w:val="right"/>
              <w:ind w:right="310"/>
              <w:spacing w:after="0"/>
              <w:rPr>
                <w:sz w:val="20"/>
                <w:szCs w:val="20"/>
                <w:color w:val="auto"/>
              </w:rPr>
            </w:pPr>
            <w:r>
              <w:rPr>
                <w:rFonts w:ascii="Arial" w:cs="Arial" w:eastAsia="Arial" w:hAnsi="Arial"/>
                <w:sz w:val="18"/>
                <w:szCs w:val="18"/>
                <w:color w:val="auto"/>
              </w:rPr>
              <w:t>25,544</w:t>
            </w:r>
          </w:p>
        </w:tc>
        <w:tc>
          <w:tcPr>
            <w:tcW w:w="11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28.8 %</w:t>
            </w:r>
          </w:p>
        </w:tc>
        <w:tc>
          <w:tcPr>
            <w:tcW w:w="0" w:type="dxa"/>
            <w:vAlign w:val="bottom"/>
          </w:tcPr>
          <w:p>
            <w:pPr>
              <w:spacing w:after="0"/>
              <w:rPr>
                <w:sz w:val="1"/>
                <w:szCs w:val="1"/>
                <w:color w:val="auto"/>
              </w:rPr>
            </w:pPr>
          </w:p>
        </w:tc>
      </w:tr>
      <w:tr>
        <w:trPr>
          <w:trHeight w:val="250"/>
        </w:trPr>
        <w:tc>
          <w:tcPr>
            <w:tcW w:w="3540" w:type="dxa"/>
            <w:vAlign w:val="bottom"/>
          </w:tcPr>
          <w:p>
            <w:pPr>
              <w:ind w:left="20"/>
              <w:spacing w:after="0"/>
              <w:rPr>
                <w:sz w:val="20"/>
                <w:szCs w:val="20"/>
                <w:color w:val="auto"/>
              </w:rPr>
            </w:pPr>
            <w:r>
              <w:rPr>
                <w:rFonts w:ascii="Arial" w:cs="Arial" w:eastAsia="Arial" w:hAnsi="Arial"/>
                <w:sz w:val="18"/>
                <w:szCs w:val="18"/>
                <w:color w:val="auto"/>
              </w:rPr>
              <w:t>(Release of) provision for credit loss</w:t>
            </w:r>
          </w:p>
        </w:tc>
        <w:tc>
          <w:tcPr>
            <w:tcW w:w="28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(120)</w:t>
            </w:r>
          </w:p>
        </w:tc>
        <w:tc>
          <w:tcPr>
            <w:tcW w:w="320" w:type="dxa"/>
            <w:vAlign w:val="bottom"/>
          </w:tcPr>
          <w:p>
            <w:pPr>
              <w:spacing w:after="0"/>
              <w:rPr>
                <w:sz w:val="21"/>
                <w:szCs w:val="21"/>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color w:val="auto"/>
              </w:rPr>
              <w:t>70</w:t>
            </w:r>
          </w:p>
        </w:tc>
        <w:tc>
          <w:tcPr>
            <w:tcW w:w="1060" w:type="dxa"/>
            <w:vAlign w:val="bottom"/>
          </w:tcPr>
          <w:p>
            <w:pPr>
              <w:jc w:val="right"/>
              <w:spacing w:after="0"/>
              <w:rPr>
                <w:sz w:val="20"/>
                <w:szCs w:val="20"/>
                <w:color w:val="auto"/>
              </w:rPr>
            </w:pPr>
            <w:r>
              <w:rPr>
                <w:rFonts w:ascii="Arial" w:cs="Arial" w:eastAsia="Arial" w:hAnsi="Arial"/>
                <w:sz w:val="18"/>
                <w:szCs w:val="18"/>
                <w:color w:val="auto"/>
              </w:rPr>
              <w:t>(271.4)%</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(460)</w:t>
            </w:r>
          </w:p>
        </w:tc>
        <w:tc>
          <w:tcPr>
            <w:tcW w:w="160" w:type="dxa"/>
            <w:vAlign w:val="bottom"/>
          </w:tcPr>
          <w:p>
            <w:pPr>
              <w:spacing w:after="0"/>
              <w:rPr>
                <w:sz w:val="21"/>
                <w:szCs w:val="21"/>
                <w:color w:val="auto"/>
              </w:rPr>
            </w:pPr>
          </w:p>
        </w:tc>
        <w:tc>
          <w:tcPr>
            <w:tcW w:w="1260" w:type="dxa"/>
            <w:vAlign w:val="bottom"/>
          </w:tcPr>
          <w:p>
            <w:pPr>
              <w:jc w:val="right"/>
              <w:ind w:right="310"/>
              <w:spacing w:after="0"/>
              <w:rPr>
                <w:sz w:val="20"/>
                <w:szCs w:val="20"/>
                <w:color w:val="auto"/>
              </w:rPr>
            </w:pPr>
            <w:r>
              <w:rPr>
                <w:rFonts w:ascii="Arial" w:cs="Arial" w:eastAsia="Arial" w:hAnsi="Arial"/>
                <w:sz w:val="18"/>
                <w:szCs w:val="18"/>
                <w:color w:val="auto"/>
              </w:rPr>
              <w:t>300</w:t>
            </w:r>
          </w:p>
        </w:tc>
        <w:tc>
          <w:tcPr>
            <w:tcW w:w="1100" w:type="dxa"/>
            <w:vAlign w:val="bottom"/>
          </w:tcPr>
          <w:p>
            <w:pPr>
              <w:jc w:val="right"/>
              <w:spacing w:after="0"/>
              <w:rPr>
                <w:sz w:val="20"/>
                <w:szCs w:val="20"/>
                <w:color w:val="auto"/>
              </w:rPr>
            </w:pPr>
            <w:r>
              <w:rPr>
                <w:rFonts w:ascii="Arial" w:cs="Arial" w:eastAsia="Arial" w:hAnsi="Arial"/>
                <w:sz w:val="18"/>
                <w:szCs w:val="18"/>
                <w:color w:val="auto"/>
              </w:rPr>
              <w:t>(253.3)%</w:t>
            </w:r>
          </w:p>
        </w:tc>
        <w:tc>
          <w:tcPr>
            <w:tcW w:w="0" w:type="dxa"/>
            <w:vAlign w:val="bottom"/>
          </w:tcPr>
          <w:p>
            <w:pPr>
              <w:spacing w:after="0"/>
              <w:rPr>
                <w:sz w:val="1"/>
                <w:szCs w:val="1"/>
                <w:color w:val="auto"/>
              </w:rPr>
            </w:pPr>
          </w:p>
        </w:tc>
      </w:tr>
      <w:tr>
        <w:trPr>
          <w:trHeight w:val="277"/>
        </w:trPr>
        <w:tc>
          <w:tcPr>
            <w:tcW w:w="3540" w:type="dxa"/>
            <w:vAlign w:val="bottom"/>
            <w:tcBorders>
              <w:bottom w:val="single" w:sz="8" w:color="B6B6B6"/>
            </w:tcBorders>
            <w:shd w:val="clear" w:color="auto" w:fill="B6B6B6"/>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B6B6B6"/>
            </w:tcBorders>
            <w:shd w:val="clear" w:color="auto" w:fill="B6B6B6"/>
          </w:tcPr>
          <w:p>
            <w:pPr>
              <w:spacing w:after="0"/>
              <w:rPr>
                <w:sz w:val="24"/>
                <w:szCs w:val="24"/>
                <w:color w:val="auto"/>
              </w:rPr>
            </w:pPr>
          </w:p>
        </w:tc>
        <w:tc>
          <w:tcPr>
            <w:tcW w:w="1020" w:type="dxa"/>
            <w:vAlign w:val="bottom"/>
            <w:tcBorders>
              <w:bottom w:val="single" w:sz="8" w:color="B6B6B6"/>
            </w:tcBorders>
            <w:shd w:val="clear" w:color="auto" w:fill="B6B6B6"/>
          </w:tcPr>
          <w:p>
            <w:pPr>
              <w:jc w:val="right"/>
              <w:ind w:right="150"/>
              <w:spacing w:after="0"/>
              <w:rPr>
                <w:sz w:val="20"/>
                <w:szCs w:val="20"/>
                <w:color w:val="auto"/>
              </w:rPr>
            </w:pPr>
            <w:r>
              <w:rPr>
                <w:rFonts w:ascii="Arial" w:cs="Arial" w:eastAsia="Arial" w:hAnsi="Arial"/>
                <w:sz w:val="18"/>
                <w:szCs w:val="18"/>
                <w:color w:val="auto"/>
              </w:rPr>
              <w:t>1,025</w:t>
            </w:r>
          </w:p>
        </w:tc>
        <w:tc>
          <w:tcPr>
            <w:tcW w:w="320" w:type="dxa"/>
            <w:vAlign w:val="bottom"/>
            <w:tcBorders>
              <w:bottom w:val="single" w:sz="8" w:color="B6B6B6"/>
            </w:tcBorders>
            <w:shd w:val="clear" w:color="auto" w:fill="B6B6B6"/>
          </w:tcPr>
          <w:p>
            <w:pPr>
              <w:spacing w:after="0"/>
              <w:rPr>
                <w:sz w:val="24"/>
                <w:szCs w:val="24"/>
                <w:color w:val="auto"/>
              </w:rPr>
            </w:pPr>
          </w:p>
        </w:tc>
        <w:tc>
          <w:tcPr>
            <w:tcW w:w="1160" w:type="dxa"/>
            <w:vAlign w:val="bottom"/>
            <w:tcBorders>
              <w:bottom w:val="single" w:sz="8" w:color="B6B6B6"/>
            </w:tcBorders>
            <w:shd w:val="clear" w:color="auto" w:fill="B6B6B6"/>
          </w:tcPr>
          <w:p>
            <w:pPr>
              <w:jc w:val="right"/>
              <w:ind w:right="350"/>
              <w:spacing w:after="0"/>
              <w:rPr>
                <w:sz w:val="20"/>
                <w:szCs w:val="20"/>
                <w:color w:val="auto"/>
              </w:rPr>
            </w:pPr>
            <w:r>
              <w:rPr>
                <w:rFonts w:ascii="Arial" w:cs="Arial" w:eastAsia="Arial" w:hAnsi="Arial"/>
                <w:sz w:val="18"/>
                <w:szCs w:val="18"/>
                <w:color w:val="auto"/>
              </w:rPr>
              <w:t>844</w:t>
            </w:r>
          </w:p>
        </w:tc>
        <w:tc>
          <w:tcPr>
            <w:tcW w:w="106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8"/>
                <w:szCs w:val="18"/>
                <w:color w:val="auto"/>
              </w:rPr>
              <w:t>21.4 %</w:t>
            </w:r>
          </w:p>
        </w:tc>
        <w:tc>
          <w:tcPr>
            <w:tcW w:w="80" w:type="dxa"/>
            <w:vAlign w:val="bottom"/>
            <w:tcBorders>
              <w:bottom w:val="single" w:sz="8" w:color="B6B6B6"/>
            </w:tcBorders>
            <w:shd w:val="clear" w:color="auto" w:fill="B6B6B6"/>
          </w:tcPr>
          <w:p>
            <w:pPr>
              <w:spacing w:after="0"/>
              <w:rPr>
                <w:sz w:val="24"/>
                <w:szCs w:val="24"/>
                <w:color w:val="auto"/>
              </w:rPr>
            </w:pPr>
          </w:p>
        </w:tc>
        <w:tc>
          <w:tcPr>
            <w:tcW w:w="260" w:type="dxa"/>
            <w:vAlign w:val="bottom"/>
            <w:tcBorders>
              <w:bottom w:val="single" w:sz="8" w:color="B6B6B6"/>
            </w:tcBorders>
            <w:shd w:val="clear" w:color="auto" w:fill="B6B6B6"/>
          </w:tcPr>
          <w:p>
            <w:pPr>
              <w:spacing w:after="0"/>
              <w:rPr>
                <w:sz w:val="24"/>
                <w:szCs w:val="24"/>
                <w:color w:val="auto"/>
              </w:rPr>
            </w:pPr>
          </w:p>
        </w:tc>
        <w:tc>
          <w:tcPr>
            <w:tcW w:w="1000" w:type="dxa"/>
            <w:vAlign w:val="bottom"/>
            <w:tcBorders>
              <w:bottom w:val="single" w:sz="8" w:color="B6B6B6"/>
            </w:tcBorders>
            <w:shd w:val="clear" w:color="auto" w:fill="B6B6B6"/>
          </w:tcPr>
          <w:p>
            <w:pPr>
              <w:jc w:val="right"/>
              <w:ind w:right="170"/>
              <w:spacing w:after="0"/>
              <w:rPr>
                <w:sz w:val="20"/>
                <w:szCs w:val="20"/>
                <w:color w:val="auto"/>
              </w:rPr>
            </w:pPr>
            <w:r>
              <w:rPr>
                <w:rFonts w:ascii="Arial" w:cs="Arial" w:eastAsia="Arial" w:hAnsi="Arial"/>
                <w:sz w:val="18"/>
                <w:szCs w:val="18"/>
                <w:color w:val="auto"/>
              </w:rPr>
              <w:t>2,360</w:t>
            </w:r>
          </w:p>
        </w:tc>
        <w:tc>
          <w:tcPr>
            <w:tcW w:w="160" w:type="dxa"/>
            <w:vAlign w:val="bottom"/>
            <w:tcBorders>
              <w:bottom w:val="single" w:sz="8" w:color="B6B6B6"/>
            </w:tcBorders>
            <w:shd w:val="clear" w:color="auto" w:fill="B6B6B6"/>
          </w:tcPr>
          <w:p>
            <w:pPr>
              <w:spacing w:after="0"/>
              <w:rPr>
                <w:sz w:val="24"/>
                <w:szCs w:val="24"/>
                <w:color w:val="auto"/>
              </w:rPr>
            </w:pPr>
          </w:p>
        </w:tc>
        <w:tc>
          <w:tcPr>
            <w:tcW w:w="1260" w:type="dxa"/>
            <w:vAlign w:val="bottom"/>
            <w:tcBorders>
              <w:bottom w:val="single" w:sz="8" w:color="B6B6B6"/>
            </w:tcBorders>
            <w:shd w:val="clear" w:color="auto" w:fill="B6B6B6"/>
          </w:tcPr>
          <w:p>
            <w:pPr>
              <w:jc w:val="right"/>
              <w:ind w:right="310"/>
              <w:spacing w:after="0"/>
              <w:rPr>
                <w:sz w:val="20"/>
                <w:szCs w:val="20"/>
                <w:color w:val="auto"/>
              </w:rPr>
            </w:pPr>
            <w:r>
              <w:rPr>
                <w:rFonts w:ascii="Arial" w:cs="Arial" w:eastAsia="Arial" w:hAnsi="Arial"/>
                <w:sz w:val="18"/>
                <w:szCs w:val="18"/>
                <w:color w:val="auto"/>
              </w:rPr>
              <w:t>1,706</w:t>
            </w:r>
          </w:p>
        </w:tc>
        <w:tc>
          <w:tcPr>
            <w:tcW w:w="110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8"/>
                <w:szCs w:val="18"/>
                <w:color w:val="auto"/>
              </w:rPr>
              <w:t>38.3 %</w:t>
            </w:r>
          </w:p>
        </w:tc>
        <w:tc>
          <w:tcPr>
            <w:tcW w:w="0" w:type="dxa"/>
            <w:vAlign w:val="bottom"/>
          </w:tcPr>
          <w:p>
            <w:pPr>
              <w:spacing w:after="0"/>
              <w:rPr>
                <w:sz w:val="1"/>
                <w:szCs w:val="1"/>
                <w:color w:val="auto"/>
              </w:rPr>
            </w:pPr>
          </w:p>
        </w:tc>
      </w:tr>
      <w:tr>
        <w:trPr>
          <w:trHeight w:val="243"/>
        </w:trPr>
        <w:tc>
          <w:tcPr>
            <w:tcW w:w="35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revenues</w:t>
            </w:r>
          </w:p>
        </w:tc>
        <w:tc>
          <w:tcPr>
            <w:tcW w:w="28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48,207</w:t>
            </w:r>
          </w:p>
        </w:tc>
        <w:tc>
          <w:tcPr>
            <w:tcW w:w="32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44,222</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9.0 %</w:t>
            </w:r>
          </w:p>
        </w:tc>
        <w:tc>
          <w:tcPr>
            <w:tcW w:w="8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97,552</w:t>
            </w:r>
          </w:p>
        </w:tc>
        <w:tc>
          <w:tcPr>
            <w:tcW w:w="16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86,325</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13.0 %</w:t>
            </w:r>
          </w:p>
        </w:tc>
        <w:tc>
          <w:tcPr>
            <w:tcW w:w="0" w:type="dxa"/>
            <w:vAlign w:val="bottom"/>
          </w:tcPr>
          <w:p>
            <w:pPr>
              <w:spacing w:after="0"/>
              <w:rPr>
                <w:sz w:val="1"/>
                <w:szCs w:val="1"/>
                <w:color w:val="auto"/>
              </w:rPr>
            </w:pPr>
          </w:p>
        </w:tc>
      </w:tr>
      <w:tr>
        <w:trPr>
          <w:trHeight w:val="257"/>
        </w:trPr>
        <w:tc>
          <w:tcPr>
            <w:tcW w:w="3540" w:type="dxa"/>
            <w:vAlign w:val="bottom"/>
            <w:tcBorders>
              <w:bottom w:val="single" w:sz="8" w:color="auto"/>
            </w:tcBorders>
            <w:shd w:val="clear" w:color="auto" w:fill="B6B6B6"/>
          </w:tcPr>
          <w:p>
            <w:pPr>
              <w:ind w:left="20"/>
              <w:spacing w:after="0"/>
              <w:rPr>
                <w:sz w:val="20"/>
                <w:szCs w:val="20"/>
                <w:color w:val="auto"/>
              </w:rPr>
            </w:pPr>
            <w:r>
              <w:rPr>
                <w:rFonts w:ascii="Arial" w:cs="Arial" w:eastAsia="Arial" w:hAnsi="Arial"/>
                <w:sz w:val="18"/>
                <w:szCs w:val="18"/>
                <w:color w:val="auto"/>
              </w:rPr>
              <w:t>Operating expense</w:t>
            </w:r>
          </w:p>
        </w:tc>
        <w:tc>
          <w:tcPr>
            <w:tcW w:w="280" w:type="dxa"/>
            <w:vAlign w:val="bottom"/>
            <w:tcBorders>
              <w:bottom w:val="single" w:sz="8" w:color="auto"/>
            </w:tcBorders>
            <w:shd w:val="clear" w:color="auto" w:fill="B6B6B6"/>
          </w:tcPr>
          <w:p>
            <w:pPr>
              <w:spacing w:after="0"/>
              <w:rPr>
                <w:sz w:val="22"/>
                <w:szCs w:val="22"/>
                <w:color w:val="auto"/>
              </w:rPr>
            </w:pPr>
          </w:p>
        </w:tc>
        <w:tc>
          <w:tcPr>
            <w:tcW w:w="1020" w:type="dxa"/>
            <w:vAlign w:val="bottom"/>
            <w:tcBorders>
              <w:bottom w:val="single" w:sz="8" w:color="auto"/>
            </w:tcBorders>
            <w:shd w:val="clear" w:color="auto" w:fill="B6B6B6"/>
          </w:tcPr>
          <w:p>
            <w:pPr>
              <w:jc w:val="right"/>
              <w:ind w:right="150"/>
              <w:spacing w:after="0"/>
              <w:rPr>
                <w:sz w:val="20"/>
                <w:szCs w:val="20"/>
                <w:color w:val="auto"/>
              </w:rPr>
            </w:pPr>
            <w:r>
              <w:rPr>
                <w:rFonts w:ascii="Arial" w:cs="Arial" w:eastAsia="Arial" w:hAnsi="Arial"/>
                <w:sz w:val="18"/>
                <w:szCs w:val="18"/>
                <w:color w:val="auto"/>
              </w:rPr>
              <w:t>39,339</w:t>
            </w:r>
          </w:p>
        </w:tc>
        <w:tc>
          <w:tcPr>
            <w:tcW w:w="320" w:type="dxa"/>
            <w:vAlign w:val="bottom"/>
            <w:tcBorders>
              <w:bottom w:val="single" w:sz="8" w:color="auto"/>
            </w:tcBorders>
            <w:shd w:val="clear" w:color="auto" w:fill="B6B6B6"/>
          </w:tcPr>
          <w:p>
            <w:pPr>
              <w:spacing w:after="0"/>
              <w:rPr>
                <w:sz w:val="22"/>
                <w:szCs w:val="22"/>
                <w:color w:val="auto"/>
              </w:rPr>
            </w:pPr>
          </w:p>
        </w:tc>
        <w:tc>
          <w:tcPr>
            <w:tcW w:w="1160" w:type="dxa"/>
            <w:vAlign w:val="bottom"/>
            <w:tcBorders>
              <w:bottom w:val="single" w:sz="8" w:color="auto"/>
            </w:tcBorders>
            <w:shd w:val="clear" w:color="auto" w:fill="B6B6B6"/>
          </w:tcPr>
          <w:p>
            <w:pPr>
              <w:jc w:val="right"/>
              <w:ind w:right="350"/>
              <w:spacing w:after="0"/>
              <w:rPr>
                <w:sz w:val="20"/>
                <w:szCs w:val="20"/>
                <w:color w:val="auto"/>
              </w:rPr>
            </w:pPr>
            <w:r>
              <w:rPr>
                <w:rFonts w:ascii="Arial" w:cs="Arial" w:eastAsia="Arial" w:hAnsi="Arial"/>
                <w:sz w:val="18"/>
                <w:szCs w:val="18"/>
                <w:color w:val="auto"/>
              </w:rPr>
              <w:t>33,639</w:t>
            </w:r>
          </w:p>
        </w:tc>
        <w:tc>
          <w:tcPr>
            <w:tcW w:w="106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16.9 %</w:t>
            </w:r>
          </w:p>
        </w:tc>
        <w:tc>
          <w:tcPr>
            <w:tcW w:w="80" w:type="dxa"/>
            <w:vAlign w:val="bottom"/>
            <w:shd w:val="clear" w:color="auto" w:fill="B6B6B6"/>
          </w:tcPr>
          <w:p>
            <w:pPr>
              <w:spacing w:after="0"/>
              <w:rPr>
                <w:sz w:val="22"/>
                <w:szCs w:val="22"/>
                <w:color w:val="auto"/>
              </w:rPr>
            </w:pPr>
          </w:p>
        </w:tc>
        <w:tc>
          <w:tcPr>
            <w:tcW w:w="260" w:type="dxa"/>
            <w:vAlign w:val="bottom"/>
            <w:tcBorders>
              <w:bottom w:val="single" w:sz="8" w:color="auto"/>
            </w:tcBorders>
            <w:shd w:val="clear" w:color="auto" w:fill="B6B6B6"/>
          </w:tcPr>
          <w:p>
            <w:pPr>
              <w:spacing w:after="0"/>
              <w:rPr>
                <w:sz w:val="22"/>
                <w:szCs w:val="22"/>
                <w:color w:val="auto"/>
              </w:rPr>
            </w:pPr>
          </w:p>
        </w:tc>
        <w:tc>
          <w:tcPr>
            <w:tcW w:w="1000" w:type="dxa"/>
            <w:vAlign w:val="bottom"/>
            <w:tcBorders>
              <w:bottom w:val="single" w:sz="8" w:color="auto"/>
            </w:tcBorders>
            <w:shd w:val="clear" w:color="auto" w:fill="B6B6B6"/>
          </w:tcPr>
          <w:p>
            <w:pPr>
              <w:jc w:val="right"/>
              <w:ind w:right="170"/>
              <w:spacing w:after="0"/>
              <w:rPr>
                <w:sz w:val="20"/>
                <w:szCs w:val="20"/>
                <w:color w:val="auto"/>
              </w:rPr>
            </w:pPr>
            <w:r>
              <w:rPr>
                <w:rFonts w:ascii="Arial" w:cs="Arial" w:eastAsia="Arial" w:hAnsi="Arial"/>
                <w:sz w:val="18"/>
                <w:szCs w:val="18"/>
                <w:color w:val="auto"/>
              </w:rPr>
              <w:t>79,711</w:t>
            </w:r>
          </w:p>
        </w:tc>
        <w:tc>
          <w:tcPr>
            <w:tcW w:w="160" w:type="dxa"/>
            <w:vAlign w:val="bottom"/>
            <w:tcBorders>
              <w:bottom w:val="single" w:sz="8" w:color="auto"/>
            </w:tcBorders>
            <w:shd w:val="clear" w:color="auto" w:fill="B6B6B6"/>
          </w:tcPr>
          <w:p>
            <w:pPr>
              <w:spacing w:after="0"/>
              <w:rPr>
                <w:sz w:val="22"/>
                <w:szCs w:val="22"/>
                <w:color w:val="auto"/>
              </w:rPr>
            </w:pPr>
          </w:p>
        </w:tc>
        <w:tc>
          <w:tcPr>
            <w:tcW w:w="1260" w:type="dxa"/>
            <w:vAlign w:val="bottom"/>
            <w:tcBorders>
              <w:bottom w:val="single" w:sz="8" w:color="auto"/>
            </w:tcBorders>
            <w:shd w:val="clear" w:color="auto" w:fill="B6B6B6"/>
          </w:tcPr>
          <w:p>
            <w:pPr>
              <w:jc w:val="right"/>
              <w:ind w:right="310"/>
              <w:spacing w:after="0"/>
              <w:rPr>
                <w:sz w:val="20"/>
                <w:szCs w:val="20"/>
                <w:color w:val="auto"/>
              </w:rPr>
            </w:pPr>
            <w:r>
              <w:rPr>
                <w:rFonts w:ascii="Arial" w:cs="Arial" w:eastAsia="Arial" w:hAnsi="Arial"/>
                <w:sz w:val="18"/>
                <w:szCs w:val="18"/>
                <w:color w:val="auto"/>
              </w:rPr>
              <w:t>65,467</w:t>
            </w:r>
          </w:p>
        </w:tc>
        <w:tc>
          <w:tcPr>
            <w:tcW w:w="110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21.8 %</w:t>
            </w:r>
          </w:p>
        </w:tc>
        <w:tc>
          <w:tcPr>
            <w:tcW w:w="0" w:type="dxa"/>
            <w:vAlign w:val="bottom"/>
          </w:tcPr>
          <w:p>
            <w:pPr>
              <w:spacing w:after="0"/>
              <w:rPr>
                <w:sz w:val="1"/>
                <w:szCs w:val="1"/>
                <w:color w:val="auto"/>
              </w:rPr>
            </w:pPr>
          </w:p>
        </w:tc>
      </w:tr>
      <w:tr>
        <w:trPr>
          <w:trHeight w:val="250"/>
        </w:trPr>
        <w:tc>
          <w:tcPr>
            <w:tcW w:w="3540" w:type="dxa"/>
            <w:vAlign w:val="bottom"/>
          </w:tcPr>
          <w:p>
            <w:pPr>
              <w:ind w:left="20"/>
              <w:spacing w:after="0"/>
              <w:rPr>
                <w:sz w:val="20"/>
                <w:szCs w:val="20"/>
                <w:color w:val="auto"/>
              </w:rPr>
            </w:pPr>
            <w:r>
              <w:rPr>
                <w:rFonts w:ascii="Arial" w:cs="Arial" w:eastAsia="Arial" w:hAnsi="Arial"/>
                <w:sz w:val="18"/>
                <w:szCs w:val="18"/>
                <w:color w:val="auto"/>
              </w:rPr>
              <w:t>Income before income tax expense</w:t>
            </w:r>
          </w:p>
        </w:tc>
        <w:tc>
          <w:tcPr>
            <w:tcW w:w="28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8,868</w:t>
            </w:r>
          </w:p>
        </w:tc>
        <w:tc>
          <w:tcPr>
            <w:tcW w:w="320" w:type="dxa"/>
            <w:vAlign w:val="bottom"/>
          </w:tcPr>
          <w:p>
            <w:pPr>
              <w:spacing w:after="0"/>
              <w:rPr>
                <w:sz w:val="21"/>
                <w:szCs w:val="21"/>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color w:val="auto"/>
              </w:rPr>
              <w:t>10,583</w:t>
            </w:r>
          </w:p>
        </w:tc>
        <w:tc>
          <w:tcPr>
            <w:tcW w:w="1060" w:type="dxa"/>
            <w:vAlign w:val="bottom"/>
          </w:tcPr>
          <w:p>
            <w:pPr>
              <w:jc w:val="right"/>
              <w:spacing w:after="0"/>
              <w:rPr>
                <w:sz w:val="20"/>
                <w:szCs w:val="20"/>
                <w:color w:val="auto"/>
              </w:rPr>
            </w:pPr>
            <w:r>
              <w:rPr>
                <w:rFonts w:ascii="Arial" w:cs="Arial" w:eastAsia="Arial" w:hAnsi="Arial"/>
                <w:sz w:val="18"/>
                <w:szCs w:val="18"/>
                <w:color w:val="auto"/>
              </w:rPr>
              <w:t>(16.2)%</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17,841</w:t>
            </w:r>
          </w:p>
        </w:tc>
        <w:tc>
          <w:tcPr>
            <w:tcW w:w="160" w:type="dxa"/>
            <w:vAlign w:val="bottom"/>
          </w:tcPr>
          <w:p>
            <w:pPr>
              <w:spacing w:after="0"/>
              <w:rPr>
                <w:sz w:val="21"/>
                <w:szCs w:val="21"/>
                <w:color w:val="auto"/>
              </w:rPr>
            </w:pPr>
          </w:p>
        </w:tc>
        <w:tc>
          <w:tcPr>
            <w:tcW w:w="1260" w:type="dxa"/>
            <w:vAlign w:val="bottom"/>
          </w:tcPr>
          <w:p>
            <w:pPr>
              <w:jc w:val="right"/>
              <w:ind w:right="310"/>
              <w:spacing w:after="0"/>
              <w:rPr>
                <w:sz w:val="20"/>
                <w:szCs w:val="20"/>
                <w:color w:val="auto"/>
              </w:rPr>
            </w:pPr>
            <w:r>
              <w:rPr>
                <w:rFonts w:ascii="Arial" w:cs="Arial" w:eastAsia="Arial" w:hAnsi="Arial"/>
                <w:sz w:val="18"/>
                <w:szCs w:val="18"/>
                <w:color w:val="auto"/>
              </w:rPr>
              <w:t>20,858</w:t>
            </w:r>
          </w:p>
        </w:tc>
        <w:tc>
          <w:tcPr>
            <w:tcW w:w="1100" w:type="dxa"/>
            <w:vAlign w:val="bottom"/>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57"/>
        </w:trPr>
        <w:tc>
          <w:tcPr>
            <w:tcW w:w="3540" w:type="dxa"/>
            <w:vAlign w:val="bottom"/>
            <w:tcBorders>
              <w:bottom w:val="single" w:sz="8" w:color="auto"/>
            </w:tcBorders>
            <w:shd w:val="clear" w:color="auto" w:fill="B6B6B6"/>
          </w:tcPr>
          <w:p>
            <w:pPr>
              <w:ind w:left="2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auto"/>
            </w:tcBorders>
            <w:shd w:val="clear" w:color="auto" w:fill="B6B6B6"/>
          </w:tcPr>
          <w:p>
            <w:pPr>
              <w:spacing w:after="0"/>
              <w:rPr>
                <w:sz w:val="22"/>
                <w:szCs w:val="22"/>
                <w:color w:val="auto"/>
              </w:rPr>
            </w:pPr>
          </w:p>
        </w:tc>
        <w:tc>
          <w:tcPr>
            <w:tcW w:w="1020" w:type="dxa"/>
            <w:vAlign w:val="bottom"/>
            <w:tcBorders>
              <w:bottom w:val="single" w:sz="8" w:color="auto"/>
            </w:tcBorders>
            <w:shd w:val="clear" w:color="auto" w:fill="B6B6B6"/>
          </w:tcPr>
          <w:p>
            <w:pPr>
              <w:jc w:val="right"/>
              <w:ind w:right="150"/>
              <w:spacing w:after="0"/>
              <w:rPr>
                <w:sz w:val="20"/>
                <w:szCs w:val="20"/>
                <w:color w:val="auto"/>
              </w:rPr>
            </w:pPr>
            <w:r>
              <w:rPr>
                <w:rFonts w:ascii="Arial" w:cs="Arial" w:eastAsia="Arial" w:hAnsi="Arial"/>
                <w:sz w:val="18"/>
                <w:szCs w:val="18"/>
                <w:color w:val="auto"/>
              </w:rPr>
              <w:t>1,730</w:t>
            </w:r>
          </w:p>
        </w:tc>
        <w:tc>
          <w:tcPr>
            <w:tcW w:w="320" w:type="dxa"/>
            <w:vAlign w:val="bottom"/>
            <w:tcBorders>
              <w:bottom w:val="single" w:sz="8" w:color="auto"/>
            </w:tcBorders>
            <w:shd w:val="clear" w:color="auto" w:fill="B6B6B6"/>
          </w:tcPr>
          <w:p>
            <w:pPr>
              <w:spacing w:after="0"/>
              <w:rPr>
                <w:sz w:val="22"/>
                <w:szCs w:val="22"/>
                <w:color w:val="auto"/>
              </w:rPr>
            </w:pPr>
          </w:p>
        </w:tc>
        <w:tc>
          <w:tcPr>
            <w:tcW w:w="1160" w:type="dxa"/>
            <w:vAlign w:val="bottom"/>
            <w:tcBorders>
              <w:bottom w:val="single" w:sz="8" w:color="auto"/>
            </w:tcBorders>
            <w:shd w:val="clear" w:color="auto" w:fill="B6B6B6"/>
          </w:tcPr>
          <w:p>
            <w:pPr>
              <w:jc w:val="right"/>
              <w:ind w:right="350"/>
              <w:spacing w:after="0"/>
              <w:rPr>
                <w:sz w:val="20"/>
                <w:szCs w:val="20"/>
                <w:color w:val="auto"/>
              </w:rPr>
            </w:pPr>
            <w:r>
              <w:rPr>
                <w:rFonts w:ascii="Arial" w:cs="Arial" w:eastAsia="Arial" w:hAnsi="Arial"/>
                <w:sz w:val="18"/>
                <w:szCs w:val="18"/>
                <w:color w:val="auto"/>
              </w:rPr>
              <w:t>2,021</w:t>
            </w:r>
          </w:p>
        </w:tc>
        <w:tc>
          <w:tcPr>
            <w:tcW w:w="106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(14.4)%</w:t>
            </w:r>
          </w:p>
        </w:tc>
        <w:tc>
          <w:tcPr>
            <w:tcW w:w="80" w:type="dxa"/>
            <w:vAlign w:val="bottom"/>
            <w:tcBorders>
              <w:bottom w:val="single" w:sz="8" w:color="B6B6B6"/>
            </w:tcBorders>
            <w:shd w:val="clear" w:color="auto" w:fill="B6B6B6"/>
          </w:tcPr>
          <w:p>
            <w:pPr>
              <w:spacing w:after="0"/>
              <w:rPr>
                <w:sz w:val="22"/>
                <w:szCs w:val="22"/>
                <w:color w:val="auto"/>
              </w:rPr>
            </w:pPr>
          </w:p>
        </w:tc>
        <w:tc>
          <w:tcPr>
            <w:tcW w:w="260" w:type="dxa"/>
            <w:vAlign w:val="bottom"/>
            <w:tcBorders>
              <w:bottom w:val="single" w:sz="8" w:color="auto"/>
            </w:tcBorders>
            <w:shd w:val="clear" w:color="auto" w:fill="B6B6B6"/>
          </w:tcPr>
          <w:p>
            <w:pPr>
              <w:spacing w:after="0"/>
              <w:rPr>
                <w:sz w:val="22"/>
                <w:szCs w:val="22"/>
                <w:color w:val="auto"/>
              </w:rPr>
            </w:pPr>
          </w:p>
        </w:tc>
        <w:tc>
          <w:tcPr>
            <w:tcW w:w="1000" w:type="dxa"/>
            <w:vAlign w:val="bottom"/>
            <w:tcBorders>
              <w:bottom w:val="single" w:sz="8" w:color="auto"/>
            </w:tcBorders>
            <w:shd w:val="clear" w:color="auto" w:fill="B6B6B6"/>
          </w:tcPr>
          <w:p>
            <w:pPr>
              <w:jc w:val="right"/>
              <w:ind w:right="170"/>
              <w:spacing w:after="0"/>
              <w:rPr>
                <w:sz w:val="20"/>
                <w:szCs w:val="20"/>
                <w:color w:val="auto"/>
              </w:rPr>
            </w:pPr>
            <w:r>
              <w:rPr>
                <w:rFonts w:ascii="Arial" w:cs="Arial" w:eastAsia="Arial" w:hAnsi="Arial"/>
                <w:sz w:val="18"/>
                <w:szCs w:val="18"/>
                <w:color w:val="auto"/>
              </w:rPr>
              <w:t>3,586</w:t>
            </w:r>
          </w:p>
        </w:tc>
        <w:tc>
          <w:tcPr>
            <w:tcW w:w="160" w:type="dxa"/>
            <w:vAlign w:val="bottom"/>
            <w:tcBorders>
              <w:bottom w:val="single" w:sz="8" w:color="auto"/>
            </w:tcBorders>
            <w:shd w:val="clear" w:color="auto" w:fill="B6B6B6"/>
          </w:tcPr>
          <w:p>
            <w:pPr>
              <w:spacing w:after="0"/>
              <w:rPr>
                <w:sz w:val="22"/>
                <w:szCs w:val="22"/>
                <w:color w:val="auto"/>
              </w:rPr>
            </w:pPr>
          </w:p>
        </w:tc>
        <w:tc>
          <w:tcPr>
            <w:tcW w:w="1260" w:type="dxa"/>
            <w:vAlign w:val="bottom"/>
            <w:tcBorders>
              <w:bottom w:val="single" w:sz="8" w:color="auto"/>
            </w:tcBorders>
            <w:shd w:val="clear" w:color="auto" w:fill="B6B6B6"/>
          </w:tcPr>
          <w:p>
            <w:pPr>
              <w:jc w:val="right"/>
              <w:ind w:right="310"/>
              <w:spacing w:after="0"/>
              <w:rPr>
                <w:sz w:val="20"/>
                <w:szCs w:val="20"/>
                <w:color w:val="auto"/>
              </w:rPr>
            </w:pPr>
            <w:r>
              <w:rPr>
                <w:rFonts w:ascii="Arial" w:cs="Arial" w:eastAsia="Arial" w:hAnsi="Arial"/>
                <w:sz w:val="18"/>
                <w:szCs w:val="18"/>
                <w:color w:val="auto"/>
              </w:rPr>
              <w:t>4,038</w:t>
            </w:r>
          </w:p>
        </w:tc>
        <w:tc>
          <w:tcPr>
            <w:tcW w:w="110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43"/>
        </w:trPr>
        <w:tc>
          <w:tcPr>
            <w:tcW w:w="35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7,138</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50"/>
              <w:spacing w:after="0"/>
              <w:rPr>
                <w:sz w:val="20"/>
                <w:szCs w:val="20"/>
                <w:color w:val="auto"/>
              </w:rPr>
            </w:pPr>
            <w:r>
              <w:rPr>
                <w:rFonts w:ascii="Arial" w:cs="Arial" w:eastAsia="Arial" w:hAnsi="Arial"/>
                <w:sz w:val="18"/>
                <w:szCs w:val="18"/>
                <w:color w:val="auto"/>
              </w:rPr>
              <w:t>8,562</w:t>
            </w:r>
          </w:p>
        </w:tc>
        <w:tc>
          <w:tcPr>
            <w:tcW w:w="1060" w:type="dxa"/>
            <w:vAlign w:val="bottom"/>
          </w:tcPr>
          <w:p>
            <w:pPr>
              <w:jc w:val="right"/>
              <w:spacing w:after="0"/>
              <w:rPr>
                <w:sz w:val="20"/>
                <w:szCs w:val="20"/>
                <w:color w:val="auto"/>
              </w:rPr>
            </w:pPr>
            <w:r>
              <w:rPr>
                <w:rFonts w:ascii="Arial" w:cs="Arial" w:eastAsia="Arial" w:hAnsi="Arial"/>
                <w:sz w:val="18"/>
                <w:szCs w:val="18"/>
                <w:color w:val="auto"/>
              </w:rPr>
              <w:t>(16.6)%</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14,255</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10"/>
              <w:spacing w:after="0"/>
              <w:rPr>
                <w:sz w:val="20"/>
                <w:szCs w:val="20"/>
                <w:color w:val="auto"/>
              </w:rPr>
            </w:pPr>
            <w:r>
              <w:rPr>
                <w:rFonts w:ascii="Arial" w:cs="Arial" w:eastAsia="Arial" w:hAnsi="Arial"/>
                <w:sz w:val="18"/>
                <w:szCs w:val="18"/>
                <w:color w:val="auto"/>
              </w:rPr>
              <w:t>16,820</w:t>
            </w:r>
          </w:p>
        </w:tc>
        <w:tc>
          <w:tcPr>
            <w:tcW w:w="1100" w:type="dxa"/>
            <w:vAlign w:val="bottom"/>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7"/>
        </w:trPr>
        <w:tc>
          <w:tcPr>
            <w:tcW w:w="35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B6B6B6"/>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540" w:type="dxa"/>
            <w:vAlign w:val="bottom"/>
            <w:shd w:val="clear" w:color="auto" w:fill="B6B6B6"/>
          </w:tcPr>
          <w:p>
            <w:pPr>
              <w:ind w:left="20"/>
              <w:spacing w:after="0"/>
              <w:rPr>
                <w:sz w:val="20"/>
                <w:szCs w:val="20"/>
                <w:color w:val="auto"/>
              </w:rPr>
            </w:pPr>
            <w:r>
              <w:rPr>
                <w:rFonts w:ascii="Arial" w:cs="Arial" w:eastAsia="Arial" w:hAnsi="Arial"/>
                <w:sz w:val="18"/>
                <w:szCs w:val="18"/>
                <w:color w:val="auto"/>
              </w:rPr>
              <w:t>Diluted earnings per share</w:t>
            </w:r>
          </w:p>
        </w:tc>
        <w:tc>
          <w:tcPr>
            <w:tcW w:w="280" w:type="dxa"/>
            <w:vAlign w:val="bottom"/>
            <w:shd w:val="clear" w:color="auto" w:fill="B6B6B6"/>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B6B6B6"/>
          </w:tcPr>
          <w:p>
            <w:pPr>
              <w:jc w:val="right"/>
              <w:ind w:right="150"/>
              <w:spacing w:after="0"/>
              <w:rPr>
                <w:sz w:val="20"/>
                <w:szCs w:val="20"/>
                <w:color w:val="auto"/>
              </w:rPr>
            </w:pPr>
            <w:r>
              <w:rPr>
                <w:rFonts w:ascii="Arial" w:cs="Arial" w:eastAsia="Arial" w:hAnsi="Arial"/>
                <w:sz w:val="18"/>
                <w:szCs w:val="18"/>
                <w:color w:val="auto"/>
              </w:rPr>
              <w:t>0.52</w:t>
            </w:r>
          </w:p>
        </w:tc>
        <w:tc>
          <w:tcPr>
            <w:tcW w:w="320" w:type="dxa"/>
            <w:vAlign w:val="bottom"/>
            <w:shd w:val="clear" w:color="auto" w:fill="B6B6B6"/>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B6B6B6"/>
          </w:tcPr>
          <w:p>
            <w:pPr>
              <w:jc w:val="right"/>
              <w:ind w:right="350"/>
              <w:spacing w:after="0"/>
              <w:rPr>
                <w:sz w:val="20"/>
                <w:szCs w:val="20"/>
                <w:color w:val="auto"/>
              </w:rPr>
            </w:pPr>
            <w:r>
              <w:rPr>
                <w:rFonts w:ascii="Arial" w:cs="Arial" w:eastAsia="Arial" w:hAnsi="Arial"/>
                <w:sz w:val="18"/>
                <w:szCs w:val="18"/>
                <w:color w:val="auto"/>
              </w:rPr>
              <w:t>0.62</w:t>
            </w:r>
          </w:p>
        </w:tc>
        <w:tc>
          <w:tcPr>
            <w:tcW w:w="10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(16.1)%</w:t>
            </w:r>
          </w:p>
        </w:tc>
        <w:tc>
          <w:tcPr>
            <w:tcW w:w="340" w:type="dxa"/>
            <w:vAlign w:val="bottom"/>
            <w:gridSpan w:val="2"/>
            <w:shd w:val="clear" w:color="auto" w:fill="B6B6B6"/>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B6B6B6"/>
          </w:tcPr>
          <w:p>
            <w:pPr>
              <w:jc w:val="right"/>
              <w:ind w:right="170"/>
              <w:spacing w:after="0"/>
              <w:rPr>
                <w:sz w:val="20"/>
                <w:szCs w:val="20"/>
                <w:color w:val="auto"/>
              </w:rPr>
            </w:pPr>
            <w:r>
              <w:rPr>
                <w:rFonts w:ascii="Arial" w:cs="Arial" w:eastAsia="Arial" w:hAnsi="Arial"/>
                <w:sz w:val="18"/>
                <w:szCs w:val="18"/>
                <w:color w:val="auto"/>
              </w:rPr>
              <w:t>1.03</w:t>
            </w:r>
          </w:p>
        </w:tc>
        <w:tc>
          <w:tcPr>
            <w:tcW w:w="1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B6B6B6"/>
          </w:tcPr>
          <w:p>
            <w:pPr>
              <w:jc w:val="right"/>
              <w:ind w:right="310"/>
              <w:spacing w:after="0"/>
              <w:rPr>
                <w:sz w:val="20"/>
                <w:szCs w:val="20"/>
                <w:color w:val="auto"/>
              </w:rPr>
            </w:pPr>
            <w:r>
              <w:rPr>
                <w:rFonts w:ascii="Arial" w:cs="Arial" w:eastAsia="Arial" w:hAnsi="Arial"/>
                <w:sz w:val="18"/>
                <w:szCs w:val="18"/>
                <w:color w:val="auto"/>
              </w:rPr>
              <w:t>1.22</w:t>
            </w:r>
          </w:p>
        </w:tc>
        <w:tc>
          <w:tcPr>
            <w:tcW w:w="11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50"/>
        </w:trPr>
        <w:tc>
          <w:tcPr>
            <w:tcW w:w="3540" w:type="dxa"/>
            <w:vAlign w:val="bottom"/>
          </w:tcPr>
          <w:p>
            <w:pPr>
              <w:ind w:left="20"/>
              <w:spacing w:after="0"/>
              <w:rPr>
                <w:sz w:val="20"/>
                <w:szCs w:val="20"/>
                <w:color w:val="auto"/>
              </w:rPr>
            </w:pPr>
            <w:r>
              <w:rPr>
                <w:rFonts w:ascii="Arial" w:cs="Arial" w:eastAsia="Arial" w:hAnsi="Arial"/>
                <w:sz w:val="18"/>
                <w:szCs w:val="18"/>
                <w:color w:val="auto"/>
              </w:rPr>
              <w:t>Return on average assets</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1.21 %</w:t>
            </w:r>
          </w:p>
        </w:tc>
        <w:tc>
          <w:tcPr>
            <w:tcW w:w="320" w:type="dxa"/>
            <w:vAlign w:val="bottom"/>
          </w:tcPr>
          <w:p>
            <w:pPr>
              <w:spacing w:after="0"/>
              <w:rPr>
                <w:sz w:val="21"/>
                <w:szCs w:val="21"/>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1.31 %</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1.18 %</w:t>
            </w:r>
          </w:p>
        </w:tc>
        <w:tc>
          <w:tcPr>
            <w:tcW w:w="16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1.32 %</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540" w:type="dxa"/>
            <w:vAlign w:val="bottom"/>
            <w:tcBorders>
              <w:bottom w:val="single" w:sz="8" w:color="auto"/>
            </w:tcBorders>
            <w:shd w:val="clear" w:color="auto" w:fill="B6B6B6"/>
          </w:tcPr>
          <w:p>
            <w:pPr>
              <w:ind w:left="20"/>
              <w:spacing w:after="0"/>
              <w:rPr>
                <w:sz w:val="20"/>
                <w:szCs w:val="20"/>
                <w:color w:val="auto"/>
              </w:rPr>
            </w:pPr>
            <w:r>
              <w:rPr>
                <w:rFonts w:ascii="Arial" w:cs="Arial" w:eastAsia="Arial" w:hAnsi="Arial"/>
                <w:sz w:val="18"/>
                <w:szCs w:val="18"/>
                <w:color w:val="auto"/>
              </w:rPr>
              <w:t>Return on average equity</w:t>
            </w:r>
          </w:p>
        </w:tc>
        <w:tc>
          <w:tcPr>
            <w:tcW w:w="280" w:type="dxa"/>
            <w:vAlign w:val="bottom"/>
            <w:tcBorders>
              <w:bottom w:val="single" w:sz="8" w:color="auto"/>
            </w:tcBorders>
            <w:shd w:val="clear" w:color="auto" w:fill="B6B6B6"/>
          </w:tcPr>
          <w:p>
            <w:pPr>
              <w:spacing w:after="0"/>
              <w:rPr>
                <w:sz w:val="22"/>
                <w:szCs w:val="22"/>
                <w:color w:val="auto"/>
              </w:rPr>
            </w:pPr>
          </w:p>
        </w:tc>
        <w:tc>
          <w:tcPr>
            <w:tcW w:w="102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13.37 %</w:t>
            </w:r>
          </w:p>
        </w:tc>
        <w:tc>
          <w:tcPr>
            <w:tcW w:w="320" w:type="dxa"/>
            <w:vAlign w:val="bottom"/>
            <w:tcBorders>
              <w:bottom w:val="single" w:sz="8" w:color="auto"/>
            </w:tcBorders>
            <w:shd w:val="clear" w:color="auto" w:fill="B6B6B6"/>
          </w:tcPr>
          <w:p>
            <w:pPr>
              <w:spacing w:after="0"/>
              <w:rPr>
                <w:sz w:val="22"/>
                <w:szCs w:val="22"/>
                <w:color w:val="auto"/>
              </w:rPr>
            </w:pPr>
          </w:p>
        </w:tc>
        <w:tc>
          <w:tcPr>
            <w:tcW w:w="1160" w:type="dxa"/>
            <w:vAlign w:val="bottom"/>
            <w:tcBorders>
              <w:bottom w:val="single" w:sz="8" w:color="auto"/>
            </w:tcBorders>
            <w:shd w:val="clear" w:color="auto" w:fill="B6B6B6"/>
          </w:tcPr>
          <w:p>
            <w:pPr>
              <w:jc w:val="right"/>
              <w:ind w:right="150"/>
              <w:spacing w:after="0"/>
              <w:rPr>
                <w:sz w:val="20"/>
                <w:szCs w:val="20"/>
                <w:color w:val="auto"/>
              </w:rPr>
            </w:pPr>
            <w:r>
              <w:rPr>
                <w:rFonts w:ascii="Arial" w:cs="Arial" w:eastAsia="Arial" w:hAnsi="Arial"/>
                <w:sz w:val="18"/>
                <w:szCs w:val="18"/>
                <w:color w:val="auto"/>
              </w:rPr>
              <w:t>16.53 %</w:t>
            </w:r>
          </w:p>
        </w:tc>
        <w:tc>
          <w:tcPr>
            <w:tcW w:w="106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B6B6B6"/>
          </w:tcPr>
          <w:p>
            <w:pPr>
              <w:spacing w:after="0"/>
              <w:rPr>
                <w:sz w:val="22"/>
                <w:szCs w:val="22"/>
                <w:color w:val="auto"/>
              </w:rPr>
            </w:pPr>
          </w:p>
        </w:tc>
        <w:tc>
          <w:tcPr>
            <w:tcW w:w="260" w:type="dxa"/>
            <w:vAlign w:val="bottom"/>
            <w:tcBorders>
              <w:bottom w:val="single" w:sz="8" w:color="auto"/>
            </w:tcBorders>
            <w:shd w:val="clear" w:color="auto" w:fill="B6B6B6"/>
          </w:tcPr>
          <w:p>
            <w:pPr>
              <w:spacing w:after="0"/>
              <w:rPr>
                <w:sz w:val="22"/>
                <w:szCs w:val="22"/>
                <w:color w:val="auto"/>
              </w:rPr>
            </w:pPr>
          </w:p>
        </w:tc>
        <w:tc>
          <w:tcPr>
            <w:tcW w:w="100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13.56 %</w:t>
            </w:r>
          </w:p>
        </w:tc>
        <w:tc>
          <w:tcPr>
            <w:tcW w:w="160" w:type="dxa"/>
            <w:vAlign w:val="bottom"/>
            <w:tcBorders>
              <w:bottom w:val="single" w:sz="8" w:color="auto"/>
            </w:tcBorders>
            <w:shd w:val="clear" w:color="auto" w:fill="B6B6B6"/>
          </w:tcPr>
          <w:p>
            <w:pPr>
              <w:spacing w:after="0"/>
              <w:rPr>
                <w:sz w:val="22"/>
                <w:szCs w:val="22"/>
                <w:color w:val="auto"/>
              </w:rPr>
            </w:pPr>
          </w:p>
        </w:tc>
        <w:tc>
          <w:tcPr>
            <w:tcW w:w="1260" w:type="dxa"/>
            <w:vAlign w:val="bottom"/>
            <w:tcBorders>
              <w:bottom w:val="single" w:sz="8" w:color="auto"/>
            </w:tcBorders>
            <w:shd w:val="clear" w:color="auto" w:fill="B6B6B6"/>
          </w:tcPr>
          <w:p>
            <w:pPr>
              <w:jc w:val="right"/>
              <w:ind w:right="110"/>
              <w:spacing w:after="0"/>
              <w:rPr>
                <w:sz w:val="20"/>
                <w:szCs w:val="20"/>
                <w:color w:val="auto"/>
              </w:rPr>
            </w:pPr>
            <w:r>
              <w:rPr>
                <w:rFonts w:ascii="Arial" w:cs="Arial" w:eastAsia="Arial" w:hAnsi="Arial"/>
                <w:sz w:val="18"/>
                <w:szCs w:val="18"/>
                <w:color w:val="auto"/>
              </w:rPr>
              <w:t>15.30 %</w:t>
            </w:r>
          </w:p>
        </w:tc>
        <w:tc>
          <w:tcPr>
            <w:tcW w:w="110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 quarter of 2023 compared to second quarter of 2022:</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recorded revenue of $48.2 million during the three months ended June 30, 2023, up 9.0% from the three months ended June 30, 2022, primarily driven by rising interest rates which positively impacted net interest income and financial fees. Operating expense increased 16.9% primarily driven by an increase in full-time equivalent employees and</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expenses related to strategic investments in technology initiatives. Net income was $7.1 million and diluted EPS was $0.52 per share, decreases of 16.6% and 16.1% from the three months ended June 30, 2022,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Company posted a 1.21% return on average assets and 13.37% return on average equity.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 half of 2023 compared to first half of 2022:</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The Company recorded revenue of $97.6 million during the first half of 2023, up 13.0% from the first half of 2022. Operating expense increased 21.8%.</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Net income was $14.3 million and diluted EPS was $1.03 per share, decreases of 15.2% and 15.6% from the six months ended June 30, 2022,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Company posted a 1.18% return on average assets and 13.56% return on average equity.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 Revenue and Other Income</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fee revenue is derived mainly from transportation and facility processing and financial fees. As the Company provides its processing and payment services, it is compensated by service fees which are typically calculated on a per-item basis, discounts received for services provided to carriers and by the accounts and drafts payable balances generated in the payment process which can be used to generate interest income. Processing volumes, average payments in advance of funding, and fee revenue were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6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w w:val="92"/>
              </w:rPr>
              <w:t>Second Quarter of</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First Half of</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82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(In thousands)</w:t>
            </w:r>
          </w:p>
        </w:tc>
        <w:tc>
          <w:tcPr>
            <w:tcW w:w="300" w:type="dxa"/>
            <w:vAlign w:val="bottom"/>
          </w:tcPr>
          <w:p>
            <w:pPr>
              <w:spacing w:after="0"/>
              <w:rPr>
                <w:sz w:val="14"/>
                <w:szCs w:val="14"/>
                <w:color w:val="auto"/>
              </w:rPr>
            </w:pPr>
          </w:p>
        </w:tc>
        <w:tc>
          <w:tcPr>
            <w:tcW w:w="100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360" w:type="dxa"/>
            <w:vAlign w:val="bottom"/>
          </w:tcPr>
          <w:p>
            <w:pPr>
              <w:spacing w:after="0"/>
              <w:rPr>
                <w:sz w:val="14"/>
                <w:szCs w:val="14"/>
                <w:color w:val="auto"/>
              </w:rPr>
            </w:pPr>
          </w:p>
        </w:tc>
        <w:tc>
          <w:tcPr>
            <w:tcW w:w="1300" w:type="dxa"/>
            <w:vAlign w:val="bottom"/>
            <w:vMerge w:val="restart"/>
          </w:tcPr>
          <w:p>
            <w:pPr>
              <w:jc w:val="right"/>
              <w:ind w:right="650"/>
              <w:spacing w:after="0"/>
              <w:rPr>
                <w:sz w:val="20"/>
                <w:szCs w:val="20"/>
                <w:color w:val="auto"/>
              </w:rPr>
            </w:pPr>
            <w:r>
              <w:rPr>
                <w:rFonts w:ascii="Arial" w:cs="Arial" w:eastAsia="Arial" w:hAnsi="Arial"/>
                <w:sz w:val="18"/>
                <w:szCs w:val="18"/>
                <w:b w:val="1"/>
                <w:bCs w:val="1"/>
                <w:color w:val="auto"/>
              </w:rPr>
              <w:t>2022</w:t>
            </w:r>
          </w:p>
        </w:tc>
        <w:tc>
          <w:tcPr>
            <w:tcW w:w="1160" w:type="dxa"/>
            <w:vAlign w:val="bottom"/>
          </w:tcPr>
          <w:p>
            <w:pPr>
              <w:jc w:val="right"/>
              <w:ind w:right="490"/>
              <w:spacing w:after="0" w:line="169"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260" w:type="dxa"/>
            <w:vAlign w:val="bottom"/>
          </w:tcPr>
          <w:p>
            <w:pPr>
              <w:spacing w:after="0"/>
              <w:rPr>
                <w:sz w:val="14"/>
                <w:szCs w:val="14"/>
                <w:color w:val="auto"/>
              </w:rPr>
            </w:pPr>
          </w:p>
        </w:tc>
        <w:tc>
          <w:tcPr>
            <w:tcW w:w="1360" w:type="dxa"/>
            <w:vAlign w:val="bottom"/>
            <w:vMerge w:val="restart"/>
          </w:tcPr>
          <w:p>
            <w:pPr>
              <w:jc w:val="right"/>
              <w:ind w:right="610"/>
              <w:spacing w:after="0"/>
              <w:rPr>
                <w:sz w:val="20"/>
                <w:szCs w:val="20"/>
                <w:color w:val="auto"/>
              </w:rPr>
            </w:pPr>
            <w:r>
              <w:rPr>
                <w:rFonts w:ascii="Arial" w:cs="Arial" w:eastAsia="Arial" w:hAnsi="Arial"/>
                <w:sz w:val="18"/>
                <w:szCs w:val="18"/>
                <w:b w:val="1"/>
                <w:bCs w:val="1"/>
                <w:color w:val="auto"/>
              </w:rPr>
              <w:t>2022</w:t>
            </w:r>
          </w:p>
        </w:tc>
        <w:tc>
          <w:tcPr>
            <w:tcW w:w="1240" w:type="dxa"/>
            <w:vAlign w:val="bottom"/>
          </w:tcPr>
          <w:p>
            <w:pPr>
              <w:jc w:val="right"/>
              <w:ind w:right="490"/>
              <w:spacing w:after="0" w:line="169"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9"/>
        </w:trPr>
        <w:tc>
          <w:tcPr>
            <w:tcW w:w="2820" w:type="dxa"/>
            <w:vAlign w:val="bottom"/>
            <w:tcBorders>
              <w:bottom w:val="single" w:sz="8" w:color="auto"/>
            </w:tcBorders>
            <w:vMerge w:val="continue"/>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Change</w:t>
            </w: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vMerge w:val="continue"/>
          </w:tcPr>
          <w:p>
            <w:pPr>
              <w:spacing w:after="0"/>
              <w:rPr>
                <w:sz w:val="20"/>
                <w:szCs w:val="20"/>
                <w:color w:val="auto"/>
              </w:rPr>
            </w:pPr>
          </w:p>
        </w:tc>
        <w:tc>
          <w:tcPr>
            <w:tcW w:w="12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54"/>
        </w:trPr>
        <w:tc>
          <w:tcPr>
            <w:tcW w:w="2820" w:type="dxa"/>
            <w:vAlign w:val="bottom"/>
            <w:shd w:val="clear" w:color="auto" w:fill="B6B6B6"/>
          </w:tcPr>
          <w:p>
            <w:pPr>
              <w:ind w:left="20"/>
              <w:spacing w:after="0"/>
              <w:rPr>
                <w:sz w:val="20"/>
                <w:szCs w:val="20"/>
                <w:color w:val="auto"/>
              </w:rPr>
            </w:pPr>
            <w:r>
              <w:rPr>
                <w:rFonts w:ascii="Arial" w:cs="Arial" w:eastAsia="Arial" w:hAnsi="Arial"/>
                <w:sz w:val="18"/>
                <w:szCs w:val="18"/>
                <w:color w:val="auto"/>
              </w:rPr>
              <w:t>Transportation invoice volume</w:t>
            </w:r>
          </w:p>
        </w:tc>
        <w:tc>
          <w:tcPr>
            <w:tcW w:w="300" w:type="dxa"/>
            <w:vAlign w:val="bottom"/>
            <w:shd w:val="clear" w:color="auto" w:fill="B6B6B6"/>
          </w:tcPr>
          <w:p>
            <w:pPr>
              <w:spacing w:after="0"/>
              <w:rPr>
                <w:sz w:val="22"/>
                <w:szCs w:val="22"/>
                <w:color w:val="auto"/>
              </w:rPr>
            </w:pPr>
          </w:p>
        </w:tc>
        <w:tc>
          <w:tcPr>
            <w:tcW w:w="10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9,193</w:t>
            </w:r>
          </w:p>
        </w:tc>
        <w:tc>
          <w:tcPr>
            <w:tcW w:w="360" w:type="dxa"/>
            <w:vAlign w:val="bottom"/>
            <w:shd w:val="clear" w:color="auto" w:fill="B6B6B6"/>
          </w:tcPr>
          <w:p>
            <w:pPr>
              <w:spacing w:after="0"/>
              <w:rPr>
                <w:sz w:val="22"/>
                <w:szCs w:val="22"/>
                <w:color w:val="auto"/>
              </w:rPr>
            </w:pPr>
          </w:p>
        </w:tc>
        <w:tc>
          <w:tcPr>
            <w:tcW w:w="1300" w:type="dxa"/>
            <w:vAlign w:val="bottom"/>
            <w:shd w:val="clear" w:color="auto" w:fill="B6B6B6"/>
          </w:tcPr>
          <w:p>
            <w:pPr>
              <w:jc w:val="right"/>
              <w:ind w:right="270"/>
              <w:spacing w:after="0"/>
              <w:rPr>
                <w:sz w:val="20"/>
                <w:szCs w:val="20"/>
                <w:color w:val="auto"/>
              </w:rPr>
            </w:pPr>
            <w:r>
              <w:rPr>
                <w:rFonts w:ascii="Arial" w:cs="Arial" w:eastAsia="Arial" w:hAnsi="Arial"/>
                <w:sz w:val="18"/>
                <w:szCs w:val="18"/>
                <w:color w:val="auto"/>
              </w:rPr>
              <w:t>9,289</w:t>
            </w:r>
          </w:p>
        </w:tc>
        <w:tc>
          <w:tcPr>
            <w:tcW w:w="11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06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18,291</w:t>
            </w:r>
          </w:p>
        </w:tc>
        <w:tc>
          <w:tcPr>
            <w:tcW w:w="260" w:type="dxa"/>
            <w:vAlign w:val="bottom"/>
            <w:shd w:val="clear" w:color="auto" w:fill="B6B6B6"/>
          </w:tcPr>
          <w:p>
            <w:pPr>
              <w:spacing w:after="0"/>
              <w:rPr>
                <w:sz w:val="22"/>
                <w:szCs w:val="22"/>
                <w:color w:val="auto"/>
              </w:rPr>
            </w:pPr>
          </w:p>
        </w:tc>
        <w:tc>
          <w:tcPr>
            <w:tcW w:w="1360" w:type="dxa"/>
            <w:vAlign w:val="bottom"/>
            <w:shd w:val="clear" w:color="auto" w:fill="B6B6B6"/>
          </w:tcPr>
          <w:p>
            <w:pPr>
              <w:jc w:val="right"/>
              <w:ind w:right="190"/>
              <w:spacing w:after="0"/>
              <w:rPr>
                <w:sz w:val="20"/>
                <w:szCs w:val="20"/>
                <w:color w:val="auto"/>
              </w:rPr>
            </w:pPr>
            <w:r>
              <w:rPr>
                <w:rFonts w:ascii="Arial" w:cs="Arial" w:eastAsia="Arial" w:hAnsi="Arial"/>
                <w:sz w:val="18"/>
                <w:szCs w:val="18"/>
                <w:color w:val="auto"/>
              </w:rPr>
              <w:t>18,247</w:t>
            </w:r>
          </w:p>
        </w:tc>
        <w:tc>
          <w:tcPr>
            <w:tcW w:w="12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257"/>
        </w:trPr>
        <w:tc>
          <w:tcPr>
            <w:tcW w:w="2820" w:type="dxa"/>
            <w:vAlign w:val="bottom"/>
          </w:tcPr>
          <w:p>
            <w:pPr>
              <w:ind w:left="20"/>
              <w:spacing w:after="0"/>
              <w:rPr>
                <w:sz w:val="20"/>
                <w:szCs w:val="20"/>
                <w:color w:val="auto"/>
              </w:rPr>
            </w:pPr>
            <w:r>
              <w:rPr>
                <w:rFonts w:ascii="Arial" w:cs="Arial" w:eastAsia="Arial" w:hAnsi="Arial"/>
                <w:sz w:val="18"/>
                <w:szCs w:val="18"/>
                <w:color w:val="auto"/>
                <w:w w:val="96"/>
              </w:rPr>
              <w:t>Transportation invoice dollar volume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9,711,801</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70"/>
              <w:spacing w:after="0"/>
              <w:rPr>
                <w:sz w:val="20"/>
                <w:szCs w:val="20"/>
                <w:color w:val="auto"/>
              </w:rPr>
            </w:pPr>
            <w:r>
              <w:rPr>
                <w:rFonts w:ascii="Arial" w:cs="Arial" w:eastAsia="Arial" w:hAnsi="Arial"/>
                <w:sz w:val="18"/>
                <w:szCs w:val="18"/>
                <w:color w:val="auto"/>
              </w:rPr>
              <w:t>11,413,414</w:t>
            </w:r>
          </w:p>
        </w:tc>
        <w:tc>
          <w:tcPr>
            <w:tcW w:w="1160" w:type="dxa"/>
            <w:vAlign w:val="bottom"/>
          </w:tcPr>
          <w:p>
            <w:pPr>
              <w:jc w:val="right"/>
              <w:spacing w:after="0"/>
              <w:rPr>
                <w:sz w:val="20"/>
                <w:szCs w:val="20"/>
                <w:color w:val="auto"/>
              </w:rPr>
            </w:pPr>
            <w:r>
              <w:rPr>
                <w:rFonts w:ascii="Arial" w:cs="Arial" w:eastAsia="Arial" w:hAnsi="Arial"/>
                <w:sz w:val="18"/>
                <w:szCs w:val="18"/>
                <w:color w:val="auto"/>
              </w:rPr>
              <w:t>(14.9)%</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19,980,252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22,268,594</w:t>
            </w:r>
          </w:p>
        </w:tc>
        <w:tc>
          <w:tcPr>
            <w:tcW w:w="124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57"/>
        </w:trPr>
        <w:tc>
          <w:tcPr>
            <w:tcW w:w="2820" w:type="dxa"/>
            <w:vAlign w:val="bottom"/>
            <w:shd w:val="clear" w:color="auto" w:fill="B6B6B6"/>
          </w:tcPr>
          <w:p>
            <w:pPr>
              <w:ind w:left="20"/>
              <w:spacing w:after="0" w:line="256" w:lineRule="exact"/>
              <w:rPr>
                <w:sz w:val="20"/>
                <w:szCs w:val="20"/>
                <w:color w:val="auto"/>
              </w:rPr>
            </w:pPr>
            <w:r>
              <w:rPr>
                <w:rFonts w:ascii="Arial" w:cs="Arial" w:eastAsia="Arial" w:hAnsi="Arial"/>
                <w:sz w:val="18"/>
                <w:szCs w:val="18"/>
                <w:color w:val="auto"/>
                <w:w w:val="92"/>
              </w:rPr>
              <w:t xml:space="preserve">Facility-related transaction volume </w:t>
            </w:r>
            <w:r>
              <w:rPr>
                <w:rFonts w:ascii="Arial" w:cs="Arial" w:eastAsia="Arial" w:hAnsi="Arial"/>
                <w:sz w:val="23"/>
                <w:szCs w:val="23"/>
                <w:color w:val="auto"/>
                <w:w w:val="92"/>
                <w:vertAlign w:val="superscript"/>
              </w:rPr>
              <w:t>1 2</w:t>
            </w:r>
          </w:p>
        </w:tc>
        <w:tc>
          <w:tcPr>
            <w:tcW w:w="300" w:type="dxa"/>
            <w:vAlign w:val="bottom"/>
            <w:shd w:val="clear" w:color="auto" w:fill="B6B6B6"/>
          </w:tcPr>
          <w:p>
            <w:pPr>
              <w:spacing w:after="0"/>
              <w:rPr>
                <w:sz w:val="22"/>
                <w:szCs w:val="22"/>
                <w:color w:val="auto"/>
              </w:rPr>
            </w:pPr>
          </w:p>
        </w:tc>
        <w:tc>
          <w:tcPr>
            <w:tcW w:w="10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3,467</w:t>
            </w:r>
          </w:p>
        </w:tc>
        <w:tc>
          <w:tcPr>
            <w:tcW w:w="360" w:type="dxa"/>
            <w:vAlign w:val="bottom"/>
            <w:shd w:val="clear" w:color="auto" w:fill="B6B6B6"/>
          </w:tcPr>
          <w:p>
            <w:pPr>
              <w:spacing w:after="0"/>
              <w:rPr>
                <w:sz w:val="22"/>
                <w:szCs w:val="22"/>
                <w:color w:val="auto"/>
              </w:rPr>
            </w:pPr>
          </w:p>
        </w:tc>
        <w:tc>
          <w:tcPr>
            <w:tcW w:w="1300" w:type="dxa"/>
            <w:vAlign w:val="bottom"/>
            <w:shd w:val="clear" w:color="auto" w:fill="B6B6B6"/>
          </w:tcPr>
          <w:p>
            <w:pPr>
              <w:jc w:val="right"/>
              <w:ind w:right="270"/>
              <w:spacing w:after="0"/>
              <w:rPr>
                <w:sz w:val="20"/>
                <w:szCs w:val="20"/>
                <w:color w:val="auto"/>
              </w:rPr>
            </w:pPr>
            <w:r>
              <w:rPr>
                <w:rFonts w:ascii="Arial" w:cs="Arial" w:eastAsia="Arial" w:hAnsi="Arial"/>
                <w:sz w:val="18"/>
                <w:szCs w:val="18"/>
                <w:color w:val="auto"/>
              </w:rPr>
              <w:t>3,186</w:t>
            </w:r>
          </w:p>
        </w:tc>
        <w:tc>
          <w:tcPr>
            <w:tcW w:w="11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8.8 %</w:t>
            </w:r>
          </w:p>
        </w:tc>
        <w:tc>
          <w:tcPr>
            <w:tcW w:w="10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06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6,935</w:t>
            </w:r>
          </w:p>
        </w:tc>
        <w:tc>
          <w:tcPr>
            <w:tcW w:w="260" w:type="dxa"/>
            <w:vAlign w:val="bottom"/>
            <w:shd w:val="clear" w:color="auto" w:fill="B6B6B6"/>
          </w:tcPr>
          <w:p>
            <w:pPr>
              <w:spacing w:after="0"/>
              <w:rPr>
                <w:sz w:val="22"/>
                <w:szCs w:val="22"/>
                <w:color w:val="auto"/>
              </w:rPr>
            </w:pPr>
          </w:p>
        </w:tc>
        <w:tc>
          <w:tcPr>
            <w:tcW w:w="1360" w:type="dxa"/>
            <w:vAlign w:val="bottom"/>
            <w:shd w:val="clear" w:color="auto" w:fill="B6B6B6"/>
          </w:tcPr>
          <w:p>
            <w:pPr>
              <w:jc w:val="right"/>
              <w:ind w:right="190"/>
              <w:spacing w:after="0"/>
              <w:rPr>
                <w:sz w:val="20"/>
                <w:szCs w:val="20"/>
                <w:color w:val="auto"/>
              </w:rPr>
            </w:pPr>
            <w:r>
              <w:rPr>
                <w:rFonts w:ascii="Arial" w:cs="Arial" w:eastAsia="Arial" w:hAnsi="Arial"/>
                <w:sz w:val="18"/>
                <w:szCs w:val="18"/>
                <w:color w:val="auto"/>
              </w:rPr>
              <w:t>6,479</w:t>
            </w:r>
          </w:p>
        </w:tc>
        <w:tc>
          <w:tcPr>
            <w:tcW w:w="12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7.0 %</w:t>
            </w:r>
          </w:p>
        </w:tc>
        <w:tc>
          <w:tcPr>
            <w:tcW w:w="0" w:type="dxa"/>
            <w:vAlign w:val="bottom"/>
          </w:tcPr>
          <w:p>
            <w:pPr>
              <w:spacing w:after="0"/>
              <w:rPr>
                <w:sz w:val="1"/>
                <w:szCs w:val="1"/>
                <w:color w:val="auto"/>
              </w:rPr>
            </w:pPr>
          </w:p>
        </w:tc>
      </w:tr>
      <w:tr>
        <w:trPr>
          <w:trHeight w:val="256"/>
        </w:trPr>
        <w:tc>
          <w:tcPr>
            <w:tcW w:w="2820" w:type="dxa"/>
            <w:vAlign w:val="bottom"/>
          </w:tcPr>
          <w:p>
            <w:pPr>
              <w:ind w:left="20"/>
              <w:spacing w:after="0" w:line="256" w:lineRule="exact"/>
              <w:rPr>
                <w:sz w:val="20"/>
                <w:szCs w:val="20"/>
                <w:color w:val="auto"/>
              </w:rPr>
            </w:pPr>
            <w:r>
              <w:rPr>
                <w:rFonts w:ascii="Arial" w:cs="Arial" w:eastAsia="Arial" w:hAnsi="Arial"/>
                <w:sz w:val="18"/>
                <w:szCs w:val="18"/>
                <w:color w:val="auto"/>
              </w:rPr>
              <w:t xml:space="preserve">Facility-related dollar volume </w:t>
            </w:r>
            <w:r>
              <w:rPr>
                <w:rFonts w:ascii="Arial" w:cs="Arial" w:eastAsia="Arial" w:hAnsi="Arial"/>
                <w:sz w:val="23"/>
                <w:szCs w:val="23"/>
                <w:color w:val="auto"/>
                <w:vertAlign w:val="superscript"/>
              </w:rPr>
              <w:t>2</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4,578,490</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70"/>
              <w:spacing w:after="0"/>
              <w:rPr>
                <w:sz w:val="20"/>
                <w:szCs w:val="20"/>
                <w:color w:val="auto"/>
              </w:rPr>
            </w:pPr>
            <w:r>
              <w:rPr>
                <w:rFonts w:ascii="Arial" w:cs="Arial" w:eastAsia="Arial" w:hAnsi="Arial"/>
                <w:sz w:val="18"/>
                <w:szCs w:val="18"/>
                <w:color w:val="auto"/>
              </w:rPr>
              <w:t>4,570,178</w:t>
            </w:r>
          </w:p>
        </w:tc>
        <w:tc>
          <w:tcPr>
            <w:tcW w:w="1160" w:type="dxa"/>
            <w:vAlign w:val="bottom"/>
          </w:tcPr>
          <w:p>
            <w:pPr>
              <w:jc w:val="right"/>
              <w:spacing w:after="0"/>
              <w:rPr>
                <w:sz w:val="20"/>
                <w:szCs w:val="20"/>
                <w:color w:val="auto"/>
              </w:rPr>
            </w:pPr>
            <w:r>
              <w:rPr>
                <w:rFonts w:ascii="Arial" w:cs="Arial" w:eastAsia="Arial" w:hAnsi="Arial"/>
                <w:sz w:val="18"/>
                <w:szCs w:val="18"/>
                <w:color w:val="auto"/>
              </w:rPr>
              <w:t>0.2 %</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9,891,875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9,214,120</w:t>
            </w:r>
          </w:p>
        </w:tc>
        <w:tc>
          <w:tcPr>
            <w:tcW w:w="1240" w:type="dxa"/>
            <w:vAlign w:val="bottom"/>
          </w:tcPr>
          <w:p>
            <w:pPr>
              <w:jc w:val="right"/>
              <w:spacing w:after="0"/>
              <w:rPr>
                <w:sz w:val="20"/>
                <w:szCs w:val="20"/>
                <w:color w:val="auto"/>
              </w:rPr>
            </w:pPr>
            <w:r>
              <w:rPr>
                <w:rFonts w:ascii="Arial" w:cs="Arial" w:eastAsia="Arial" w:hAnsi="Arial"/>
                <w:sz w:val="18"/>
                <w:szCs w:val="18"/>
                <w:color w:val="auto"/>
              </w:rPr>
              <w:t>7.4 %</w:t>
            </w:r>
          </w:p>
        </w:tc>
        <w:tc>
          <w:tcPr>
            <w:tcW w:w="0" w:type="dxa"/>
            <w:vAlign w:val="bottom"/>
          </w:tcPr>
          <w:p>
            <w:pPr>
              <w:spacing w:after="0"/>
              <w:rPr>
                <w:sz w:val="1"/>
                <w:szCs w:val="1"/>
                <w:color w:val="auto"/>
              </w:rPr>
            </w:pPr>
          </w:p>
        </w:tc>
      </w:tr>
      <w:tr>
        <w:trPr>
          <w:trHeight w:val="229"/>
        </w:trPr>
        <w:tc>
          <w:tcPr>
            <w:tcW w:w="2820" w:type="dxa"/>
            <w:vAlign w:val="bottom"/>
            <w:shd w:val="clear" w:color="auto" w:fill="B6B6B6"/>
          </w:tcPr>
          <w:p>
            <w:pPr>
              <w:ind w:left="20"/>
              <w:spacing w:after="0"/>
              <w:rPr>
                <w:sz w:val="20"/>
                <w:szCs w:val="20"/>
                <w:color w:val="auto"/>
              </w:rPr>
            </w:pPr>
            <w:r>
              <w:rPr>
                <w:rFonts w:ascii="Arial" w:cs="Arial" w:eastAsia="Arial" w:hAnsi="Arial"/>
                <w:sz w:val="18"/>
                <w:szCs w:val="18"/>
                <w:color w:val="auto"/>
              </w:rPr>
              <w:t>Average payments in advance of</w:t>
            </w:r>
          </w:p>
        </w:tc>
        <w:tc>
          <w:tcPr>
            <w:tcW w:w="300" w:type="dxa"/>
            <w:vAlign w:val="bottom"/>
            <w:shd w:val="clear" w:color="auto" w:fill="B6B6B6"/>
          </w:tcPr>
          <w:p>
            <w:pPr>
              <w:spacing w:after="0"/>
              <w:rPr>
                <w:sz w:val="19"/>
                <w:szCs w:val="19"/>
                <w:color w:val="auto"/>
              </w:rPr>
            </w:pPr>
          </w:p>
        </w:tc>
        <w:tc>
          <w:tcPr>
            <w:tcW w:w="1000" w:type="dxa"/>
            <w:vAlign w:val="bottom"/>
            <w:shd w:val="clear" w:color="auto" w:fill="B6B6B6"/>
          </w:tcPr>
          <w:p>
            <w:pPr>
              <w:spacing w:after="0"/>
              <w:rPr>
                <w:sz w:val="19"/>
                <w:szCs w:val="19"/>
                <w:color w:val="auto"/>
              </w:rPr>
            </w:pPr>
          </w:p>
        </w:tc>
        <w:tc>
          <w:tcPr>
            <w:tcW w:w="360" w:type="dxa"/>
            <w:vAlign w:val="bottom"/>
            <w:shd w:val="clear" w:color="auto" w:fill="B6B6B6"/>
          </w:tcPr>
          <w:p>
            <w:pPr>
              <w:spacing w:after="0"/>
              <w:rPr>
                <w:sz w:val="19"/>
                <w:szCs w:val="19"/>
                <w:color w:val="auto"/>
              </w:rPr>
            </w:pPr>
          </w:p>
        </w:tc>
        <w:tc>
          <w:tcPr>
            <w:tcW w:w="1300" w:type="dxa"/>
            <w:vAlign w:val="bottom"/>
            <w:shd w:val="clear" w:color="auto" w:fill="B6B6B6"/>
          </w:tcPr>
          <w:p>
            <w:pPr>
              <w:spacing w:after="0"/>
              <w:rPr>
                <w:sz w:val="19"/>
                <w:szCs w:val="19"/>
                <w:color w:val="auto"/>
              </w:rPr>
            </w:pPr>
          </w:p>
        </w:tc>
        <w:tc>
          <w:tcPr>
            <w:tcW w:w="116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280" w:type="dxa"/>
            <w:vAlign w:val="bottom"/>
            <w:shd w:val="clear" w:color="auto" w:fill="B6B6B6"/>
          </w:tcPr>
          <w:p>
            <w:pPr>
              <w:spacing w:after="0"/>
              <w:rPr>
                <w:sz w:val="19"/>
                <w:szCs w:val="19"/>
                <w:color w:val="auto"/>
              </w:rPr>
            </w:pPr>
          </w:p>
        </w:tc>
        <w:tc>
          <w:tcPr>
            <w:tcW w:w="1060" w:type="dxa"/>
            <w:vAlign w:val="bottom"/>
            <w:shd w:val="clear" w:color="auto" w:fill="B6B6B6"/>
          </w:tcPr>
          <w:p>
            <w:pPr>
              <w:spacing w:after="0"/>
              <w:rPr>
                <w:sz w:val="19"/>
                <w:szCs w:val="19"/>
                <w:color w:val="auto"/>
              </w:rPr>
            </w:pPr>
          </w:p>
        </w:tc>
        <w:tc>
          <w:tcPr>
            <w:tcW w:w="260" w:type="dxa"/>
            <w:vAlign w:val="bottom"/>
            <w:shd w:val="clear" w:color="auto" w:fill="B6B6B6"/>
          </w:tcPr>
          <w:p>
            <w:pPr>
              <w:spacing w:after="0"/>
              <w:rPr>
                <w:sz w:val="19"/>
                <w:szCs w:val="19"/>
                <w:color w:val="auto"/>
              </w:rPr>
            </w:pPr>
          </w:p>
        </w:tc>
        <w:tc>
          <w:tcPr>
            <w:tcW w:w="1360" w:type="dxa"/>
            <w:vAlign w:val="bottom"/>
            <w:shd w:val="clear" w:color="auto" w:fill="B6B6B6"/>
          </w:tcPr>
          <w:p>
            <w:pPr>
              <w:spacing w:after="0"/>
              <w:rPr>
                <w:sz w:val="19"/>
                <w:szCs w:val="19"/>
                <w:color w:val="auto"/>
              </w:rPr>
            </w:pPr>
          </w:p>
        </w:tc>
        <w:tc>
          <w:tcPr>
            <w:tcW w:w="1240" w:type="dxa"/>
            <w:vAlign w:val="bottom"/>
            <w:shd w:val="clear" w:color="auto" w:fill="B6B6B6"/>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820" w:type="dxa"/>
            <w:vAlign w:val="bottom"/>
            <w:shd w:val="clear" w:color="auto" w:fill="B6B6B6"/>
          </w:tcPr>
          <w:p>
            <w:pPr>
              <w:ind w:left="200"/>
              <w:spacing w:after="0"/>
              <w:rPr>
                <w:sz w:val="20"/>
                <w:szCs w:val="20"/>
                <w:color w:val="auto"/>
              </w:rPr>
            </w:pPr>
            <w:r>
              <w:rPr>
                <w:rFonts w:ascii="Arial" w:cs="Arial" w:eastAsia="Arial" w:hAnsi="Arial"/>
                <w:sz w:val="18"/>
                <w:szCs w:val="18"/>
                <w:color w:val="auto"/>
              </w:rPr>
              <w:t>funding</w:t>
            </w:r>
          </w:p>
        </w:tc>
        <w:tc>
          <w:tcPr>
            <w:tcW w:w="300" w:type="dxa"/>
            <w:vAlign w:val="bottom"/>
            <w:shd w:val="clear" w:color="auto" w:fill="B6B6B6"/>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254,869</w:t>
            </w:r>
          </w:p>
        </w:tc>
        <w:tc>
          <w:tcPr>
            <w:tcW w:w="360" w:type="dxa"/>
            <w:vAlign w:val="bottom"/>
            <w:shd w:val="clear" w:color="auto" w:fill="B6B6B6"/>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shd w:val="clear" w:color="auto" w:fill="B6B6B6"/>
          </w:tcPr>
          <w:p>
            <w:pPr>
              <w:jc w:val="right"/>
              <w:ind w:right="270"/>
              <w:spacing w:after="0"/>
              <w:rPr>
                <w:sz w:val="20"/>
                <w:szCs w:val="20"/>
                <w:color w:val="auto"/>
              </w:rPr>
            </w:pPr>
            <w:r>
              <w:rPr>
                <w:rFonts w:ascii="Arial" w:cs="Arial" w:eastAsia="Arial" w:hAnsi="Arial"/>
                <w:sz w:val="18"/>
                <w:szCs w:val="18"/>
                <w:color w:val="auto"/>
              </w:rPr>
              <w:t>293,150</w:t>
            </w:r>
          </w:p>
        </w:tc>
        <w:tc>
          <w:tcPr>
            <w:tcW w:w="11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(13.1)%</w:t>
            </w:r>
          </w:p>
        </w:tc>
        <w:tc>
          <w:tcPr>
            <w:tcW w:w="380" w:type="dxa"/>
            <w:vAlign w:val="bottom"/>
            <w:gridSpan w:val="2"/>
            <w:shd w:val="clear" w:color="auto" w:fill="B6B6B6"/>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247,918</w:t>
            </w:r>
          </w:p>
        </w:tc>
        <w:tc>
          <w:tcPr>
            <w:tcW w:w="2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B6B6B6"/>
          </w:tcPr>
          <w:p>
            <w:pPr>
              <w:jc w:val="right"/>
              <w:ind w:right="190"/>
              <w:spacing w:after="0"/>
              <w:rPr>
                <w:sz w:val="20"/>
                <w:szCs w:val="20"/>
                <w:color w:val="auto"/>
              </w:rPr>
            </w:pPr>
            <w:r>
              <w:rPr>
                <w:rFonts w:ascii="Arial" w:cs="Arial" w:eastAsia="Arial" w:hAnsi="Arial"/>
                <w:sz w:val="18"/>
                <w:szCs w:val="18"/>
                <w:color w:val="auto"/>
              </w:rPr>
              <w:t>286,352</w:t>
            </w:r>
          </w:p>
        </w:tc>
        <w:tc>
          <w:tcPr>
            <w:tcW w:w="12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56"/>
        </w:trPr>
        <w:tc>
          <w:tcPr>
            <w:tcW w:w="2820" w:type="dxa"/>
            <w:vAlign w:val="bottom"/>
          </w:tcPr>
          <w:p>
            <w:pPr>
              <w:ind w:left="20"/>
              <w:spacing w:after="0"/>
              <w:rPr>
                <w:sz w:val="20"/>
                <w:szCs w:val="20"/>
                <w:color w:val="auto"/>
              </w:rPr>
            </w:pPr>
            <w:r>
              <w:rPr>
                <w:rFonts w:ascii="Arial" w:cs="Arial" w:eastAsia="Arial" w:hAnsi="Arial"/>
                <w:sz w:val="18"/>
                <w:szCs w:val="18"/>
                <w:color w:val="auto"/>
              </w:rPr>
              <w:t>Processing fees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19,386</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70"/>
              <w:spacing w:after="0"/>
              <w:rPr>
                <w:sz w:val="20"/>
                <w:szCs w:val="20"/>
                <w:color w:val="auto"/>
              </w:rPr>
            </w:pPr>
            <w:r>
              <w:rPr>
                <w:rFonts w:ascii="Arial" w:cs="Arial" w:eastAsia="Arial" w:hAnsi="Arial"/>
                <w:sz w:val="18"/>
                <w:szCs w:val="18"/>
                <w:color w:val="auto"/>
              </w:rPr>
              <w:t>19,184</w:t>
            </w:r>
          </w:p>
        </w:tc>
        <w:tc>
          <w:tcPr>
            <w:tcW w:w="1160" w:type="dxa"/>
            <w:vAlign w:val="bottom"/>
          </w:tcPr>
          <w:p>
            <w:pPr>
              <w:jc w:val="right"/>
              <w:spacing w:after="0"/>
              <w:rPr>
                <w:sz w:val="20"/>
                <w:szCs w:val="20"/>
                <w:color w:val="auto"/>
              </w:rPr>
            </w:pPr>
            <w:r>
              <w:rPr>
                <w:rFonts w:ascii="Arial" w:cs="Arial" w:eastAsia="Arial" w:hAnsi="Arial"/>
                <w:sz w:val="18"/>
                <w:szCs w:val="18"/>
                <w:color w:val="auto"/>
              </w:rPr>
              <w:t>1.1 %</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38,899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38,220</w:t>
            </w:r>
          </w:p>
        </w:tc>
        <w:tc>
          <w:tcPr>
            <w:tcW w:w="1240" w:type="dxa"/>
            <w:vAlign w:val="bottom"/>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57"/>
        </w:trPr>
        <w:tc>
          <w:tcPr>
            <w:tcW w:w="2820" w:type="dxa"/>
            <w:vAlign w:val="bottom"/>
            <w:shd w:val="clear" w:color="auto" w:fill="B6B6B6"/>
          </w:tcPr>
          <w:p>
            <w:pPr>
              <w:ind w:left="20"/>
              <w:spacing w:after="0"/>
              <w:rPr>
                <w:sz w:val="20"/>
                <w:szCs w:val="20"/>
                <w:color w:val="auto"/>
              </w:rPr>
            </w:pPr>
            <w:r>
              <w:rPr>
                <w:rFonts w:ascii="Arial" w:cs="Arial" w:eastAsia="Arial" w:hAnsi="Arial"/>
                <w:sz w:val="18"/>
                <w:szCs w:val="18"/>
                <w:color w:val="auto"/>
              </w:rPr>
              <w:t>Financial fees</w:t>
            </w:r>
          </w:p>
        </w:tc>
        <w:tc>
          <w:tcPr>
            <w:tcW w:w="300" w:type="dxa"/>
            <w:vAlign w:val="bottom"/>
            <w:shd w:val="clear" w:color="auto" w:fill="B6B6B6"/>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11,662</w:t>
            </w:r>
          </w:p>
        </w:tc>
        <w:tc>
          <w:tcPr>
            <w:tcW w:w="360" w:type="dxa"/>
            <w:vAlign w:val="bottom"/>
            <w:shd w:val="clear" w:color="auto" w:fill="B6B6B6"/>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shd w:val="clear" w:color="auto" w:fill="B6B6B6"/>
          </w:tcPr>
          <w:p>
            <w:pPr>
              <w:jc w:val="right"/>
              <w:ind w:right="270"/>
              <w:spacing w:after="0"/>
              <w:rPr>
                <w:sz w:val="20"/>
                <w:szCs w:val="20"/>
                <w:color w:val="auto"/>
              </w:rPr>
            </w:pPr>
            <w:r>
              <w:rPr>
                <w:rFonts w:ascii="Arial" w:cs="Arial" w:eastAsia="Arial" w:hAnsi="Arial"/>
                <w:sz w:val="18"/>
                <w:szCs w:val="18"/>
                <w:color w:val="auto"/>
              </w:rPr>
              <w:t>10,623</w:t>
            </w:r>
          </w:p>
        </w:tc>
        <w:tc>
          <w:tcPr>
            <w:tcW w:w="11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9.8 %</w:t>
            </w:r>
          </w:p>
        </w:tc>
        <w:tc>
          <w:tcPr>
            <w:tcW w:w="380" w:type="dxa"/>
            <w:vAlign w:val="bottom"/>
            <w:gridSpan w:val="2"/>
            <w:shd w:val="clear" w:color="auto" w:fill="B6B6B6"/>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22,921</w:t>
            </w:r>
          </w:p>
        </w:tc>
        <w:tc>
          <w:tcPr>
            <w:tcW w:w="2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B6B6B6"/>
          </w:tcPr>
          <w:p>
            <w:pPr>
              <w:jc w:val="right"/>
              <w:ind w:right="190"/>
              <w:spacing w:after="0"/>
              <w:rPr>
                <w:sz w:val="20"/>
                <w:szCs w:val="20"/>
                <w:color w:val="auto"/>
              </w:rPr>
            </w:pPr>
            <w:r>
              <w:rPr>
                <w:rFonts w:ascii="Arial" w:cs="Arial" w:eastAsia="Arial" w:hAnsi="Arial"/>
                <w:sz w:val="18"/>
                <w:szCs w:val="18"/>
                <w:color w:val="auto"/>
              </w:rPr>
              <w:t>21,155</w:t>
            </w:r>
          </w:p>
        </w:tc>
        <w:tc>
          <w:tcPr>
            <w:tcW w:w="12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8.3 %</w:t>
            </w:r>
          </w:p>
        </w:tc>
        <w:tc>
          <w:tcPr>
            <w:tcW w:w="0" w:type="dxa"/>
            <w:vAlign w:val="bottom"/>
          </w:tcPr>
          <w:p>
            <w:pPr>
              <w:spacing w:after="0"/>
              <w:rPr>
                <w:sz w:val="1"/>
                <w:szCs w:val="1"/>
                <w:color w:val="auto"/>
              </w:rPr>
            </w:pPr>
          </w:p>
        </w:tc>
      </w:tr>
      <w:tr>
        <w:trPr>
          <w:trHeight w:val="257"/>
        </w:trPr>
        <w:tc>
          <w:tcPr>
            <w:tcW w:w="2820" w:type="dxa"/>
            <w:vAlign w:val="bottom"/>
          </w:tcPr>
          <w:p>
            <w:pPr>
              <w:ind w:left="20"/>
              <w:spacing w:after="0"/>
              <w:rPr>
                <w:sz w:val="20"/>
                <w:szCs w:val="20"/>
                <w:color w:val="auto"/>
              </w:rPr>
            </w:pPr>
            <w:r>
              <w:rPr>
                <w:rFonts w:ascii="Arial" w:cs="Arial" w:eastAsia="Arial" w:hAnsi="Arial"/>
                <w:sz w:val="18"/>
                <w:szCs w:val="18"/>
                <w:color w:val="auto"/>
              </w:rPr>
              <w:t>Other fees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1,025</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70"/>
              <w:spacing w:after="0"/>
              <w:rPr>
                <w:sz w:val="20"/>
                <w:szCs w:val="20"/>
                <w:color w:val="auto"/>
              </w:rPr>
            </w:pPr>
            <w:r>
              <w:rPr>
                <w:rFonts w:ascii="Arial" w:cs="Arial" w:eastAsia="Arial" w:hAnsi="Arial"/>
                <w:sz w:val="18"/>
                <w:szCs w:val="18"/>
                <w:color w:val="auto"/>
              </w:rPr>
              <w:t>844</w:t>
            </w:r>
          </w:p>
        </w:tc>
        <w:tc>
          <w:tcPr>
            <w:tcW w:w="1160" w:type="dxa"/>
            <w:vAlign w:val="bottom"/>
          </w:tcPr>
          <w:p>
            <w:pPr>
              <w:jc w:val="right"/>
              <w:spacing w:after="0"/>
              <w:rPr>
                <w:sz w:val="20"/>
                <w:szCs w:val="20"/>
                <w:color w:val="auto"/>
              </w:rPr>
            </w:pPr>
            <w:r>
              <w:rPr>
                <w:rFonts w:ascii="Arial" w:cs="Arial" w:eastAsia="Arial" w:hAnsi="Arial"/>
                <w:sz w:val="18"/>
                <w:szCs w:val="18"/>
                <w:color w:val="auto"/>
              </w:rPr>
              <w:t>21.4 %</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2,360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1,706</w:t>
            </w:r>
          </w:p>
        </w:tc>
        <w:tc>
          <w:tcPr>
            <w:tcW w:w="1240" w:type="dxa"/>
            <w:vAlign w:val="bottom"/>
          </w:tcPr>
          <w:p>
            <w:pPr>
              <w:jc w:val="right"/>
              <w:spacing w:after="0"/>
              <w:rPr>
                <w:sz w:val="20"/>
                <w:szCs w:val="20"/>
                <w:color w:val="auto"/>
              </w:rPr>
            </w:pPr>
            <w:r>
              <w:rPr>
                <w:rFonts w:ascii="Arial" w:cs="Arial" w:eastAsia="Arial" w:hAnsi="Arial"/>
                <w:sz w:val="18"/>
                <w:szCs w:val="18"/>
                <w:color w:val="auto"/>
              </w:rPr>
              <w:t>38.3 %</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40" w:hanging="332"/>
        <w:spacing w:after="0" w:line="266"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Facility expense transaction volumes have been restated for the prior period to reflect total invoices processed. Previously, billing account numbers were utilized for the telecom division as a proxy for transactions.</w:t>
      </w:r>
    </w:p>
    <w:p>
      <w:pPr>
        <w:ind w:left="340" w:hanging="332"/>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energy, telecom and environmental.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 quarter of 2023 compared to second quarter of 2022:</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Financial fee revenue increased $1.0 million, or 9.8%, primarily attributable to the increase in short-term interest rates, partially offset by a decline in transportation dollar volumes of 14.9%.</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Processing fee revenue increased $202,000, or 1.1%, primarily attributable to the increase in facility-related transaction volumes of 8.8%.</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 half of 2023 compared to first half of 2022:</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Financial fee revenue increased $1.8 million, or 8.3%, primarily attributable to the increase in short-term interest rates, partially offset by a decline in transportation dollar volumes of 10.3%.</w:t>
      </w:r>
    </w:p>
    <w:p>
      <w:pPr>
        <w:spacing w:after="0" w:line="13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Processing fee revenue increased $679,000, or 1.8%, primarily attributable to the increase in transportation and facility-related transaction volumes of 0.2% and 7.0%, respectively.</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Interest Income</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interest income is the difference between interest earned on loans, investments, and other earning assets and interest expense on deposits and other interest-bearing liabilities. Net interest income is a significant source of the Company’s revenues. The following table summarizes the changes in tax-equivalent net interest income and related factors: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8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b w:val="1"/>
                <w:bCs w:val="1"/>
                <w:color w:val="auto"/>
                <w:w w:val="92"/>
              </w:rPr>
              <w:t>Second Quarter of</w:t>
            </w:r>
          </w:p>
        </w:tc>
        <w:tc>
          <w:tcPr>
            <w:tcW w:w="1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gridSpan w:val="2"/>
          </w:tcPr>
          <w:p>
            <w:pPr>
              <w:jc w:val="right"/>
              <w:ind w:right="390"/>
              <w:spacing w:after="0"/>
              <w:rPr>
                <w:sz w:val="20"/>
                <w:szCs w:val="20"/>
                <w:color w:val="auto"/>
              </w:rPr>
            </w:pPr>
            <w:r>
              <w:rPr>
                <w:rFonts w:ascii="Arial" w:cs="Arial" w:eastAsia="Arial" w:hAnsi="Arial"/>
                <w:sz w:val="18"/>
                <w:szCs w:val="18"/>
                <w:b w:val="1"/>
                <w:bCs w:val="1"/>
                <w:color w:val="auto"/>
              </w:rPr>
              <w:t>First Half of</w:t>
            </w: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4"/>
        </w:trPr>
        <w:tc>
          <w:tcPr>
            <w:tcW w:w="282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(In thousands)</w:t>
            </w:r>
          </w:p>
        </w:tc>
        <w:tc>
          <w:tcPr>
            <w:tcW w:w="320" w:type="dxa"/>
            <w:vAlign w:val="bottom"/>
          </w:tcPr>
          <w:p>
            <w:pPr>
              <w:spacing w:after="0"/>
              <w:rPr>
                <w:sz w:val="16"/>
                <w:szCs w:val="16"/>
                <w:color w:val="auto"/>
              </w:rPr>
            </w:pPr>
          </w:p>
        </w:tc>
        <w:tc>
          <w:tcPr>
            <w:tcW w:w="100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520" w:type="dxa"/>
            <w:vAlign w:val="bottom"/>
          </w:tcPr>
          <w:p>
            <w:pPr>
              <w:spacing w:after="0"/>
              <w:rPr>
                <w:sz w:val="16"/>
                <w:szCs w:val="16"/>
                <w:color w:val="auto"/>
              </w:rPr>
            </w:pPr>
          </w:p>
        </w:tc>
        <w:tc>
          <w:tcPr>
            <w:tcW w:w="1220" w:type="dxa"/>
            <w:vAlign w:val="bottom"/>
            <w:vMerge w:val="restart"/>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1100" w:type="dxa"/>
            <w:vAlign w:val="bottom"/>
          </w:tcPr>
          <w:p>
            <w:pPr>
              <w:jc w:val="right"/>
              <w:ind w:right="350"/>
              <w:spacing w:after="0" w:line="184"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460" w:type="dxa"/>
            <w:vAlign w:val="bottom"/>
          </w:tcPr>
          <w:p>
            <w:pPr>
              <w:spacing w:after="0"/>
              <w:rPr>
                <w:sz w:val="16"/>
                <w:szCs w:val="16"/>
                <w:color w:val="auto"/>
              </w:rPr>
            </w:pPr>
          </w:p>
        </w:tc>
        <w:tc>
          <w:tcPr>
            <w:tcW w:w="1200" w:type="dxa"/>
            <w:vAlign w:val="bottom"/>
            <w:vMerge w:val="restart"/>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1120" w:type="dxa"/>
            <w:vAlign w:val="bottom"/>
          </w:tcPr>
          <w:p>
            <w:pPr>
              <w:jc w:val="right"/>
              <w:ind w:right="370"/>
              <w:spacing w:after="0" w:line="184"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4"/>
        </w:trPr>
        <w:tc>
          <w:tcPr>
            <w:tcW w:w="2820" w:type="dxa"/>
            <w:vAlign w:val="bottom"/>
            <w:tcBorders>
              <w:bottom w:val="single" w:sz="8" w:color="auto"/>
            </w:tcBorders>
            <w:vMerge w:val="continue"/>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Change</w:t>
            </w: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50"/>
        </w:trPr>
        <w:tc>
          <w:tcPr>
            <w:tcW w:w="2820" w:type="dxa"/>
            <w:vAlign w:val="bottom"/>
            <w:shd w:val="clear" w:color="auto" w:fill="B6B6B6"/>
          </w:tcPr>
          <w:p>
            <w:pPr>
              <w:ind w:left="20"/>
              <w:spacing w:after="0"/>
              <w:rPr>
                <w:sz w:val="20"/>
                <w:szCs w:val="20"/>
                <w:color w:val="auto"/>
              </w:rPr>
            </w:pPr>
            <w:r>
              <w:rPr>
                <w:rFonts w:ascii="Arial" w:cs="Arial" w:eastAsia="Arial" w:hAnsi="Arial"/>
                <w:sz w:val="18"/>
                <w:szCs w:val="18"/>
                <w:color w:val="auto"/>
              </w:rPr>
              <w:t>Average earnings assets</w:t>
            </w:r>
          </w:p>
        </w:tc>
        <w:tc>
          <w:tcPr>
            <w:tcW w:w="320" w:type="dxa"/>
            <w:vAlign w:val="bottom"/>
            <w:shd w:val="clear" w:color="auto" w:fill="B6B6B6"/>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2,010,771</w:t>
            </w:r>
          </w:p>
        </w:tc>
        <w:tc>
          <w:tcPr>
            <w:tcW w:w="520" w:type="dxa"/>
            <w:vAlign w:val="bottom"/>
            <w:shd w:val="clear" w:color="auto" w:fill="B6B6B6"/>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shd w:val="clear" w:color="auto" w:fill="B6B6B6"/>
          </w:tcPr>
          <w:p>
            <w:pPr>
              <w:jc w:val="right"/>
              <w:ind w:right="210"/>
              <w:spacing w:after="0"/>
              <w:rPr>
                <w:sz w:val="20"/>
                <w:szCs w:val="20"/>
                <w:color w:val="auto"/>
              </w:rPr>
            </w:pPr>
            <w:r>
              <w:rPr>
                <w:rFonts w:ascii="Arial" w:cs="Arial" w:eastAsia="Arial" w:hAnsi="Arial"/>
                <w:sz w:val="18"/>
                <w:szCs w:val="18"/>
                <w:color w:val="auto"/>
              </w:rPr>
              <w:t>2,222,653</w:t>
            </w:r>
          </w:p>
        </w:tc>
        <w:tc>
          <w:tcPr>
            <w:tcW w:w="11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(9.5)%</w:t>
            </w:r>
          </w:p>
        </w:tc>
        <w:tc>
          <w:tcPr>
            <w:tcW w:w="400" w:type="dxa"/>
            <w:vAlign w:val="bottom"/>
            <w:gridSpan w:val="2"/>
            <w:shd w:val="clear" w:color="auto" w:fill="B6B6B6"/>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B6B6B6"/>
          </w:tcPr>
          <w:p>
            <w:pPr>
              <w:jc w:val="right"/>
              <w:ind w:right="70"/>
              <w:spacing w:after="0"/>
              <w:rPr>
                <w:sz w:val="20"/>
                <w:szCs w:val="20"/>
                <w:color w:val="auto"/>
              </w:rPr>
            </w:pPr>
            <w:r>
              <w:rPr>
                <w:rFonts w:ascii="Arial" w:cs="Arial" w:eastAsia="Arial" w:hAnsi="Arial"/>
                <w:sz w:val="18"/>
                <w:szCs w:val="18"/>
                <w:color w:val="auto"/>
              </w:rPr>
              <w:t>2,086,332</w:t>
            </w:r>
          </w:p>
        </w:tc>
        <w:tc>
          <w:tcPr>
            <w:tcW w:w="460" w:type="dxa"/>
            <w:vAlign w:val="bottom"/>
            <w:shd w:val="clear" w:color="auto" w:fill="B6B6B6"/>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B6B6B6"/>
          </w:tcPr>
          <w:p>
            <w:pPr>
              <w:jc w:val="right"/>
              <w:ind w:right="190"/>
              <w:spacing w:after="0"/>
              <w:rPr>
                <w:sz w:val="20"/>
                <w:szCs w:val="20"/>
                <w:color w:val="auto"/>
              </w:rPr>
            </w:pPr>
            <w:r>
              <w:rPr>
                <w:rFonts w:ascii="Arial" w:cs="Arial" w:eastAsia="Arial" w:hAnsi="Arial"/>
                <w:sz w:val="18"/>
                <w:szCs w:val="18"/>
                <w:color w:val="auto"/>
              </w:rPr>
              <w:t>2,173,060</w:t>
            </w:r>
          </w:p>
        </w:tc>
        <w:tc>
          <w:tcPr>
            <w:tcW w:w="11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50"/>
        </w:trPr>
        <w:tc>
          <w:tcPr>
            <w:tcW w:w="2820" w:type="dxa"/>
            <w:vAlign w:val="bottom"/>
          </w:tcPr>
          <w:p>
            <w:pPr>
              <w:ind w:left="20"/>
              <w:spacing w:after="0"/>
              <w:rPr>
                <w:sz w:val="20"/>
                <w:szCs w:val="20"/>
                <w:color w:val="auto"/>
              </w:rPr>
            </w:pPr>
            <w:r>
              <w:rPr>
                <w:rFonts w:ascii="Arial" w:cs="Arial" w:eastAsia="Arial" w:hAnsi="Arial"/>
                <w:sz w:val="18"/>
                <w:szCs w:val="18"/>
                <w:color w:val="auto"/>
              </w:rPr>
              <w:t>Average interest-bearing liabilities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512,519</w:t>
            </w:r>
          </w:p>
        </w:tc>
        <w:tc>
          <w:tcPr>
            <w:tcW w:w="520" w:type="dxa"/>
            <w:vAlign w:val="bottom"/>
          </w:tcPr>
          <w:p>
            <w:pPr>
              <w:spacing w:after="0"/>
              <w:rPr>
                <w:sz w:val="21"/>
                <w:szCs w:val="21"/>
                <w:color w:val="auto"/>
              </w:rPr>
            </w:pPr>
          </w:p>
        </w:tc>
        <w:tc>
          <w:tcPr>
            <w:tcW w:w="1220" w:type="dxa"/>
            <w:vAlign w:val="bottom"/>
          </w:tcPr>
          <w:p>
            <w:pPr>
              <w:jc w:val="right"/>
              <w:ind w:right="210"/>
              <w:spacing w:after="0"/>
              <w:rPr>
                <w:sz w:val="20"/>
                <w:szCs w:val="20"/>
                <w:color w:val="auto"/>
              </w:rPr>
            </w:pPr>
            <w:r>
              <w:rPr>
                <w:rFonts w:ascii="Arial" w:cs="Arial" w:eastAsia="Arial" w:hAnsi="Arial"/>
                <w:sz w:val="18"/>
                <w:szCs w:val="18"/>
                <w:color w:val="auto"/>
              </w:rPr>
              <w:t>605,861</w:t>
            </w:r>
          </w:p>
        </w:tc>
        <w:tc>
          <w:tcPr>
            <w:tcW w:w="110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554,494</w:t>
            </w:r>
          </w:p>
        </w:tc>
        <w:tc>
          <w:tcPr>
            <w:tcW w:w="460" w:type="dxa"/>
            <w:vAlign w:val="bottom"/>
          </w:tcPr>
          <w:p>
            <w:pPr>
              <w:spacing w:after="0"/>
              <w:rPr>
                <w:sz w:val="21"/>
                <w:szCs w:val="21"/>
                <w:color w:val="auto"/>
              </w:rPr>
            </w:pPr>
          </w:p>
        </w:tc>
        <w:tc>
          <w:tcPr>
            <w:tcW w:w="1200" w:type="dxa"/>
            <w:vAlign w:val="bottom"/>
          </w:tcPr>
          <w:p>
            <w:pPr>
              <w:jc w:val="right"/>
              <w:ind w:right="190"/>
              <w:spacing w:after="0"/>
              <w:rPr>
                <w:sz w:val="20"/>
                <w:szCs w:val="20"/>
                <w:color w:val="auto"/>
              </w:rPr>
            </w:pPr>
            <w:r>
              <w:rPr>
                <w:rFonts w:ascii="Arial" w:cs="Arial" w:eastAsia="Arial" w:hAnsi="Arial"/>
                <w:sz w:val="18"/>
                <w:szCs w:val="18"/>
                <w:color w:val="auto"/>
              </w:rPr>
              <w:t>599,494</w:t>
            </w:r>
          </w:p>
        </w:tc>
        <w:tc>
          <w:tcPr>
            <w:tcW w:w="112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50"/>
        </w:trPr>
        <w:tc>
          <w:tcPr>
            <w:tcW w:w="2820" w:type="dxa"/>
            <w:vAlign w:val="bottom"/>
            <w:shd w:val="clear" w:color="auto" w:fill="B6B6B6"/>
          </w:tcPr>
          <w:p>
            <w:pPr>
              <w:ind w:left="20"/>
              <w:spacing w:after="0"/>
              <w:rPr>
                <w:sz w:val="20"/>
                <w:szCs w:val="20"/>
                <w:color w:val="auto"/>
              </w:rPr>
            </w:pPr>
            <w:r>
              <w:rPr>
                <w:rFonts w:ascii="Arial" w:cs="Arial" w:eastAsia="Arial" w:hAnsi="Arial"/>
                <w:sz w:val="18"/>
                <w:szCs w:val="18"/>
                <w:color w:val="auto"/>
              </w:rPr>
              <w:t>Net interest income*</w:t>
            </w:r>
          </w:p>
        </w:tc>
        <w:tc>
          <w:tcPr>
            <w:tcW w:w="320" w:type="dxa"/>
            <w:vAlign w:val="bottom"/>
            <w:shd w:val="clear" w:color="auto" w:fill="B6B6B6"/>
          </w:tcPr>
          <w:p>
            <w:pPr>
              <w:spacing w:after="0"/>
              <w:rPr>
                <w:sz w:val="21"/>
                <w:szCs w:val="21"/>
                <w:color w:val="auto"/>
              </w:rPr>
            </w:pPr>
          </w:p>
        </w:tc>
        <w:tc>
          <w:tcPr>
            <w:tcW w:w="10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16,277</w:t>
            </w:r>
          </w:p>
        </w:tc>
        <w:tc>
          <w:tcPr>
            <w:tcW w:w="520" w:type="dxa"/>
            <w:vAlign w:val="bottom"/>
            <w:shd w:val="clear" w:color="auto" w:fill="B6B6B6"/>
          </w:tcPr>
          <w:p>
            <w:pPr>
              <w:spacing w:after="0"/>
              <w:rPr>
                <w:sz w:val="21"/>
                <w:szCs w:val="21"/>
                <w:color w:val="auto"/>
              </w:rPr>
            </w:pPr>
          </w:p>
        </w:tc>
        <w:tc>
          <w:tcPr>
            <w:tcW w:w="1220" w:type="dxa"/>
            <w:vAlign w:val="bottom"/>
            <w:shd w:val="clear" w:color="auto" w:fill="B6B6B6"/>
          </w:tcPr>
          <w:p>
            <w:pPr>
              <w:jc w:val="right"/>
              <w:ind w:right="210"/>
              <w:spacing w:after="0"/>
              <w:rPr>
                <w:sz w:val="20"/>
                <w:szCs w:val="20"/>
                <w:color w:val="auto"/>
              </w:rPr>
            </w:pPr>
            <w:r>
              <w:rPr>
                <w:rFonts w:ascii="Arial" w:cs="Arial" w:eastAsia="Arial" w:hAnsi="Arial"/>
                <w:sz w:val="18"/>
                <w:szCs w:val="18"/>
                <w:color w:val="auto"/>
              </w:rPr>
              <w:t>14,077</w:t>
            </w:r>
          </w:p>
        </w:tc>
        <w:tc>
          <w:tcPr>
            <w:tcW w:w="11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15.6 %</w:t>
            </w:r>
          </w:p>
        </w:tc>
        <w:tc>
          <w:tcPr>
            <w:tcW w:w="100" w:type="dxa"/>
            <w:vAlign w:val="bottom"/>
            <w:shd w:val="clear" w:color="auto" w:fill="B6B6B6"/>
          </w:tcPr>
          <w:p>
            <w:pPr>
              <w:spacing w:after="0"/>
              <w:rPr>
                <w:sz w:val="21"/>
                <w:szCs w:val="21"/>
                <w:color w:val="auto"/>
              </w:rPr>
            </w:pPr>
          </w:p>
        </w:tc>
        <w:tc>
          <w:tcPr>
            <w:tcW w:w="300" w:type="dxa"/>
            <w:vAlign w:val="bottom"/>
            <w:shd w:val="clear" w:color="auto" w:fill="B6B6B6"/>
          </w:tcPr>
          <w:p>
            <w:pPr>
              <w:spacing w:after="0"/>
              <w:rPr>
                <w:sz w:val="21"/>
                <w:szCs w:val="21"/>
                <w:color w:val="auto"/>
              </w:rPr>
            </w:pPr>
          </w:p>
        </w:tc>
        <w:tc>
          <w:tcPr>
            <w:tcW w:w="1080" w:type="dxa"/>
            <w:vAlign w:val="bottom"/>
            <w:shd w:val="clear" w:color="auto" w:fill="B6B6B6"/>
          </w:tcPr>
          <w:p>
            <w:pPr>
              <w:jc w:val="right"/>
              <w:ind w:right="70"/>
              <w:spacing w:after="0"/>
              <w:rPr>
                <w:sz w:val="20"/>
                <w:szCs w:val="20"/>
                <w:color w:val="auto"/>
              </w:rPr>
            </w:pPr>
            <w:r>
              <w:rPr>
                <w:rFonts w:ascii="Arial" w:cs="Arial" w:eastAsia="Arial" w:hAnsi="Arial"/>
                <w:sz w:val="18"/>
                <w:szCs w:val="18"/>
                <w:color w:val="auto"/>
              </w:rPr>
              <w:t>33,496</w:t>
            </w:r>
          </w:p>
        </w:tc>
        <w:tc>
          <w:tcPr>
            <w:tcW w:w="460" w:type="dxa"/>
            <w:vAlign w:val="bottom"/>
            <w:shd w:val="clear" w:color="auto" w:fill="B6B6B6"/>
          </w:tcPr>
          <w:p>
            <w:pPr>
              <w:spacing w:after="0"/>
              <w:rPr>
                <w:sz w:val="21"/>
                <w:szCs w:val="21"/>
                <w:color w:val="auto"/>
              </w:rPr>
            </w:pPr>
          </w:p>
        </w:tc>
        <w:tc>
          <w:tcPr>
            <w:tcW w:w="1200" w:type="dxa"/>
            <w:vAlign w:val="bottom"/>
            <w:shd w:val="clear" w:color="auto" w:fill="B6B6B6"/>
          </w:tcPr>
          <w:p>
            <w:pPr>
              <w:jc w:val="right"/>
              <w:ind w:right="190"/>
              <w:spacing w:after="0"/>
              <w:rPr>
                <w:sz w:val="20"/>
                <w:szCs w:val="20"/>
                <w:color w:val="auto"/>
              </w:rPr>
            </w:pPr>
            <w:r>
              <w:rPr>
                <w:rFonts w:ascii="Arial" w:cs="Arial" w:eastAsia="Arial" w:hAnsi="Arial"/>
                <w:sz w:val="18"/>
                <w:szCs w:val="18"/>
                <w:color w:val="auto"/>
              </w:rPr>
              <w:t>26,426</w:t>
            </w:r>
          </w:p>
        </w:tc>
        <w:tc>
          <w:tcPr>
            <w:tcW w:w="11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26.8 %</w:t>
            </w:r>
          </w:p>
        </w:tc>
        <w:tc>
          <w:tcPr>
            <w:tcW w:w="0" w:type="dxa"/>
            <w:vAlign w:val="bottom"/>
          </w:tcPr>
          <w:p>
            <w:pPr>
              <w:spacing w:after="0"/>
              <w:rPr>
                <w:sz w:val="1"/>
                <w:szCs w:val="1"/>
                <w:color w:val="auto"/>
              </w:rPr>
            </w:pPr>
          </w:p>
        </w:tc>
      </w:tr>
      <w:tr>
        <w:trPr>
          <w:trHeight w:val="27"/>
        </w:trPr>
        <w:tc>
          <w:tcPr>
            <w:tcW w:w="2820" w:type="dxa"/>
            <w:vAlign w:val="bottom"/>
            <w:shd w:val="clear" w:color="auto" w:fill="B6B6B6"/>
          </w:tcPr>
          <w:p>
            <w:pPr>
              <w:spacing w:after="0"/>
              <w:rPr>
                <w:sz w:val="2"/>
                <w:szCs w:val="2"/>
                <w:color w:val="auto"/>
              </w:rPr>
            </w:pPr>
          </w:p>
        </w:tc>
        <w:tc>
          <w:tcPr>
            <w:tcW w:w="320" w:type="dxa"/>
            <w:vAlign w:val="bottom"/>
            <w:shd w:val="clear" w:color="auto" w:fill="B6B6B6"/>
          </w:tcPr>
          <w:p>
            <w:pPr>
              <w:spacing w:after="0"/>
              <w:rPr>
                <w:sz w:val="2"/>
                <w:szCs w:val="2"/>
                <w:color w:val="auto"/>
              </w:rPr>
            </w:pPr>
          </w:p>
        </w:tc>
        <w:tc>
          <w:tcPr>
            <w:tcW w:w="1000" w:type="dxa"/>
            <w:vAlign w:val="bottom"/>
            <w:shd w:val="clear" w:color="auto" w:fill="B6B6B6"/>
          </w:tcPr>
          <w:p>
            <w:pPr>
              <w:spacing w:after="0"/>
              <w:rPr>
                <w:sz w:val="2"/>
                <w:szCs w:val="2"/>
                <w:color w:val="auto"/>
              </w:rPr>
            </w:pPr>
          </w:p>
        </w:tc>
        <w:tc>
          <w:tcPr>
            <w:tcW w:w="520" w:type="dxa"/>
            <w:vAlign w:val="bottom"/>
            <w:shd w:val="clear" w:color="auto" w:fill="B6B6B6"/>
          </w:tcPr>
          <w:p>
            <w:pPr>
              <w:spacing w:after="0"/>
              <w:rPr>
                <w:sz w:val="2"/>
                <w:szCs w:val="2"/>
                <w:color w:val="auto"/>
              </w:rPr>
            </w:pPr>
          </w:p>
        </w:tc>
        <w:tc>
          <w:tcPr>
            <w:tcW w:w="1220" w:type="dxa"/>
            <w:vAlign w:val="bottom"/>
            <w:shd w:val="clear" w:color="auto" w:fill="B6B6B6"/>
          </w:tcPr>
          <w:p>
            <w:pPr>
              <w:spacing w:after="0"/>
              <w:rPr>
                <w:sz w:val="2"/>
                <w:szCs w:val="2"/>
                <w:color w:val="auto"/>
              </w:rPr>
            </w:pPr>
          </w:p>
        </w:tc>
        <w:tc>
          <w:tcPr>
            <w:tcW w:w="1100" w:type="dxa"/>
            <w:vAlign w:val="bottom"/>
            <w:shd w:val="clear" w:color="auto" w:fill="B6B6B6"/>
          </w:tcPr>
          <w:p>
            <w:pPr>
              <w:spacing w:after="0"/>
              <w:rPr>
                <w:sz w:val="2"/>
                <w:szCs w:val="2"/>
                <w:color w:val="auto"/>
              </w:rPr>
            </w:pPr>
          </w:p>
        </w:tc>
        <w:tc>
          <w:tcPr>
            <w:tcW w:w="100" w:type="dxa"/>
            <w:vAlign w:val="bottom"/>
            <w:shd w:val="clear" w:color="auto" w:fill="B6B6B6"/>
          </w:tcPr>
          <w:p>
            <w:pPr>
              <w:spacing w:after="0"/>
              <w:rPr>
                <w:sz w:val="2"/>
                <w:szCs w:val="2"/>
                <w:color w:val="auto"/>
              </w:rPr>
            </w:pPr>
          </w:p>
        </w:tc>
        <w:tc>
          <w:tcPr>
            <w:tcW w:w="300" w:type="dxa"/>
            <w:vAlign w:val="bottom"/>
            <w:shd w:val="clear" w:color="auto" w:fill="B6B6B6"/>
          </w:tcPr>
          <w:p>
            <w:pPr>
              <w:spacing w:after="0"/>
              <w:rPr>
                <w:sz w:val="2"/>
                <w:szCs w:val="2"/>
                <w:color w:val="auto"/>
              </w:rPr>
            </w:pPr>
          </w:p>
        </w:tc>
        <w:tc>
          <w:tcPr>
            <w:tcW w:w="1080" w:type="dxa"/>
            <w:vAlign w:val="bottom"/>
            <w:shd w:val="clear" w:color="auto" w:fill="B6B6B6"/>
          </w:tcPr>
          <w:p>
            <w:pPr>
              <w:spacing w:after="0"/>
              <w:rPr>
                <w:sz w:val="2"/>
                <w:szCs w:val="2"/>
                <w:color w:val="auto"/>
              </w:rPr>
            </w:pPr>
          </w:p>
        </w:tc>
        <w:tc>
          <w:tcPr>
            <w:tcW w:w="460" w:type="dxa"/>
            <w:vAlign w:val="bottom"/>
            <w:shd w:val="clear" w:color="auto" w:fill="B6B6B6"/>
          </w:tcPr>
          <w:p>
            <w:pPr>
              <w:spacing w:after="0"/>
              <w:rPr>
                <w:sz w:val="2"/>
                <w:szCs w:val="2"/>
                <w:color w:val="auto"/>
              </w:rPr>
            </w:pPr>
          </w:p>
        </w:tc>
        <w:tc>
          <w:tcPr>
            <w:tcW w:w="1200" w:type="dxa"/>
            <w:vAlign w:val="bottom"/>
            <w:shd w:val="clear" w:color="auto" w:fill="B6B6B6"/>
          </w:tcPr>
          <w:p>
            <w:pPr>
              <w:spacing w:after="0"/>
              <w:rPr>
                <w:sz w:val="2"/>
                <w:szCs w:val="2"/>
                <w:color w:val="auto"/>
              </w:rPr>
            </w:pPr>
          </w:p>
        </w:tc>
        <w:tc>
          <w:tcPr>
            <w:tcW w:w="1120" w:type="dxa"/>
            <w:vAlign w:val="bottom"/>
            <w:shd w:val="clear" w:color="auto" w:fill="B6B6B6"/>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100" w:type="dxa"/>
            <w:vAlign w:val="bottom"/>
          </w:tcPr>
          <w:p>
            <w:pPr>
              <w:ind w:left="20"/>
              <w:spacing w:after="0"/>
              <w:rPr>
                <w:sz w:val="20"/>
                <w:szCs w:val="20"/>
                <w:color w:val="auto"/>
              </w:rPr>
            </w:pPr>
            <w:r>
              <w:rPr>
                <w:rFonts w:ascii="Arial" w:cs="Arial" w:eastAsia="Arial" w:hAnsi="Arial"/>
                <w:sz w:val="18"/>
                <w:szCs w:val="18"/>
                <w:color w:val="auto"/>
              </w:rPr>
              <w:t>Net interest margin*</w:t>
            </w:r>
          </w:p>
        </w:tc>
        <w:tc>
          <w:tcPr>
            <w:tcW w:w="1660" w:type="dxa"/>
            <w:vAlign w:val="bottom"/>
          </w:tcPr>
          <w:p>
            <w:pPr>
              <w:jc w:val="right"/>
              <w:ind w:right="410"/>
              <w:spacing w:after="0"/>
              <w:rPr>
                <w:sz w:val="20"/>
                <w:szCs w:val="20"/>
                <w:color w:val="auto"/>
              </w:rPr>
            </w:pPr>
            <w:r>
              <w:rPr>
                <w:rFonts w:ascii="Arial" w:cs="Arial" w:eastAsia="Arial" w:hAnsi="Arial"/>
                <w:sz w:val="18"/>
                <w:szCs w:val="18"/>
                <w:color w:val="auto"/>
              </w:rPr>
              <w:t>3.25 %</w:t>
            </w:r>
          </w:p>
        </w:tc>
        <w:tc>
          <w:tcPr>
            <w:tcW w:w="2120" w:type="dxa"/>
            <w:vAlign w:val="bottom"/>
          </w:tcPr>
          <w:p>
            <w:pPr>
              <w:jc w:val="right"/>
              <w:ind w:right="1010"/>
              <w:spacing w:after="0"/>
              <w:rPr>
                <w:sz w:val="20"/>
                <w:szCs w:val="20"/>
                <w:color w:val="auto"/>
              </w:rPr>
            </w:pPr>
            <w:r>
              <w:rPr>
                <w:rFonts w:ascii="Arial" w:cs="Arial" w:eastAsia="Arial" w:hAnsi="Arial"/>
                <w:sz w:val="18"/>
                <w:szCs w:val="18"/>
                <w:color w:val="auto"/>
              </w:rPr>
              <w:t>2.54 %</w:t>
            </w:r>
          </w:p>
        </w:tc>
        <w:tc>
          <w:tcPr>
            <w:tcW w:w="2120" w:type="dxa"/>
            <w:vAlign w:val="bottom"/>
          </w:tcPr>
          <w:p>
            <w:pPr>
              <w:jc w:val="right"/>
              <w:ind w:right="410"/>
              <w:spacing w:after="0"/>
              <w:rPr>
                <w:sz w:val="20"/>
                <w:szCs w:val="20"/>
                <w:color w:val="auto"/>
              </w:rPr>
            </w:pPr>
            <w:r>
              <w:rPr>
                <w:rFonts w:ascii="Arial" w:cs="Arial" w:eastAsia="Arial" w:hAnsi="Arial"/>
                <w:sz w:val="18"/>
                <w:szCs w:val="18"/>
                <w:color w:val="auto"/>
              </w:rPr>
              <w:t>3.24 %</w:t>
            </w:r>
          </w:p>
        </w:tc>
        <w:tc>
          <w:tcPr>
            <w:tcW w:w="2240" w:type="dxa"/>
            <w:vAlign w:val="bottom"/>
          </w:tcPr>
          <w:p>
            <w:pPr>
              <w:jc w:val="right"/>
              <w:ind w:right="1130"/>
              <w:spacing w:after="0"/>
              <w:rPr>
                <w:sz w:val="20"/>
                <w:szCs w:val="20"/>
                <w:color w:val="auto"/>
              </w:rPr>
            </w:pPr>
            <w:r>
              <w:rPr>
                <w:rFonts w:ascii="Arial" w:cs="Arial" w:eastAsia="Arial" w:hAnsi="Arial"/>
                <w:sz w:val="18"/>
                <w:szCs w:val="18"/>
                <w:color w:val="auto"/>
              </w:rPr>
              <w:t>2.45 %</w:t>
            </w:r>
          </w:p>
        </w:tc>
      </w:tr>
      <w:tr>
        <w:trPr>
          <w:trHeight w:val="263"/>
        </w:trPr>
        <w:tc>
          <w:tcPr>
            <w:tcW w:w="3100" w:type="dxa"/>
            <w:vAlign w:val="bottom"/>
            <w:shd w:val="clear" w:color="auto" w:fill="B6B6B6"/>
          </w:tcPr>
          <w:p>
            <w:pPr>
              <w:ind w:left="20"/>
              <w:spacing w:after="0"/>
              <w:rPr>
                <w:sz w:val="20"/>
                <w:szCs w:val="20"/>
                <w:color w:val="auto"/>
              </w:rPr>
            </w:pPr>
            <w:r>
              <w:rPr>
                <w:rFonts w:ascii="Arial" w:cs="Arial" w:eastAsia="Arial" w:hAnsi="Arial"/>
                <w:sz w:val="18"/>
                <w:szCs w:val="18"/>
                <w:color w:val="auto"/>
              </w:rPr>
              <w:t>Yield on earning assets*</w:t>
            </w:r>
          </w:p>
        </w:tc>
        <w:tc>
          <w:tcPr>
            <w:tcW w:w="1660" w:type="dxa"/>
            <w:vAlign w:val="bottom"/>
            <w:shd w:val="clear" w:color="auto" w:fill="B6B6B6"/>
          </w:tcPr>
          <w:p>
            <w:pPr>
              <w:jc w:val="right"/>
              <w:ind w:right="410"/>
              <w:spacing w:after="0"/>
              <w:rPr>
                <w:sz w:val="20"/>
                <w:szCs w:val="20"/>
                <w:color w:val="auto"/>
              </w:rPr>
            </w:pPr>
            <w:r>
              <w:rPr>
                <w:rFonts w:ascii="Arial" w:cs="Arial" w:eastAsia="Arial" w:hAnsi="Arial"/>
                <w:sz w:val="18"/>
                <w:szCs w:val="18"/>
                <w:color w:val="auto"/>
              </w:rPr>
              <w:t>3.98 %</w:t>
            </w:r>
          </w:p>
        </w:tc>
        <w:tc>
          <w:tcPr>
            <w:tcW w:w="2120" w:type="dxa"/>
            <w:vAlign w:val="bottom"/>
            <w:shd w:val="clear" w:color="auto" w:fill="B6B6B6"/>
          </w:tcPr>
          <w:p>
            <w:pPr>
              <w:jc w:val="right"/>
              <w:ind w:right="1010"/>
              <w:spacing w:after="0"/>
              <w:rPr>
                <w:sz w:val="20"/>
                <w:szCs w:val="20"/>
                <w:color w:val="auto"/>
              </w:rPr>
            </w:pPr>
            <w:r>
              <w:rPr>
                <w:rFonts w:ascii="Arial" w:cs="Arial" w:eastAsia="Arial" w:hAnsi="Arial"/>
                <w:sz w:val="18"/>
                <w:szCs w:val="18"/>
                <w:color w:val="auto"/>
              </w:rPr>
              <w:t>2.60 %</w:t>
            </w:r>
          </w:p>
        </w:tc>
        <w:tc>
          <w:tcPr>
            <w:tcW w:w="2120" w:type="dxa"/>
            <w:vAlign w:val="bottom"/>
            <w:shd w:val="clear" w:color="auto" w:fill="B6B6B6"/>
          </w:tcPr>
          <w:p>
            <w:pPr>
              <w:jc w:val="right"/>
              <w:ind w:right="410"/>
              <w:spacing w:after="0"/>
              <w:rPr>
                <w:sz w:val="20"/>
                <w:szCs w:val="20"/>
                <w:color w:val="auto"/>
              </w:rPr>
            </w:pPr>
            <w:r>
              <w:rPr>
                <w:rFonts w:ascii="Arial" w:cs="Arial" w:eastAsia="Arial" w:hAnsi="Arial"/>
                <w:sz w:val="18"/>
                <w:szCs w:val="18"/>
                <w:color w:val="auto"/>
              </w:rPr>
              <w:t>3.91 %</w:t>
            </w:r>
          </w:p>
        </w:tc>
        <w:tc>
          <w:tcPr>
            <w:tcW w:w="2240" w:type="dxa"/>
            <w:vAlign w:val="bottom"/>
            <w:shd w:val="clear" w:color="auto" w:fill="B6B6B6"/>
          </w:tcPr>
          <w:p>
            <w:pPr>
              <w:jc w:val="right"/>
              <w:ind w:right="1130"/>
              <w:spacing w:after="0"/>
              <w:rPr>
                <w:sz w:val="20"/>
                <w:szCs w:val="20"/>
                <w:color w:val="auto"/>
              </w:rPr>
            </w:pPr>
            <w:r>
              <w:rPr>
                <w:rFonts w:ascii="Arial" w:cs="Arial" w:eastAsia="Arial" w:hAnsi="Arial"/>
                <w:sz w:val="18"/>
                <w:szCs w:val="18"/>
                <w:color w:val="auto"/>
              </w:rPr>
              <w:t>2.50 %</w:t>
            </w:r>
          </w:p>
        </w:tc>
      </w:tr>
      <w:tr>
        <w:trPr>
          <w:trHeight w:val="250"/>
        </w:trPr>
        <w:tc>
          <w:tcPr>
            <w:tcW w:w="3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Cost of interest-bearing liabilities</w:t>
            </w:r>
          </w:p>
        </w:tc>
        <w:tc>
          <w:tcPr>
            <w:tcW w:w="16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2.89 %</w:t>
            </w:r>
          </w:p>
        </w:tc>
        <w:tc>
          <w:tcPr>
            <w:tcW w:w="212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color w:val="auto"/>
              </w:rPr>
              <w:t>0.22 %</w:t>
            </w:r>
          </w:p>
        </w:tc>
        <w:tc>
          <w:tcPr>
            <w:tcW w:w="2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2.52 %</w:t>
            </w:r>
          </w:p>
        </w:tc>
        <w:tc>
          <w:tcPr>
            <w:tcW w:w="2240" w:type="dxa"/>
            <w:vAlign w:val="bottom"/>
            <w:tcBorders>
              <w:bottom w:val="single" w:sz="8" w:color="auto"/>
            </w:tcBorders>
          </w:tcPr>
          <w:p>
            <w:pPr>
              <w:jc w:val="right"/>
              <w:ind w:right="1130"/>
              <w:spacing w:after="0"/>
              <w:rPr>
                <w:sz w:val="20"/>
                <w:szCs w:val="20"/>
                <w:color w:val="auto"/>
              </w:rPr>
            </w:pPr>
            <w:r>
              <w:rPr>
                <w:rFonts w:ascii="Arial" w:cs="Arial" w:eastAsia="Arial" w:hAnsi="Arial"/>
                <w:sz w:val="18"/>
                <w:szCs w:val="18"/>
                <w:color w:val="auto"/>
              </w:rPr>
              <w:t>0.19 %</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*Presented on a tax-equivalent basis assuming a tax rate of 21% for both 2023 and 2022.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 quarter of 2023 compared to second quarter of 2022:</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net interest income is primarily due to an increase in the Federal Funds rate throughout 2022 and into the first half of 2023, positively affecting the net interest margin which increased to 3.25% as compared to 2.54% in the prior year. This was partially offset by the decrease of average earning assets by $211.9 million, or 9.5%. The yield on interest-earning assets increased 138 basis points from 2.60% to 3.98% while the cost of interest-bearing liabilities increased 267 basis points from 0.22% to 2.89%.</w:t>
      </w:r>
    </w:p>
    <w:p>
      <w:pPr>
        <w:spacing w:after="0" w:line="16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Average loans increased $102.0 million, or 10.5%, to $1.1 billion. This increase was due to loan growth during the second half of 2022, specifically in the Company's franchise restaurants, faith-based, and lease financing receivables portfolios. The average yield on loans increased 107 basis points to 4.82% primarily due to the increase in short-term interest rates.</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Average investment securities decreased $48.2 million, or 6.0%, due to the sale and maturity of investment securities throughout the first half of 2023. The average yield on taxable investment securities increased 85 basis points to 2.63% as a result of the increase in short and long-term interest rates. The average yield on tax-exempt investment securities declined 25 basis points to 2.68%. These securities are longer term fixed rate and the Company has not purchased any such securities since interest rates began increasing.</w:t>
      </w:r>
    </w:p>
    <w:p>
      <w:pPr>
        <w:spacing w:after="0" w:line="14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Average short-term investments, consisting of interest-bearing deposits in other financial institutions and federal funds sold, decreased $265.7 million, or 58.9%. The decrease is primarily a result of the increase in the average balances of loans, coupled with the decrease in average funding sources, partially offset by a decrease in average investment securities. The average yield on short-term investments increased 370 basis points to 4.55% primarily due to the increase in short-term interest rates that began in March 2022. The vast majority of these short-term investments are held at the Federal Reserve Bank.</w:t>
      </w:r>
    </w:p>
    <w:p>
      <w:pPr>
        <w:spacing w:after="0" w:line="13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average balance of interest-bearing deposits decreased $96.5 million, or 15.9%. Average demand deposits decreased $71.2 million, or 11.4%. The Company has experienced deposit attrition as larger commercial depository clients moved their funds to higher interest rate alternatives outside the Company. The average rate paid on interest-bearing deposits increased 266 basis points to 2.88% due to the increase in short-term interest rates.</w:t>
      </w:r>
    </w:p>
    <w:p>
      <w:pPr>
        <w:spacing w:after="0" w:line="1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Average accounts and drafts payable decreased $86.2 million, or 7.6%. The decrease in average accounts and drafts payable was primarily driven by the decrease in transportation dollar volumes of 14.9%.</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 half of 2023 compared to first half of 2022:</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interest income in the first half of 2023 increased primarily due to an increase in the Federal Funds rate throughout 2022 and into the first half of 2023, positively affecting the net interest margin which increased to 3.24% as compared to 2.45% in the prior year. This was partially offset by the decrease of average earning assets by $86.7 million, or 4.0%. The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yield on interest-earning assets increased 141 basis points from 2.50% to 3.91% while the cost of interest-bearing liabilities increased 233 basis points from 0.19% to 2.52%.</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Average loans increased $109.2 million, or 11.3%, to $1.1 billion. This increase was due to loan growth during 2022, specifically in the Company's franchise restaurants, faith-based, and lease financing receivables portfolios. The average yield on loans increased 99 basis points to 4.72% primarily due to the increase in short-term interest rates.</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Average investment securities increased $26.0 million, or 3.5%, as cash provided by increases in funding sources was utilized to purchase investment securities during 2022. The average yield on taxable investment securities increased 93 basis points to 2.59% as a result of the increase in short and long-term interest rates. The average yield on tax-exempt investment securities declined 17 basis points to 2.75%.</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Average short-term investments decreased $221.9 million, or 48.0%. The decrease is primarily a result of the increase in the average balance of loans, coupled with the decrease in average funding sources. The average yield on short-term investments increased 387 basis points to 4.38% primarily due to the increase in short-term interest rates.</w:t>
      </w:r>
    </w:p>
    <w:p>
      <w:pPr>
        <w:spacing w:after="0" w:line="1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average balance of interest-bearing deposits decreased $49.5 million, or 8.3%. Average demand deposits decreased $45.9 million, or 7.7%. The Company has experienced deposit attrition as larger commercial depository clients moved their funds to higher interest rate alternatives outside the Company. The average rate paid on interest-bearing deposits increased 231 basis points to 2.50% due to the increase in short-term interest rates.</w:t>
      </w:r>
    </w:p>
    <w:p>
      <w:pPr>
        <w:spacing w:after="0" w:line="1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Average accounts and drafts payable decreased $39.8 million, or 3.6%. The decrease in average accounts and drafts payable was primarily driven by the decrease in transportation expense dollar volumes of 10.3%, partially offset by the increase in facility-related dollar volumes of 7.4%.</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of Assets, Liabilities and Shareholders' Equity; Interest Rate and Interest Differential</w:t>
      </w:r>
    </w:p>
    <w:p>
      <w:pPr>
        <w:spacing w:after="0" w:line="202" w:lineRule="exact"/>
        <w:rPr>
          <w:sz w:val="20"/>
          <w:szCs w:val="20"/>
          <w:color w:val="auto"/>
        </w:rPr>
      </w:pPr>
    </w:p>
    <w:p>
      <w:pPr>
        <w:jc w:val="both"/>
        <w:ind w:firstLine="9"/>
        <w:spacing w:after="0" w:line="263" w:lineRule="auto"/>
        <w:rPr>
          <w:sz w:val="20"/>
          <w:szCs w:val="20"/>
          <w:color w:val="auto"/>
        </w:rPr>
      </w:pPr>
      <w:r>
        <w:rPr>
          <w:rFonts w:ascii="Arial" w:cs="Arial" w:eastAsia="Arial" w:hAnsi="Arial"/>
          <w:sz w:val="18"/>
          <w:szCs w:val="18"/>
          <w:color w:val="auto"/>
        </w:rPr>
        <w:t>The following tables show the condensed average balance sheets for each of the periods reported, the tax-equivalent interest income and expense for each category of interest-earning assets and interest-bearing liabilities, and the average yield on such categories of interest-earning assets and the average rates paid on such categories of interest-bearing liabilities for each of the periods reported.</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60" w:type="dxa"/>
            <w:vAlign w:val="bottom"/>
            <w:gridSpan w:val="3"/>
          </w:tcPr>
          <w:p>
            <w:pPr>
              <w:jc w:val="right"/>
              <w:ind w:right="128"/>
              <w:spacing w:after="0"/>
              <w:rPr>
                <w:sz w:val="20"/>
                <w:szCs w:val="20"/>
                <w:color w:val="auto"/>
              </w:rPr>
            </w:pPr>
            <w:r>
              <w:rPr>
                <w:rFonts w:ascii="Arial" w:cs="Arial" w:eastAsia="Arial" w:hAnsi="Arial"/>
                <w:sz w:val="14"/>
                <w:szCs w:val="14"/>
                <w:b w:val="1"/>
                <w:bCs w:val="1"/>
                <w:color w:val="auto"/>
              </w:rPr>
              <w:t>Second Quarter of 2023</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60" w:type="dxa"/>
            <w:vAlign w:val="bottom"/>
            <w:gridSpan w:val="3"/>
          </w:tcPr>
          <w:p>
            <w:pPr>
              <w:jc w:val="right"/>
              <w:ind w:right="128"/>
              <w:spacing w:after="0"/>
              <w:rPr>
                <w:sz w:val="20"/>
                <w:szCs w:val="20"/>
                <w:color w:val="auto"/>
              </w:rPr>
            </w:pPr>
            <w:r>
              <w:rPr>
                <w:rFonts w:ascii="Arial" w:cs="Arial" w:eastAsia="Arial" w:hAnsi="Arial"/>
                <w:sz w:val="14"/>
                <w:szCs w:val="14"/>
                <w:b w:val="1"/>
                <w:bCs w:val="1"/>
                <w:color w:val="auto"/>
              </w:rPr>
              <w:t>Second Quarter of 2022</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7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6"/>
        </w:trPr>
        <w:tc>
          <w:tcPr>
            <w:tcW w:w="3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Average</w:t>
            </w:r>
          </w:p>
        </w:tc>
        <w:tc>
          <w:tcPr>
            <w:tcW w:w="280" w:type="dxa"/>
            <w:vAlign w:val="bottom"/>
          </w:tcPr>
          <w:p>
            <w:pPr>
              <w:spacing w:after="0"/>
              <w:rPr>
                <w:sz w:val="12"/>
                <w:szCs w:val="12"/>
                <w:color w:val="auto"/>
              </w:rPr>
            </w:pPr>
          </w:p>
        </w:tc>
        <w:tc>
          <w:tcPr>
            <w:tcW w:w="1240" w:type="dxa"/>
            <w:vAlign w:val="bottom"/>
          </w:tcPr>
          <w:p>
            <w:pPr>
              <w:ind w:left="140"/>
              <w:spacing w:after="0" w:line="147" w:lineRule="exact"/>
              <w:rPr>
                <w:sz w:val="20"/>
                <w:szCs w:val="20"/>
                <w:color w:val="auto"/>
              </w:rPr>
            </w:pPr>
            <w:r>
              <w:rPr>
                <w:rFonts w:ascii="Arial" w:cs="Arial" w:eastAsia="Arial" w:hAnsi="Arial"/>
                <w:sz w:val="14"/>
                <w:szCs w:val="14"/>
                <w:b w:val="1"/>
                <w:bCs w:val="1"/>
                <w:color w:val="auto"/>
              </w:rPr>
              <w:t>Interest</w:t>
            </w:r>
          </w:p>
        </w:tc>
        <w:tc>
          <w:tcPr>
            <w:tcW w:w="94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Yield/</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Average</w:t>
            </w:r>
          </w:p>
        </w:tc>
        <w:tc>
          <w:tcPr>
            <w:tcW w:w="280" w:type="dxa"/>
            <w:vAlign w:val="bottom"/>
          </w:tcPr>
          <w:p>
            <w:pPr>
              <w:spacing w:after="0"/>
              <w:rPr>
                <w:sz w:val="12"/>
                <w:szCs w:val="12"/>
                <w:color w:val="auto"/>
              </w:rPr>
            </w:pPr>
          </w:p>
        </w:tc>
        <w:tc>
          <w:tcPr>
            <w:tcW w:w="1240" w:type="dxa"/>
            <w:vAlign w:val="bottom"/>
          </w:tcPr>
          <w:p>
            <w:pPr>
              <w:ind w:left="140"/>
              <w:spacing w:after="0" w:line="147" w:lineRule="exact"/>
              <w:rPr>
                <w:sz w:val="20"/>
                <w:szCs w:val="20"/>
                <w:color w:val="auto"/>
              </w:rPr>
            </w:pPr>
            <w:r>
              <w:rPr>
                <w:rFonts w:ascii="Arial" w:cs="Arial" w:eastAsia="Arial" w:hAnsi="Arial"/>
                <w:sz w:val="14"/>
                <w:szCs w:val="14"/>
                <w:b w:val="1"/>
                <w:bCs w:val="1"/>
                <w:color w:val="auto"/>
              </w:rPr>
              <w:t>Interest</w:t>
            </w:r>
          </w:p>
        </w:tc>
        <w:tc>
          <w:tcPr>
            <w:tcW w:w="94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Yield/</w:t>
            </w:r>
          </w:p>
        </w:tc>
        <w:tc>
          <w:tcPr>
            <w:tcW w:w="0" w:type="dxa"/>
            <w:vAlign w:val="bottom"/>
          </w:tcPr>
          <w:p>
            <w:pPr>
              <w:spacing w:after="0"/>
              <w:rPr>
                <w:sz w:val="1"/>
                <w:szCs w:val="1"/>
                <w:color w:val="auto"/>
              </w:rPr>
            </w:pPr>
          </w:p>
        </w:tc>
      </w:tr>
      <w:tr>
        <w:trPr>
          <w:trHeight w:val="148"/>
        </w:trPr>
        <w:tc>
          <w:tcPr>
            <w:tcW w:w="370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Income/</w:t>
            </w: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Income/</w:t>
            </w: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7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Balance</w:t>
            </w: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Expense</w:t>
            </w:r>
          </w:p>
        </w:tc>
        <w:tc>
          <w:tcPr>
            <w:tcW w:w="9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Rate</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Balance</w:t>
            </w: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Expense</w:t>
            </w:r>
          </w:p>
        </w:tc>
        <w:tc>
          <w:tcPr>
            <w:tcW w:w="9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209"/>
        </w:trPr>
        <w:tc>
          <w:tcPr>
            <w:tcW w:w="3700" w:type="dxa"/>
            <w:vAlign w:val="bottom"/>
            <w:tcBorders>
              <w:bottom w:val="single" w:sz="8" w:color="B6B6B6"/>
            </w:tcBorders>
            <w:shd w:val="clear" w:color="auto" w:fill="B6B6B6"/>
          </w:tcPr>
          <w:p>
            <w:pPr>
              <w:ind w:left="20"/>
              <w:spacing w:after="0"/>
              <w:rPr>
                <w:sz w:val="20"/>
                <w:szCs w:val="20"/>
                <w:color w:val="auto"/>
              </w:rPr>
            </w:pPr>
            <w:r>
              <w:rPr>
                <w:rFonts w:ascii="Arial" w:cs="Arial" w:eastAsia="Arial" w:hAnsi="Arial"/>
                <w:sz w:val="14"/>
                <w:szCs w:val="14"/>
                <w:b w:val="1"/>
                <w:bCs w:val="1"/>
                <w:color w:val="auto"/>
              </w:rPr>
              <w:t>Assets</w:t>
            </w:r>
            <w:r>
              <w:rPr>
                <w:rFonts w:ascii="Arial" w:cs="Arial" w:eastAsia="Arial" w:hAnsi="Arial"/>
                <w:sz w:val="9"/>
                <w:szCs w:val="9"/>
                <w:color w:val="auto"/>
              </w:rPr>
              <w:t>1</w:t>
            </w:r>
          </w:p>
        </w:tc>
        <w:tc>
          <w:tcPr>
            <w:tcW w:w="220" w:type="dxa"/>
            <w:vAlign w:val="bottom"/>
            <w:tcBorders>
              <w:bottom w:val="single" w:sz="8" w:color="B6B6B6"/>
            </w:tcBorders>
            <w:shd w:val="clear" w:color="auto" w:fill="B6B6B6"/>
          </w:tcPr>
          <w:p>
            <w:pPr>
              <w:spacing w:after="0"/>
              <w:rPr>
                <w:sz w:val="18"/>
                <w:szCs w:val="18"/>
                <w:color w:val="auto"/>
              </w:rPr>
            </w:pPr>
          </w:p>
        </w:tc>
        <w:tc>
          <w:tcPr>
            <w:tcW w:w="1040" w:type="dxa"/>
            <w:vAlign w:val="bottom"/>
            <w:tcBorders>
              <w:bottom w:val="single" w:sz="8" w:color="B6B6B6"/>
            </w:tcBorders>
            <w:shd w:val="clear" w:color="auto" w:fill="B6B6B6"/>
          </w:tcPr>
          <w:p>
            <w:pPr>
              <w:spacing w:after="0"/>
              <w:rPr>
                <w:sz w:val="18"/>
                <w:szCs w:val="18"/>
                <w:color w:val="auto"/>
              </w:rPr>
            </w:pPr>
          </w:p>
        </w:tc>
        <w:tc>
          <w:tcPr>
            <w:tcW w:w="280" w:type="dxa"/>
            <w:vAlign w:val="bottom"/>
            <w:tcBorders>
              <w:bottom w:val="single" w:sz="8" w:color="B6B6B6"/>
            </w:tcBorders>
            <w:shd w:val="clear" w:color="auto" w:fill="B6B6B6"/>
          </w:tcPr>
          <w:p>
            <w:pPr>
              <w:spacing w:after="0"/>
              <w:rPr>
                <w:sz w:val="18"/>
                <w:szCs w:val="18"/>
                <w:color w:val="auto"/>
              </w:rPr>
            </w:pPr>
          </w:p>
        </w:tc>
        <w:tc>
          <w:tcPr>
            <w:tcW w:w="1240" w:type="dxa"/>
            <w:vAlign w:val="bottom"/>
            <w:tcBorders>
              <w:bottom w:val="single" w:sz="8" w:color="B6B6B6"/>
            </w:tcBorders>
            <w:shd w:val="clear" w:color="auto" w:fill="B6B6B6"/>
          </w:tcPr>
          <w:p>
            <w:pPr>
              <w:spacing w:after="0"/>
              <w:rPr>
                <w:sz w:val="18"/>
                <w:szCs w:val="18"/>
                <w:color w:val="auto"/>
              </w:rPr>
            </w:pPr>
          </w:p>
        </w:tc>
        <w:tc>
          <w:tcPr>
            <w:tcW w:w="940" w:type="dxa"/>
            <w:vAlign w:val="bottom"/>
            <w:tcBorders>
              <w:bottom w:val="single" w:sz="8" w:color="B6B6B6"/>
            </w:tcBorders>
            <w:shd w:val="clear" w:color="auto" w:fill="B6B6B6"/>
          </w:tcPr>
          <w:p>
            <w:pPr>
              <w:spacing w:after="0"/>
              <w:rPr>
                <w:sz w:val="18"/>
                <w:szCs w:val="18"/>
                <w:color w:val="auto"/>
              </w:rPr>
            </w:pPr>
          </w:p>
        </w:tc>
        <w:tc>
          <w:tcPr>
            <w:tcW w:w="100" w:type="dxa"/>
            <w:vAlign w:val="bottom"/>
            <w:tcBorders>
              <w:bottom w:val="single" w:sz="8" w:color="B6B6B6"/>
            </w:tcBorders>
            <w:shd w:val="clear" w:color="auto" w:fill="B6B6B6"/>
          </w:tcPr>
          <w:p>
            <w:pPr>
              <w:spacing w:after="0"/>
              <w:rPr>
                <w:sz w:val="18"/>
                <w:szCs w:val="18"/>
                <w:color w:val="auto"/>
              </w:rPr>
            </w:pPr>
          </w:p>
        </w:tc>
        <w:tc>
          <w:tcPr>
            <w:tcW w:w="220" w:type="dxa"/>
            <w:vAlign w:val="bottom"/>
            <w:tcBorders>
              <w:bottom w:val="single" w:sz="8" w:color="B6B6B6"/>
            </w:tcBorders>
            <w:shd w:val="clear" w:color="auto" w:fill="B6B6B6"/>
          </w:tcPr>
          <w:p>
            <w:pPr>
              <w:spacing w:after="0"/>
              <w:rPr>
                <w:sz w:val="18"/>
                <w:szCs w:val="18"/>
                <w:color w:val="auto"/>
              </w:rPr>
            </w:pPr>
          </w:p>
        </w:tc>
        <w:tc>
          <w:tcPr>
            <w:tcW w:w="1040" w:type="dxa"/>
            <w:vAlign w:val="bottom"/>
            <w:tcBorders>
              <w:bottom w:val="single" w:sz="8" w:color="B6B6B6"/>
            </w:tcBorders>
            <w:shd w:val="clear" w:color="auto" w:fill="B6B6B6"/>
          </w:tcPr>
          <w:p>
            <w:pPr>
              <w:spacing w:after="0"/>
              <w:rPr>
                <w:sz w:val="18"/>
                <w:szCs w:val="18"/>
                <w:color w:val="auto"/>
              </w:rPr>
            </w:pPr>
          </w:p>
        </w:tc>
        <w:tc>
          <w:tcPr>
            <w:tcW w:w="280" w:type="dxa"/>
            <w:vAlign w:val="bottom"/>
            <w:tcBorders>
              <w:bottom w:val="single" w:sz="8" w:color="B6B6B6"/>
            </w:tcBorders>
            <w:shd w:val="clear" w:color="auto" w:fill="B6B6B6"/>
          </w:tcPr>
          <w:p>
            <w:pPr>
              <w:spacing w:after="0"/>
              <w:rPr>
                <w:sz w:val="18"/>
                <w:szCs w:val="18"/>
                <w:color w:val="auto"/>
              </w:rPr>
            </w:pPr>
          </w:p>
        </w:tc>
        <w:tc>
          <w:tcPr>
            <w:tcW w:w="1240" w:type="dxa"/>
            <w:vAlign w:val="bottom"/>
            <w:tcBorders>
              <w:bottom w:val="single" w:sz="8" w:color="B6B6B6"/>
            </w:tcBorders>
            <w:shd w:val="clear" w:color="auto" w:fill="B6B6B6"/>
          </w:tcPr>
          <w:p>
            <w:pPr>
              <w:spacing w:after="0"/>
              <w:rPr>
                <w:sz w:val="18"/>
                <w:szCs w:val="18"/>
                <w:color w:val="auto"/>
              </w:rPr>
            </w:pPr>
          </w:p>
        </w:tc>
        <w:tc>
          <w:tcPr>
            <w:tcW w:w="940" w:type="dxa"/>
            <w:vAlign w:val="bottom"/>
            <w:tcBorders>
              <w:bottom w:val="single" w:sz="8" w:color="B6B6B6"/>
            </w:tcBorders>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700" w:type="dxa"/>
            <w:vAlign w:val="bottom"/>
          </w:tcPr>
          <w:p>
            <w:pPr>
              <w:ind w:left="20"/>
              <w:spacing w:after="0"/>
              <w:rPr>
                <w:sz w:val="20"/>
                <w:szCs w:val="20"/>
                <w:color w:val="auto"/>
              </w:rPr>
            </w:pPr>
            <w:r>
              <w:rPr>
                <w:rFonts w:ascii="Arial" w:cs="Arial" w:eastAsia="Arial" w:hAnsi="Arial"/>
                <w:sz w:val="14"/>
                <w:szCs w:val="14"/>
                <w:color w:val="auto"/>
              </w:rPr>
              <w:t>Interest-earning assets</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00" w:type="dxa"/>
            <w:vAlign w:val="bottom"/>
            <w:shd w:val="clear" w:color="auto" w:fill="B6B6B6"/>
          </w:tcPr>
          <w:p>
            <w:pPr>
              <w:ind w:left="20"/>
              <w:spacing w:after="0"/>
              <w:rPr>
                <w:sz w:val="20"/>
                <w:szCs w:val="20"/>
                <w:color w:val="auto"/>
              </w:rPr>
            </w:pPr>
            <w:r>
              <w:rPr>
                <w:rFonts w:ascii="Arial" w:cs="Arial" w:eastAsia="Arial" w:hAnsi="Arial"/>
                <w:sz w:val="14"/>
                <w:szCs w:val="14"/>
                <w:color w:val="auto"/>
              </w:rPr>
              <w:t>Loans</w:t>
            </w:r>
            <w:r>
              <w:rPr>
                <w:rFonts w:ascii="Arial" w:cs="Arial" w:eastAsia="Arial" w:hAnsi="Arial"/>
                <w:sz w:val="18"/>
                <w:szCs w:val="18"/>
                <w:color w:val="auto"/>
                <w:vertAlign w:val="superscript"/>
              </w:rPr>
              <w:t>2</w:t>
            </w:r>
            <w:r>
              <w:rPr>
                <w:rFonts w:ascii="Arial" w:cs="Arial" w:eastAsia="Arial" w:hAnsi="Arial"/>
                <w:sz w:val="14"/>
                <w:szCs w:val="14"/>
                <w:color w:val="auto"/>
              </w:rPr>
              <w:t>:</w:t>
            </w:r>
          </w:p>
        </w:tc>
        <w:tc>
          <w:tcPr>
            <w:tcW w:w="220" w:type="dxa"/>
            <w:vAlign w:val="bottom"/>
            <w:shd w:val="clear" w:color="auto" w:fill="B6B6B6"/>
          </w:tcPr>
          <w:p>
            <w:pPr>
              <w:jc w:val="right"/>
              <w:ind w:right="6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B6B6B6"/>
          </w:tcPr>
          <w:p>
            <w:pPr>
              <w:jc w:val="right"/>
              <w:ind w:right="48"/>
              <w:spacing w:after="0"/>
              <w:rPr>
                <w:sz w:val="20"/>
                <w:szCs w:val="20"/>
                <w:color w:val="auto"/>
              </w:rPr>
            </w:pPr>
            <w:r>
              <w:rPr>
                <w:rFonts w:ascii="Arial" w:cs="Arial" w:eastAsia="Arial" w:hAnsi="Arial"/>
                <w:sz w:val="14"/>
                <w:szCs w:val="14"/>
                <w:color w:val="auto"/>
              </w:rPr>
              <w:t>1,075,891</w:t>
            </w:r>
          </w:p>
        </w:tc>
        <w:tc>
          <w:tcPr>
            <w:tcW w:w="280" w:type="dxa"/>
            <w:vAlign w:val="bottom"/>
            <w:shd w:val="clear" w:color="auto" w:fill="B6B6B6"/>
          </w:tcPr>
          <w:p>
            <w:pPr>
              <w:jc w:val="right"/>
              <w:ind w:right="68"/>
              <w:spacing w:after="0"/>
              <w:rPr>
                <w:sz w:val="20"/>
                <w:szCs w:val="20"/>
                <w:color w:val="auto"/>
              </w:rPr>
            </w:pPr>
            <w:r>
              <w:rPr>
                <w:rFonts w:ascii="Arial" w:cs="Arial" w:eastAsia="Arial" w:hAnsi="Arial"/>
                <w:sz w:val="14"/>
                <w:szCs w:val="14"/>
                <w:color w:val="auto"/>
              </w:rPr>
              <w:t>$</w:t>
            </w:r>
          </w:p>
        </w:tc>
        <w:tc>
          <w:tcPr>
            <w:tcW w:w="1240" w:type="dxa"/>
            <w:vAlign w:val="bottom"/>
            <w:shd w:val="clear" w:color="auto" w:fill="B6B6B6"/>
          </w:tcPr>
          <w:p>
            <w:pPr>
              <w:jc w:val="right"/>
              <w:ind w:right="248"/>
              <w:spacing w:after="0"/>
              <w:rPr>
                <w:sz w:val="20"/>
                <w:szCs w:val="20"/>
                <w:color w:val="auto"/>
              </w:rPr>
            </w:pPr>
            <w:r>
              <w:rPr>
                <w:rFonts w:ascii="Arial" w:cs="Arial" w:eastAsia="Arial" w:hAnsi="Arial"/>
                <w:sz w:val="14"/>
                <w:szCs w:val="14"/>
                <w:color w:val="auto"/>
              </w:rPr>
              <w:t>12,931</w:t>
            </w:r>
          </w:p>
        </w:tc>
        <w:tc>
          <w:tcPr>
            <w:tcW w:w="940" w:type="dxa"/>
            <w:vAlign w:val="bottom"/>
            <w:shd w:val="clear" w:color="auto" w:fill="B6B6B6"/>
          </w:tcPr>
          <w:p>
            <w:pPr>
              <w:jc w:val="right"/>
              <w:spacing w:after="0"/>
              <w:rPr>
                <w:sz w:val="20"/>
                <w:szCs w:val="20"/>
                <w:color w:val="auto"/>
              </w:rPr>
            </w:pPr>
            <w:r>
              <w:rPr>
                <w:rFonts w:ascii="Arial" w:cs="Arial" w:eastAsia="Arial" w:hAnsi="Arial"/>
                <w:sz w:val="14"/>
                <w:szCs w:val="14"/>
                <w:color w:val="auto"/>
              </w:rPr>
              <w:t>4.82 %</w:t>
            </w:r>
          </w:p>
        </w:tc>
        <w:tc>
          <w:tcPr>
            <w:tcW w:w="320" w:type="dxa"/>
            <w:vAlign w:val="bottom"/>
            <w:gridSpan w:val="2"/>
            <w:shd w:val="clear" w:color="auto" w:fill="B6B6B6"/>
          </w:tcPr>
          <w:p>
            <w:pPr>
              <w:jc w:val="right"/>
              <w:ind w:right="140"/>
              <w:spacing w:after="0"/>
              <w:rPr>
                <w:sz w:val="20"/>
                <w:szCs w:val="20"/>
                <w:color w:val="auto"/>
              </w:rPr>
            </w:pPr>
            <w:r>
              <w:rPr>
                <w:rFonts w:ascii="Arial" w:cs="Arial" w:eastAsia="Arial" w:hAnsi="Arial"/>
                <w:sz w:val="14"/>
                <w:szCs w:val="14"/>
                <w:color w:val="auto"/>
              </w:rPr>
              <w:t>$</w:t>
            </w:r>
          </w:p>
        </w:tc>
        <w:tc>
          <w:tcPr>
            <w:tcW w:w="1040" w:type="dxa"/>
            <w:vAlign w:val="bottom"/>
            <w:shd w:val="clear" w:color="auto" w:fill="B6B6B6"/>
          </w:tcPr>
          <w:p>
            <w:pPr>
              <w:jc w:val="right"/>
              <w:ind w:right="28"/>
              <w:spacing w:after="0"/>
              <w:rPr>
                <w:sz w:val="20"/>
                <w:szCs w:val="20"/>
                <w:color w:val="auto"/>
              </w:rPr>
            </w:pPr>
            <w:r>
              <w:rPr>
                <w:rFonts w:ascii="Arial" w:cs="Arial" w:eastAsia="Arial" w:hAnsi="Arial"/>
                <w:sz w:val="14"/>
                <w:szCs w:val="14"/>
                <w:color w:val="auto"/>
              </w:rPr>
              <w:t>973,871</w:t>
            </w:r>
          </w:p>
        </w:tc>
        <w:tc>
          <w:tcPr>
            <w:tcW w:w="280" w:type="dxa"/>
            <w:vAlign w:val="bottom"/>
            <w:shd w:val="clear" w:color="auto" w:fill="B6B6B6"/>
          </w:tcPr>
          <w:p>
            <w:pPr>
              <w:jc w:val="right"/>
              <w:ind w:right="68"/>
              <w:spacing w:after="0"/>
              <w:rPr>
                <w:sz w:val="20"/>
                <w:szCs w:val="20"/>
                <w:color w:val="auto"/>
              </w:rPr>
            </w:pPr>
            <w:r>
              <w:rPr>
                <w:rFonts w:ascii="Arial" w:cs="Arial" w:eastAsia="Arial" w:hAnsi="Arial"/>
                <w:sz w:val="14"/>
                <w:szCs w:val="14"/>
                <w:color w:val="auto"/>
              </w:rPr>
              <w:t>$</w:t>
            </w:r>
          </w:p>
        </w:tc>
        <w:tc>
          <w:tcPr>
            <w:tcW w:w="1240" w:type="dxa"/>
            <w:vAlign w:val="bottom"/>
            <w:shd w:val="clear" w:color="auto" w:fill="B6B6B6"/>
          </w:tcPr>
          <w:p>
            <w:pPr>
              <w:jc w:val="right"/>
              <w:ind w:right="248"/>
              <w:spacing w:after="0"/>
              <w:rPr>
                <w:sz w:val="20"/>
                <w:szCs w:val="20"/>
                <w:color w:val="auto"/>
              </w:rPr>
            </w:pPr>
            <w:r>
              <w:rPr>
                <w:rFonts w:ascii="Arial" w:cs="Arial" w:eastAsia="Arial" w:hAnsi="Arial"/>
                <w:sz w:val="14"/>
                <w:szCs w:val="14"/>
                <w:color w:val="auto"/>
              </w:rPr>
              <w:t>9,107</w:t>
            </w:r>
          </w:p>
        </w:tc>
        <w:tc>
          <w:tcPr>
            <w:tcW w:w="940" w:type="dxa"/>
            <w:vAlign w:val="bottom"/>
            <w:shd w:val="clear" w:color="auto" w:fill="B6B6B6"/>
          </w:tcPr>
          <w:p>
            <w:pPr>
              <w:jc w:val="right"/>
              <w:spacing w:after="0"/>
              <w:rPr>
                <w:sz w:val="20"/>
                <w:szCs w:val="20"/>
                <w:color w:val="auto"/>
              </w:rPr>
            </w:pPr>
            <w:r>
              <w:rPr>
                <w:rFonts w:ascii="Arial" w:cs="Arial" w:eastAsia="Arial" w:hAnsi="Arial"/>
                <w:sz w:val="14"/>
                <w:szCs w:val="14"/>
                <w:color w:val="auto"/>
              </w:rPr>
              <w:t>3.75 %</w:t>
            </w:r>
          </w:p>
        </w:tc>
        <w:tc>
          <w:tcPr>
            <w:tcW w:w="0" w:type="dxa"/>
            <w:vAlign w:val="bottom"/>
          </w:tcPr>
          <w:p>
            <w:pPr>
              <w:spacing w:after="0"/>
              <w:rPr>
                <w:sz w:val="1"/>
                <w:szCs w:val="1"/>
                <w:color w:val="auto"/>
              </w:rPr>
            </w:pPr>
          </w:p>
        </w:tc>
      </w:tr>
      <w:tr>
        <w:trPr>
          <w:trHeight w:val="216"/>
        </w:trPr>
        <w:tc>
          <w:tcPr>
            <w:tcW w:w="3700" w:type="dxa"/>
            <w:vAlign w:val="bottom"/>
          </w:tcPr>
          <w:p>
            <w:pPr>
              <w:ind w:left="20"/>
              <w:spacing w:after="0"/>
              <w:rPr>
                <w:sz w:val="20"/>
                <w:szCs w:val="20"/>
                <w:color w:val="auto"/>
              </w:rPr>
            </w:pPr>
            <w:r>
              <w:rPr>
                <w:rFonts w:ascii="Arial" w:cs="Arial" w:eastAsia="Arial" w:hAnsi="Arial"/>
                <w:sz w:val="14"/>
                <w:szCs w:val="14"/>
                <w:color w:val="auto"/>
              </w:rPr>
              <w:t>Investment securities</w:t>
            </w:r>
            <w:r>
              <w:rPr>
                <w:rFonts w:ascii="Arial" w:cs="Arial" w:eastAsia="Arial" w:hAnsi="Arial"/>
                <w:sz w:val="18"/>
                <w:szCs w:val="18"/>
                <w:color w:val="auto"/>
                <w:vertAlign w:val="superscript"/>
              </w:rPr>
              <w:t>3</w:t>
            </w: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00" w:type="dxa"/>
            <w:vAlign w:val="bottom"/>
            <w:tcBorders>
              <w:bottom w:val="single" w:sz="8" w:color="B6B6B6"/>
            </w:tcBorders>
            <w:shd w:val="clear" w:color="auto" w:fill="B6B6B6"/>
          </w:tcPr>
          <w:p>
            <w:pPr>
              <w:ind w:left="180"/>
              <w:spacing w:after="0"/>
              <w:rPr>
                <w:sz w:val="20"/>
                <w:szCs w:val="20"/>
                <w:color w:val="auto"/>
              </w:rPr>
            </w:pPr>
            <w:r>
              <w:rPr>
                <w:rFonts w:ascii="Arial" w:cs="Arial" w:eastAsia="Arial" w:hAnsi="Arial"/>
                <w:sz w:val="14"/>
                <w:szCs w:val="14"/>
                <w:color w:val="auto"/>
              </w:rPr>
              <w:t>Taxable</w:t>
            </w:r>
          </w:p>
        </w:tc>
        <w:tc>
          <w:tcPr>
            <w:tcW w:w="220" w:type="dxa"/>
            <w:vAlign w:val="bottom"/>
            <w:tcBorders>
              <w:bottom w:val="single" w:sz="8" w:color="B6B6B6"/>
            </w:tcBorders>
            <w:shd w:val="clear" w:color="auto" w:fill="B6B6B6"/>
          </w:tcPr>
          <w:p>
            <w:pPr>
              <w:spacing w:after="0"/>
              <w:rPr>
                <w:sz w:val="18"/>
                <w:szCs w:val="18"/>
                <w:color w:val="auto"/>
              </w:rPr>
            </w:pPr>
          </w:p>
        </w:tc>
        <w:tc>
          <w:tcPr>
            <w:tcW w:w="1040" w:type="dxa"/>
            <w:vAlign w:val="bottom"/>
            <w:tcBorders>
              <w:bottom w:val="single" w:sz="8" w:color="B6B6B6"/>
            </w:tcBorders>
            <w:shd w:val="clear" w:color="auto" w:fill="B6B6B6"/>
          </w:tcPr>
          <w:p>
            <w:pPr>
              <w:jc w:val="right"/>
              <w:ind w:right="48"/>
              <w:spacing w:after="0"/>
              <w:rPr>
                <w:sz w:val="20"/>
                <w:szCs w:val="20"/>
                <w:color w:val="auto"/>
              </w:rPr>
            </w:pPr>
            <w:r>
              <w:rPr>
                <w:rFonts w:ascii="Arial" w:cs="Arial" w:eastAsia="Arial" w:hAnsi="Arial"/>
                <w:sz w:val="14"/>
                <w:szCs w:val="14"/>
                <w:color w:val="auto"/>
              </w:rPr>
              <w:t>561,989</w:t>
            </w:r>
          </w:p>
        </w:tc>
        <w:tc>
          <w:tcPr>
            <w:tcW w:w="280" w:type="dxa"/>
            <w:vAlign w:val="bottom"/>
            <w:tcBorders>
              <w:bottom w:val="single" w:sz="8" w:color="B6B6B6"/>
            </w:tcBorders>
            <w:shd w:val="clear" w:color="auto" w:fill="B6B6B6"/>
          </w:tcPr>
          <w:p>
            <w:pPr>
              <w:spacing w:after="0"/>
              <w:rPr>
                <w:sz w:val="18"/>
                <w:szCs w:val="18"/>
                <w:color w:val="auto"/>
              </w:rPr>
            </w:pPr>
          </w:p>
        </w:tc>
        <w:tc>
          <w:tcPr>
            <w:tcW w:w="1240" w:type="dxa"/>
            <w:vAlign w:val="bottom"/>
            <w:tcBorders>
              <w:bottom w:val="single" w:sz="8" w:color="B6B6B6"/>
            </w:tcBorders>
            <w:shd w:val="clear" w:color="auto" w:fill="B6B6B6"/>
          </w:tcPr>
          <w:p>
            <w:pPr>
              <w:jc w:val="right"/>
              <w:ind w:right="248"/>
              <w:spacing w:after="0"/>
              <w:rPr>
                <w:sz w:val="20"/>
                <w:szCs w:val="20"/>
                <w:color w:val="auto"/>
              </w:rPr>
            </w:pPr>
            <w:r>
              <w:rPr>
                <w:rFonts w:ascii="Arial" w:cs="Arial" w:eastAsia="Arial" w:hAnsi="Arial"/>
                <w:sz w:val="14"/>
                <w:szCs w:val="14"/>
                <w:color w:val="auto"/>
              </w:rPr>
              <w:t>3,687</w:t>
            </w:r>
          </w:p>
        </w:tc>
        <w:tc>
          <w:tcPr>
            <w:tcW w:w="94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4"/>
                <w:szCs w:val="14"/>
                <w:color w:val="auto"/>
              </w:rPr>
              <w:t>2.63 %</w:t>
            </w:r>
          </w:p>
        </w:tc>
        <w:tc>
          <w:tcPr>
            <w:tcW w:w="100" w:type="dxa"/>
            <w:vAlign w:val="bottom"/>
            <w:tcBorders>
              <w:bottom w:val="single" w:sz="8" w:color="B6B6B6"/>
            </w:tcBorders>
            <w:shd w:val="clear" w:color="auto" w:fill="B6B6B6"/>
          </w:tcPr>
          <w:p>
            <w:pPr>
              <w:spacing w:after="0"/>
              <w:rPr>
                <w:sz w:val="18"/>
                <w:szCs w:val="18"/>
                <w:color w:val="auto"/>
              </w:rPr>
            </w:pPr>
          </w:p>
        </w:tc>
        <w:tc>
          <w:tcPr>
            <w:tcW w:w="220" w:type="dxa"/>
            <w:vAlign w:val="bottom"/>
            <w:tcBorders>
              <w:bottom w:val="single" w:sz="8" w:color="B6B6B6"/>
            </w:tcBorders>
            <w:shd w:val="clear" w:color="auto" w:fill="B6B6B6"/>
          </w:tcPr>
          <w:p>
            <w:pPr>
              <w:spacing w:after="0"/>
              <w:rPr>
                <w:sz w:val="18"/>
                <w:szCs w:val="18"/>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Arial" w:cs="Arial" w:eastAsia="Arial" w:hAnsi="Arial"/>
                <w:sz w:val="14"/>
                <w:szCs w:val="14"/>
                <w:color w:val="auto"/>
              </w:rPr>
              <w:t>513,474</w:t>
            </w:r>
          </w:p>
        </w:tc>
        <w:tc>
          <w:tcPr>
            <w:tcW w:w="280" w:type="dxa"/>
            <w:vAlign w:val="bottom"/>
            <w:tcBorders>
              <w:bottom w:val="single" w:sz="8" w:color="B6B6B6"/>
            </w:tcBorders>
            <w:shd w:val="clear" w:color="auto" w:fill="B6B6B6"/>
          </w:tcPr>
          <w:p>
            <w:pPr>
              <w:spacing w:after="0"/>
              <w:rPr>
                <w:sz w:val="18"/>
                <w:szCs w:val="18"/>
                <w:color w:val="auto"/>
              </w:rPr>
            </w:pPr>
          </w:p>
        </w:tc>
        <w:tc>
          <w:tcPr>
            <w:tcW w:w="1240" w:type="dxa"/>
            <w:vAlign w:val="bottom"/>
            <w:tcBorders>
              <w:bottom w:val="single" w:sz="8" w:color="B6B6B6"/>
            </w:tcBorders>
            <w:shd w:val="clear" w:color="auto" w:fill="B6B6B6"/>
          </w:tcPr>
          <w:p>
            <w:pPr>
              <w:jc w:val="right"/>
              <w:ind w:right="248"/>
              <w:spacing w:after="0"/>
              <w:rPr>
                <w:sz w:val="20"/>
                <w:szCs w:val="20"/>
                <w:color w:val="auto"/>
              </w:rPr>
            </w:pPr>
            <w:r>
              <w:rPr>
                <w:rFonts w:ascii="Arial" w:cs="Arial" w:eastAsia="Arial" w:hAnsi="Arial"/>
                <w:sz w:val="14"/>
                <w:szCs w:val="14"/>
                <w:color w:val="auto"/>
              </w:rPr>
              <w:t>2,275</w:t>
            </w:r>
          </w:p>
        </w:tc>
        <w:tc>
          <w:tcPr>
            <w:tcW w:w="94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4"/>
                <w:szCs w:val="14"/>
                <w:color w:val="auto"/>
              </w:rPr>
              <w:t>1.78 %</w:t>
            </w:r>
          </w:p>
        </w:tc>
        <w:tc>
          <w:tcPr>
            <w:tcW w:w="0" w:type="dxa"/>
            <w:vAlign w:val="bottom"/>
          </w:tcPr>
          <w:p>
            <w:pPr>
              <w:spacing w:after="0"/>
              <w:rPr>
                <w:sz w:val="1"/>
                <w:szCs w:val="1"/>
                <w:color w:val="auto"/>
              </w:rPr>
            </w:pPr>
          </w:p>
        </w:tc>
      </w:tr>
      <w:tr>
        <w:trPr>
          <w:trHeight w:val="216"/>
        </w:trPr>
        <w:tc>
          <w:tcPr>
            <w:tcW w:w="3700" w:type="dxa"/>
            <w:vAlign w:val="bottom"/>
          </w:tcPr>
          <w:p>
            <w:pPr>
              <w:ind w:left="180"/>
              <w:spacing w:after="0"/>
              <w:rPr>
                <w:sz w:val="20"/>
                <w:szCs w:val="20"/>
                <w:color w:val="auto"/>
              </w:rPr>
            </w:pPr>
            <w:r>
              <w:rPr>
                <w:rFonts w:ascii="Arial" w:cs="Arial" w:eastAsia="Arial" w:hAnsi="Arial"/>
                <w:sz w:val="14"/>
                <w:szCs w:val="14"/>
                <w:color w:val="auto"/>
              </w:rPr>
              <w:t>Tax-exempt</w:t>
            </w:r>
            <w:r>
              <w:rPr>
                <w:rFonts w:ascii="Arial" w:cs="Arial" w:eastAsia="Arial" w:hAnsi="Arial"/>
                <w:sz w:val="18"/>
                <w:szCs w:val="18"/>
                <w:color w:val="auto"/>
                <w:vertAlign w:val="superscript"/>
              </w:rPr>
              <w:t>4</w:t>
            </w:r>
          </w:p>
        </w:tc>
        <w:tc>
          <w:tcPr>
            <w:tcW w:w="220" w:type="dxa"/>
            <w:vAlign w:val="bottom"/>
          </w:tcPr>
          <w:p>
            <w:pPr>
              <w:spacing w:after="0"/>
              <w:rPr>
                <w:sz w:val="18"/>
                <w:szCs w:val="18"/>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187,661</w:t>
            </w:r>
          </w:p>
        </w:tc>
        <w:tc>
          <w:tcPr>
            <w:tcW w:w="280" w:type="dxa"/>
            <w:vAlign w:val="bottom"/>
          </w:tcPr>
          <w:p>
            <w:pPr>
              <w:spacing w:after="0"/>
              <w:rPr>
                <w:sz w:val="18"/>
                <w:szCs w:val="18"/>
                <w:color w:val="auto"/>
              </w:rPr>
            </w:pPr>
          </w:p>
        </w:tc>
        <w:tc>
          <w:tcPr>
            <w:tcW w:w="1240" w:type="dxa"/>
            <w:vAlign w:val="bottom"/>
          </w:tcPr>
          <w:p>
            <w:pPr>
              <w:jc w:val="right"/>
              <w:ind w:right="248"/>
              <w:spacing w:after="0"/>
              <w:rPr>
                <w:sz w:val="20"/>
                <w:szCs w:val="20"/>
                <w:color w:val="auto"/>
              </w:rPr>
            </w:pPr>
            <w:r>
              <w:rPr>
                <w:rFonts w:ascii="Arial" w:cs="Arial" w:eastAsia="Arial" w:hAnsi="Arial"/>
                <w:sz w:val="14"/>
                <w:szCs w:val="14"/>
                <w:color w:val="auto"/>
              </w:rPr>
              <w:t>1,253</w:t>
            </w:r>
          </w:p>
        </w:tc>
        <w:tc>
          <w:tcPr>
            <w:tcW w:w="940" w:type="dxa"/>
            <w:vAlign w:val="bottom"/>
          </w:tcPr>
          <w:p>
            <w:pPr>
              <w:jc w:val="right"/>
              <w:spacing w:after="0"/>
              <w:rPr>
                <w:sz w:val="20"/>
                <w:szCs w:val="20"/>
                <w:color w:val="auto"/>
              </w:rPr>
            </w:pPr>
            <w:r>
              <w:rPr>
                <w:rFonts w:ascii="Arial" w:cs="Arial" w:eastAsia="Arial" w:hAnsi="Arial"/>
                <w:sz w:val="14"/>
                <w:szCs w:val="14"/>
                <w:color w:val="auto"/>
              </w:rPr>
              <w:t>2.68 %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284,366</w:t>
            </w:r>
          </w:p>
        </w:tc>
        <w:tc>
          <w:tcPr>
            <w:tcW w:w="280" w:type="dxa"/>
            <w:vAlign w:val="bottom"/>
          </w:tcPr>
          <w:p>
            <w:pPr>
              <w:spacing w:after="0"/>
              <w:rPr>
                <w:sz w:val="18"/>
                <w:szCs w:val="18"/>
                <w:color w:val="auto"/>
              </w:rPr>
            </w:pPr>
          </w:p>
        </w:tc>
        <w:tc>
          <w:tcPr>
            <w:tcW w:w="1240" w:type="dxa"/>
            <w:vAlign w:val="bottom"/>
          </w:tcPr>
          <w:p>
            <w:pPr>
              <w:jc w:val="right"/>
              <w:ind w:right="248"/>
              <w:spacing w:after="0"/>
              <w:rPr>
                <w:sz w:val="20"/>
                <w:szCs w:val="20"/>
                <w:color w:val="auto"/>
              </w:rPr>
            </w:pPr>
            <w:r>
              <w:rPr>
                <w:rFonts w:ascii="Arial" w:cs="Arial" w:eastAsia="Arial" w:hAnsi="Arial"/>
                <w:sz w:val="14"/>
                <w:szCs w:val="14"/>
                <w:color w:val="auto"/>
              </w:rPr>
              <w:t>2,075</w:t>
            </w:r>
          </w:p>
        </w:tc>
        <w:tc>
          <w:tcPr>
            <w:tcW w:w="940" w:type="dxa"/>
            <w:vAlign w:val="bottom"/>
          </w:tcPr>
          <w:p>
            <w:pPr>
              <w:jc w:val="right"/>
              <w:spacing w:after="0"/>
              <w:rPr>
                <w:sz w:val="20"/>
                <w:szCs w:val="20"/>
                <w:color w:val="auto"/>
              </w:rPr>
            </w:pPr>
            <w:r>
              <w:rPr>
                <w:rFonts w:ascii="Arial" w:cs="Arial" w:eastAsia="Arial" w:hAnsi="Arial"/>
                <w:sz w:val="14"/>
                <w:szCs w:val="14"/>
                <w:color w:val="auto"/>
              </w:rPr>
              <w:t>2.93 %</w:t>
            </w:r>
          </w:p>
        </w:tc>
        <w:tc>
          <w:tcPr>
            <w:tcW w:w="0" w:type="dxa"/>
            <w:vAlign w:val="bottom"/>
          </w:tcPr>
          <w:p>
            <w:pPr>
              <w:spacing w:after="0"/>
              <w:rPr>
                <w:sz w:val="1"/>
                <w:szCs w:val="1"/>
                <w:color w:val="auto"/>
              </w:rPr>
            </w:pPr>
          </w:p>
        </w:tc>
      </w:tr>
      <w:tr>
        <w:trPr>
          <w:trHeight w:val="221"/>
        </w:trPr>
        <w:tc>
          <w:tcPr>
            <w:tcW w:w="3700" w:type="dxa"/>
            <w:vAlign w:val="bottom"/>
            <w:tcBorders>
              <w:bottom w:val="single" w:sz="8" w:color="B6B6B6"/>
            </w:tcBorders>
            <w:shd w:val="clear" w:color="auto" w:fill="B6B6B6"/>
          </w:tcPr>
          <w:p>
            <w:pPr>
              <w:ind w:left="20"/>
              <w:spacing w:after="0"/>
              <w:rPr>
                <w:sz w:val="20"/>
                <w:szCs w:val="20"/>
                <w:color w:val="auto"/>
              </w:rPr>
            </w:pPr>
            <w:r>
              <w:rPr>
                <w:rFonts w:ascii="Arial" w:cs="Arial" w:eastAsia="Arial" w:hAnsi="Arial"/>
                <w:sz w:val="14"/>
                <w:szCs w:val="14"/>
                <w:color w:val="auto"/>
              </w:rPr>
              <w:t>Short-term investments</w:t>
            </w:r>
          </w:p>
        </w:tc>
        <w:tc>
          <w:tcPr>
            <w:tcW w:w="220" w:type="dxa"/>
            <w:vAlign w:val="bottom"/>
            <w:tcBorders>
              <w:bottom w:val="single" w:sz="8" w:color="B6B6B6"/>
            </w:tcBorders>
            <w:shd w:val="clear" w:color="auto" w:fill="B6B6B6"/>
          </w:tcPr>
          <w:p>
            <w:pPr>
              <w:spacing w:after="0"/>
              <w:rPr>
                <w:sz w:val="18"/>
                <w:szCs w:val="18"/>
                <w:color w:val="auto"/>
              </w:rPr>
            </w:pPr>
          </w:p>
        </w:tc>
        <w:tc>
          <w:tcPr>
            <w:tcW w:w="1040" w:type="dxa"/>
            <w:vAlign w:val="bottom"/>
            <w:tcBorders>
              <w:bottom w:val="single" w:sz="8" w:color="B6B6B6"/>
            </w:tcBorders>
            <w:shd w:val="clear" w:color="auto" w:fill="B6B6B6"/>
          </w:tcPr>
          <w:p>
            <w:pPr>
              <w:jc w:val="right"/>
              <w:ind w:right="48"/>
              <w:spacing w:after="0"/>
              <w:rPr>
                <w:sz w:val="20"/>
                <w:szCs w:val="20"/>
                <w:color w:val="auto"/>
              </w:rPr>
            </w:pPr>
            <w:r>
              <w:rPr>
                <w:rFonts w:ascii="Arial" w:cs="Arial" w:eastAsia="Arial" w:hAnsi="Arial"/>
                <w:sz w:val="14"/>
                <w:szCs w:val="14"/>
                <w:color w:val="auto"/>
              </w:rPr>
              <w:t>185,230</w:t>
            </w:r>
          </w:p>
        </w:tc>
        <w:tc>
          <w:tcPr>
            <w:tcW w:w="280" w:type="dxa"/>
            <w:vAlign w:val="bottom"/>
            <w:tcBorders>
              <w:bottom w:val="single" w:sz="8" w:color="B6B6B6"/>
            </w:tcBorders>
            <w:shd w:val="clear" w:color="auto" w:fill="B6B6B6"/>
          </w:tcPr>
          <w:p>
            <w:pPr>
              <w:spacing w:after="0"/>
              <w:rPr>
                <w:sz w:val="18"/>
                <w:szCs w:val="18"/>
                <w:color w:val="auto"/>
              </w:rPr>
            </w:pPr>
          </w:p>
        </w:tc>
        <w:tc>
          <w:tcPr>
            <w:tcW w:w="1240" w:type="dxa"/>
            <w:vAlign w:val="bottom"/>
            <w:tcBorders>
              <w:bottom w:val="single" w:sz="8" w:color="B6B6B6"/>
            </w:tcBorders>
            <w:shd w:val="clear" w:color="auto" w:fill="B6B6B6"/>
          </w:tcPr>
          <w:p>
            <w:pPr>
              <w:jc w:val="right"/>
              <w:ind w:right="248"/>
              <w:spacing w:after="0"/>
              <w:rPr>
                <w:sz w:val="20"/>
                <w:szCs w:val="20"/>
                <w:color w:val="auto"/>
              </w:rPr>
            </w:pPr>
            <w:r>
              <w:rPr>
                <w:rFonts w:ascii="Arial" w:cs="Arial" w:eastAsia="Arial" w:hAnsi="Arial"/>
                <w:sz w:val="14"/>
                <w:szCs w:val="14"/>
                <w:color w:val="auto"/>
              </w:rPr>
              <w:t>2,100</w:t>
            </w:r>
          </w:p>
        </w:tc>
        <w:tc>
          <w:tcPr>
            <w:tcW w:w="94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4"/>
                <w:szCs w:val="14"/>
                <w:color w:val="auto"/>
              </w:rPr>
              <w:t>4.55 %</w:t>
            </w:r>
          </w:p>
        </w:tc>
        <w:tc>
          <w:tcPr>
            <w:tcW w:w="100" w:type="dxa"/>
            <w:vAlign w:val="bottom"/>
            <w:tcBorders>
              <w:bottom w:val="single" w:sz="8" w:color="B6B6B6"/>
            </w:tcBorders>
            <w:shd w:val="clear" w:color="auto" w:fill="B6B6B6"/>
          </w:tcPr>
          <w:p>
            <w:pPr>
              <w:spacing w:after="0"/>
              <w:rPr>
                <w:sz w:val="18"/>
                <w:szCs w:val="18"/>
                <w:color w:val="auto"/>
              </w:rPr>
            </w:pPr>
          </w:p>
        </w:tc>
        <w:tc>
          <w:tcPr>
            <w:tcW w:w="220" w:type="dxa"/>
            <w:vAlign w:val="bottom"/>
            <w:tcBorders>
              <w:bottom w:val="single" w:sz="8" w:color="B6B6B6"/>
            </w:tcBorders>
            <w:shd w:val="clear" w:color="auto" w:fill="B6B6B6"/>
          </w:tcPr>
          <w:p>
            <w:pPr>
              <w:spacing w:after="0"/>
              <w:rPr>
                <w:sz w:val="18"/>
                <w:szCs w:val="18"/>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Arial" w:cs="Arial" w:eastAsia="Arial" w:hAnsi="Arial"/>
                <w:sz w:val="14"/>
                <w:szCs w:val="14"/>
                <w:color w:val="auto"/>
              </w:rPr>
              <w:t>450,942</w:t>
            </w:r>
          </w:p>
        </w:tc>
        <w:tc>
          <w:tcPr>
            <w:tcW w:w="280" w:type="dxa"/>
            <w:vAlign w:val="bottom"/>
            <w:tcBorders>
              <w:bottom w:val="single" w:sz="8" w:color="B6B6B6"/>
            </w:tcBorders>
            <w:shd w:val="clear" w:color="auto" w:fill="B6B6B6"/>
          </w:tcPr>
          <w:p>
            <w:pPr>
              <w:spacing w:after="0"/>
              <w:rPr>
                <w:sz w:val="18"/>
                <w:szCs w:val="18"/>
                <w:color w:val="auto"/>
              </w:rPr>
            </w:pPr>
          </w:p>
        </w:tc>
        <w:tc>
          <w:tcPr>
            <w:tcW w:w="1240" w:type="dxa"/>
            <w:vAlign w:val="bottom"/>
            <w:tcBorders>
              <w:bottom w:val="single" w:sz="8" w:color="B6B6B6"/>
            </w:tcBorders>
            <w:shd w:val="clear" w:color="auto" w:fill="B6B6B6"/>
          </w:tcPr>
          <w:p>
            <w:pPr>
              <w:jc w:val="right"/>
              <w:ind w:right="248"/>
              <w:spacing w:after="0"/>
              <w:rPr>
                <w:sz w:val="20"/>
                <w:szCs w:val="20"/>
                <w:color w:val="auto"/>
              </w:rPr>
            </w:pPr>
            <w:r>
              <w:rPr>
                <w:rFonts w:ascii="Arial" w:cs="Arial" w:eastAsia="Arial" w:hAnsi="Arial"/>
                <w:sz w:val="14"/>
                <w:szCs w:val="14"/>
                <w:color w:val="auto"/>
              </w:rPr>
              <w:t>959</w:t>
            </w:r>
          </w:p>
        </w:tc>
        <w:tc>
          <w:tcPr>
            <w:tcW w:w="94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4"/>
                <w:szCs w:val="14"/>
                <w:color w:val="auto"/>
              </w:rPr>
              <w:t>0.85 %</w:t>
            </w:r>
          </w:p>
        </w:tc>
        <w:tc>
          <w:tcPr>
            <w:tcW w:w="0" w:type="dxa"/>
            <w:vAlign w:val="bottom"/>
          </w:tcPr>
          <w:p>
            <w:pPr>
              <w:spacing w:after="0"/>
              <w:rPr>
                <w:sz w:val="1"/>
                <w:szCs w:val="1"/>
                <w:color w:val="auto"/>
              </w:rPr>
            </w:pPr>
          </w:p>
        </w:tc>
      </w:tr>
      <w:tr>
        <w:trPr>
          <w:trHeight w:val="184"/>
        </w:trPr>
        <w:tc>
          <w:tcPr>
            <w:tcW w:w="37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Total interest-earning assets</w:t>
            </w: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2,010,771</w:t>
            </w:r>
          </w:p>
        </w:tc>
        <w:tc>
          <w:tcPr>
            <w:tcW w:w="2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248"/>
              <w:spacing w:after="0"/>
              <w:rPr>
                <w:sz w:val="20"/>
                <w:szCs w:val="20"/>
                <w:color w:val="auto"/>
              </w:rPr>
            </w:pPr>
            <w:r>
              <w:rPr>
                <w:rFonts w:ascii="Arial" w:cs="Arial" w:eastAsia="Arial" w:hAnsi="Arial"/>
                <w:sz w:val="14"/>
                <w:szCs w:val="14"/>
                <w:color w:val="auto"/>
              </w:rPr>
              <w:t>19,971</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3.98 %</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2,222,653</w:t>
            </w:r>
          </w:p>
        </w:tc>
        <w:tc>
          <w:tcPr>
            <w:tcW w:w="2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248"/>
              <w:spacing w:after="0"/>
              <w:rPr>
                <w:sz w:val="20"/>
                <w:szCs w:val="20"/>
                <w:color w:val="auto"/>
              </w:rPr>
            </w:pPr>
            <w:r>
              <w:rPr>
                <w:rFonts w:ascii="Arial" w:cs="Arial" w:eastAsia="Arial" w:hAnsi="Arial"/>
                <w:sz w:val="14"/>
                <w:szCs w:val="14"/>
                <w:color w:val="auto"/>
              </w:rPr>
              <w:t>14,416</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2.60 %</w:t>
            </w:r>
          </w:p>
        </w:tc>
        <w:tc>
          <w:tcPr>
            <w:tcW w:w="0" w:type="dxa"/>
            <w:vAlign w:val="bottom"/>
          </w:tcPr>
          <w:p>
            <w:pPr>
              <w:spacing w:after="0"/>
              <w:rPr>
                <w:sz w:val="1"/>
                <w:szCs w:val="1"/>
                <w:color w:val="auto"/>
              </w:rPr>
            </w:pPr>
          </w:p>
        </w:tc>
      </w:tr>
      <w:tr>
        <w:trPr>
          <w:trHeight w:val="26"/>
        </w:trPr>
        <w:tc>
          <w:tcPr>
            <w:tcW w:w="3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700" w:type="dxa"/>
            <w:vAlign w:val="bottom"/>
            <w:tcBorders>
              <w:bottom w:val="single" w:sz="8" w:color="B6B6B6"/>
            </w:tcBorders>
            <w:shd w:val="clear" w:color="auto" w:fill="B6B6B6"/>
          </w:tcPr>
          <w:p>
            <w:pPr>
              <w:ind w:left="20"/>
              <w:spacing w:after="0"/>
              <w:rPr>
                <w:sz w:val="20"/>
                <w:szCs w:val="20"/>
                <w:color w:val="auto"/>
              </w:rPr>
            </w:pPr>
            <w:r>
              <w:rPr>
                <w:rFonts w:ascii="Arial" w:cs="Arial" w:eastAsia="Arial" w:hAnsi="Arial"/>
                <w:sz w:val="14"/>
                <w:szCs w:val="14"/>
                <w:color w:val="auto"/>
              </w:rPr>
              <w:t>Non-interest-earning assets</w:t>
            </w: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spacing w:after="0"/>
              <w:rPr>
                <w:sz w:val="17"/>
                <w:szCs w:val="17"/>
                <w:color w:val="auto"/>
              </w:rPr>
            </w:pPr>
          </w:p>
        </w:tc>
        <w:tc>
          <w:tcPr>
            <w:tcW w:w="280" w:type="dxa"/>
            <w:vAlign w:val="bottom"/>
            <w:tcBorders>
              <w:bottom w:val="single" w:sz="8" w:color="B6B6B6"/>
            </w:tcBorders>
            <w:shd w:val="clear" w:color="auto" w:fill="B6B6B6"/>
          </w:tcPr>
          <w:p>
            <w:pPr>
              <w:spacing w:after="0"/>
              <w:rPr>
                <w:sz w:val="17"/>
                <w:szCs w:val="17"/>
                <w:color w:val="auto"/>
              </w:rPr>
            </w:pPr>
          </w:p>
        </w:tc>
        <w:tc>
          <w:tcPr>
            <w:tcW w:w="1240" w:type="dxa"/>
            <w:vAlign w:val="bottom"/>
            <w:tcBorders>
              <w:bottom w:val="single" w:sz="8" w:color="B6B6B6"/>
            </w:tcBorders>
            <w:shd w:val="clear" w:color="auto" w:fill="B6B6B6"/>
          </w:tcPr>
          <w:p>
            <w:pPr>
              <w:spacing w:after="0"/>
              <w:rPr>
                <w:sz w:val="17"/>
                <w:szCs w:val="17"/>
                <w:color w:val="auto"/>
              </w:rPr>
            </w:pPr>
          </w:p>
        </w:tc>
        <w:tc>
          <w:tcPr>
            <w:tcW w:w="940" w:type="dxa"/>
            <w:vAlign w:val="bottom"/>
            <w:tcBorders>
              <w:bottom w:val="single" w:sz="8" w:color="B6B6B6"/>
            </w:tcBorders>
            <w:shd w:val="clear" w:color="auto" w:fill="B6B6B6"/>
          </w:tcPr>
          <w:p>
            <w:pPr>
              <w:spacing w:after="0"/>
              <w:rPr>
                <w:sz w:val="17"/>
                <w:szCs w:val="17"/>
                <w:color w:val="auto"/>
              </w:rPr>
            </w:pP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spacing w:after="0"/>
              <w:rPr>
                <w:sz w:val="17"/>
                <w:szCs w:val="17"/>
                <w:color w:val="auto"/>
              </w:rPr>
            </w:pPr>
          </w:p>
        </w:tc>
        <w:tc>
          <w:tcPr>
            <w:tcW w:w="280" w:type="dxa"/>
            <w:vAlign w:val="bottom"/>
            <w:tcBorders>
              <w:bottom w:val="single" w:sz="8" w:color="B6B6B6"/>
            </w:tcBorders>
            <w:shd w:val="clear" w:color="auto" w:fill="B6B6B6"/>
          </w:tcPr>
          <w:p>
            <w:pPr>
              <w:spacing w:after="0"/>
              <w:rPr>
                <w:sz w:val="17"/>
                <w:szCs w:val="17"/>
                <w:color w:val="auto"/>
              </w:rPr>
            </w:pPr>
          </w:p>
        </w:tc>
        <w:tc>
          <w:tcPr>
            <w:tcW w:w="1240" w:type="dxa"/>
            <w:vAlign w:val="bottom"/>
            <w:tcBorders>
              <w:bottom w:val="single" w:sz="8" w:color="B6B6B6"/>
            </w:tcBorders>
            <w:shd w:val="clear" w:color="auto" w:fill="B6B6B6"/>
          </w:tcPr>
          <w:p>
            <w:pPr>
              <w:spacing w:after="0"/>
              <w:rPr>
                <w:sz w:val="17"/>
                <w:szCs w:val="17"/>
                <w:color w:val="auto"/>
              </w:rPr>
            </w:pPr>
          </w:p>
        </w:tc>
        <w:tc>
          <w:tcPr>
            <w:tcW w:w="940" w:type="dxa"/>
            <w:vAlign w:val="bottom"/>
            <w:tcBorders>
              <w:bottom w:val="single" w:sz="8" w:color="B6B6B6"/>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700" w:type="dxa"/>
            <w:vAlign w:val="bottom"/>
          </w:tcPr>
          <w:p>
            <w:pPr>
              <w:ind w:left="180"/>
              <w:spacing w:after="0"/>
              <w:rPr>
                <w:sz w:val="20"/>
                <w:szCs w:val="20"/>
                <w:color w:val="auto"/>
              </w:rPr>
            </w:pPr>
            <w:r>
              <w:rPr>
                <w:rFonts w:ascii="Arial" w:cs="Arial" w:eastAsia="Arial" w:hAnsi="Arial"/>
                <w:sz w:val="14"/>
                <w:szCs w:val="14"/>
                <w:color w:val="auto"/>
              </w:rPr>
              <w:t>Cash and due from banks</w:t>
            </w:r>
          </w:p>
        </w:tc>
        <w:tc>
          <w:tcPr>
            <w:tcW w:w="220" w:type="dxa"/>
            <w:vAlign w:val="bottom"/>
          </w:tcPr>
          <w:p>
            <w:pPr>
              <w:spacing w:after="0"/>
              <w:rPr>
                <w:sz w:val="16"/>
                <w:szCs w:val="16"/>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24,461</w:t>
            </w: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19,088</w:t>
            </w: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700" w:type="dxa"/>
            <w:vAlign w:val="bottom"/>
            <w:tcBorders>
              <w:bottom w:val="single" w:sz="8" w:color="B6B6B6"/>
            </w:tcBorders>
            <w:shd w:val="clear" w:color="auto" w:fill="B6B6B6"/>
          </w:tcPr>
          <w:p>
            <w:pPr>
              <w:ind w:left="180"/>
              <w:spacing w:after="0"/>
              <w:rPr>
                <w:sz w:val="20"/>
                <w:szCs w:val="20"/>
                <w:color w:val="auto"/>
              </w:rPr>
            </w:pPr>
            <w:r>
              <w:rPr>
                <w:rFonts w:ascii="Arial" w:cs="Arial" w:eastAsia="Arial" w:hAnsi="Arial"/>
                <w:sz w:val="14"/>
                <w:szCs w:val="14"/>
                <w:color w:val="auto"/>
              </w:rPr>
              <w:t>Premises and equipment, net</w:t>
            </w:r>
          </w:p>
        </w:tc>
        <w:tc>
          <w:tcPr>
            <w:tcW w:w="220" w:type="dxa"/>
            <w:vAlign w:val="bottom"/>
            <w:tcBorders>
              <w:bottom w:val="single" w:sz="8" w:color="B6B6B6"/>
            </w:tcBorders>
            <w:shd w:val="clear" w:color="auto" w:fill="B6B6B6"/>
          </w:tcPr>
          <w:p>
            <w:pPr>
              <w:spacing w:after="0"/>
              <w:rPr>
                <w:sz w:val="18"/>
                <w:szCs w:val="18"/>
                <w:color w:val="auto"/>
              </w:rPr>
            </w:pPr>
          </w:p>
        </w:tc>
        <w:tc>
          <w:tcPr>
            <w:tcW w:w="1040" w:type="dxa"/>
            <w:vAlign w:val="bottom"/>
            <w:tcBorders>
              <w:bottom w:val="single" w:sz="8" w:color="B6B6B6"/>
            </w:tcBorders>
            <w:shd w:val="clear" w:color="auto" w:fill="B6B6B6"/>
          </w:tcPr>
          <w:p>
            <w:pPr>
              <w:jc w:val="right"/>
              <w:ind w:right="48"/>
              <w:spacing w:after="0"/>
              <w:rPr>
                <w:sz w:val="20"/>
                <w:szCs w:val="20"/>
                <w:color w:val="auto"/>
              </w:rPr>
            </w:pPr>
            <w:r>
              <w:rPr>
                <w:rFonts w:ascii="Arial" w:cs="Arial" w:eastAsia="Arial" w:hAnsi="Arial"/>
                <w:sz w:val="14"/>
                <w:szCs w:val="14"/>
                <w:color w:val="auto"/>
              </w:rPr>
              <w:t>22,932</w:t>
            </w:r>
          </w:p>
        </w:tc>
        <w:tc>
          <w:tcPr>
            <w:tcW w:w="280" w:type="dxa"/>
            <w:vAlign w:val="bottom"/>
            <w:tcBorders>
              <w:bottom w:val="single" w:sz="8" w:color="B6B6B6"/>
            </w:tcBorders>
            <w:shd w:val="clear" w:color="auto" w:fill="B6B6B6"/>
          </w:tcPr>
          <w:p>
            <w:pPr>
              <w:spacing w:after="0"/>
              <w:rPr>
                <w:sz w:val="18"/>
                <w:szCs w:val="18"/>
                <w:color w:val="auto"/>
              </w:rPr>
            </w:pPr>
          </w:p>
        </w:tc>
        <w:tc>
          <w:tcPr>
            <w:tcW w:w="1240" w:type="dxa"/>
            <w:vAlign w:val="bottom"/>
            <w:tcBorders>
              <w:bottom w:val="single" w:sz="8" w:color="B6B6B6"/>
            </w:tcBorders>
            <w:shd w:val="clear" w:color="auto" w:fill="B6B6B6"/>
          </w:tcPr>
          <w:p>
            <w:pPr>
              <w:spacing w:after="0"/>
              <w:rPr>
                <w:sz w:val="18"/>
                <w:szCs w:val="18"/>
                <w:color w:val="auto"/>
              </w:rPr>
            </w:pPr>
          </w:p>
        </w:tc>
        <w:tc>
          <w:tcPr>
            <w:tcW w:w="940" w:type="dxa"/>
            <w:vAlign w:val="bottom"/>
            <w:tcBorders>
              <w:bottom w:val="single" w:sz="8" w:color="B6B6B6"/>
            </w:tcBorders>
            <w:shd w:val="clear" w:color="auto" w:fill="B6B6B6"/>
          </w:tcPr>
          <w:p>
            <w:pPr>
              <w:spacing w:after="0"/>
              <w:rPr>
                <w:sz w:val="18"/>
                <w:szCs w:val="18"/>
                <w:color w:val="auto"/>
              </w:rPr>
            </w:pPr>
          </w:p>
        </w:tc>
        <w:tc>
          <w:tcPr>
            <w:tcW w:w="100" w:type="dxa"/>
            <w:vAlign w:val="bottom"/>
            <w:tcBorders>
              <w:bottom w:val="single" w:sz="8" w:color="B6B6B6"/>
            </w:tcBorders>
            <w:shd w:val="clear" w:color="auto" w:fill="B6B6B6"/>
          </w:tcPr>
          <w:p>
            <w:pPr>
              <w:spacing w:after="0"/>
              <w:rPr>
                <w:sz w:val="18"/>
                <w:szCs w:val="18"/>
                <w:color w:val="auto"/>
              </w:rPr>
            </w:pPr>
          </w:p>
        </w:tc>
        <w:tc>
          <w:tcPr>
            <w:tcW w:w="220" w:type="dxa"/>
            <w:vAlign w:val="bottom"/>
            <w:tcBorders>
              <w:bottom w:val="single" w:sz="8" w:color="B6B6B6"/>
            </w:tcBorders>
            <w:shd w:val="clear" w:color="auto" w:fill="B6B6B6"/>
          </w:tcPr>
          <w:p>
            <w:pPr>
              <w:spacing w:after="0"/>
              <w:rPr>
                <w:sz w:val="18"/>
                <w:szCs w:val="18"/>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Arial" w:cs="Arial" w:eastAsia="Arial" w:hAnsi="Arial"/>
                <w:sz w:val="14"/>
                <w:szCs w:val="14"/>
                <w:color w:val="auto"/>
              </w:rPr>
              <w:t>19,345</w:t>
            </w:r>
          </w:p>
        </w:tc>
        <w:tc>
          <w:tcPr>
            <w:tcW w:w="280" w:type="dxa"/>
            <w:vAlign w:val="bottom"/>
            <w:tcBorders>
              <w:bottom w:val="single" w:sz="8" w:color="B6B6B6"/>
            </w:tcBorders>
            <w:shd w:val="clear" w:color="auto" w:fill="B6B6B6"/>
          </w:tcPr>
          <w:p>
            <w:pPr>
              <w:spacing w:after="0"/>
              <w:rPr>
                <w:sz w:val="18"/>
                <w:szCs w:val="18"/>
                <w:color w:val="auto"/>
              </w:rPr>
            </w:pPr>
          </w:p>
        </w:tc>
        <w:tc>
          <w:tcPr>
            <w:tcW w:w="1240" w:type="dxa"/>
            <w:vAlign w:val="bottom"/>
            <w:tcBorders>
              <w:bottom w:val="single" w:sz="8" w:color="B6B6B6"/>
            </w:tcBorders>
            <w:shd w:val="clear" w:color="auto" w:fill="B6B6B6"/>
          </w:tcPr>
          <w:p>
            <w:pPr>
              <w:spacing w:after="0"/>
              <w:rPr>
                <w:sz w:val="18"/>
                <w:szCs w:val="18"/>
                <w:color w:val="auto"/>
              </w:rPr>
            </w:pPr>
          </w:p>
        </w:tc>
        <w:tc>
          <w:tcPr>
            <w:tcW w:w="940" w:type="dxa"/>
            <w:vAlign w:val="bottom"/>
            <w:tcBorders>
              <w:bottom w:val="single" w:sz="8" w:color="B6B6B6"/>
            </w:tcBorders>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700" w:type="dxa"/>
            <w:vAlign w:val="bottom"/>
          </w:tcPr>
          <w:p>
            <w:pPr>
              <w:ind w:left="180"/>
              <w:spacing w:after="0"/>
              <w:rPr>
                <w:sz w:val="20"/>
                <w:szCs w:val="20"/>
                <w:color w:val="auto"/>
              </w:rPr>
            </w:pPr>
            <w:r>
              <w:rPr>
                <w:rFonts w:ascii="Arial" w:cs="Arial" w:eastAsia="Arial" w:hAnsi="Arial"/>
                <w:sz w:val="14"/>
                <w:szCs w:val="14"/>
                <w:color w:val="auto"/>
              </w:rPr>
              <w:t>Bank-owned life insurance</w:t>
            </w:r>
          </w:p>
        </w:tc>
        <w:tc>
          <w:tcPr>
            <w:tcW w:w="220" w:type="dxa"/>
            <w:vAlign w:val="bottom"/>
          </w:tcPr>
          <w:p>
            <w:pPr>
              <w:spacing w:after="0"/>
              <w:rPr>
                <w:sz w:val="16"/>
                <w:szCs w:val="16"/>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48,391</w:t>
            </w: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47,267</w:t>
            </w: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700" w:type="dxa"/>
            <w:vAlign w:val="bottom"/>
            <w:tcBorders>
              <w:bottom w:val="single" w:sz="8" w:color="B6B6B6"/>
            </w:tcBorders>
            <w:shd w:val="clear" w:color="auto" w:fill="B6B6B6"/>
          </w:tcPr>
          <w:p>
            <w:pPr>
              <w:ind w:left="180"/>
              <w:spacing w:after="0"/>
              <w:rPr>
                <w:sz w:val="20"/>
                <w:szCs w:val="20"/>
                <w:color w:val="auto"/>
              </w:rPr>
            </w:pPr>
            <w:r>
              <w:rPr>
                <w:rFonts w:ascii="Arial" w:cs="Arial" w:eastAsia="Arial" w:hAnsi="Arial"/>
                <w:sz w:val="14"/>
                <w:szCs w:val="14"/>
                <w:color w:val="auto"/>
              </w:rPr>
              <w:t>Goodwill and other intangibles</w:t>
            </w: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48"/>
              <w:spacing w:after="0"/>
              <w:rPr>
                <w:sz w:val="20"/>
                <w:szCs w:val="20"/>
                <w:color w:val="auto"/>
              </w:rPr>
            </w:pPr>
            <w:r>
              <w:rPr>
                <w:rFonts w:ascii="Arial" w:cs="Arial" w:eastAsia="Arial" w:hAnsi="Arial"/>
                <w:sz w:val="14"/>
                <w:szCs w:val="14"/>
                <w:color w:val="auto"/>
              </w:rPr>
              <w:t>21,159</w:t>
            </w:r>
          </w:p>
        </w:tc>
        <w:tc>
          <w:tcPr>
            <w:tcW w:w="280" w:type="dxa"/>
            <w:vAlign w:val="bottom"/>
            <w:tcBorders>
              <w:bottom w:val="single" w:sz="8" w:color="B6B6B6"/>
            </w:tcBorders>
            <w:shd w:val="clear" w:color="auto" w:fill="B6B6B6"/>
          </w:tcPr>
          <w:p>
            <w:pPr>
              <w:spacing w:after="0"/>
              <w:rPr>
                <w:sz w:val="17"/>
                <w:szCs w:val="17"/>
                <w:color w:val="auto"/>
              </w:rPr>
            </w:pPr>
          </w:p>
        </w:tc>
        <w:tc>
          <w:tcPr>
            <w:tcW w:w="1240" w:type="dxa"/>
            <w:vAlign w:val="bottom"/>
            <w:tcBorders>
              <w:bottom w:val="single" w:sz="8" w:color="B6B6B6"/>
            </w:tcBorders>
            <w:shd w:val="clear" w:color="auto" w:fill="B6B6B6"/>
          </w:tcPr>
          <w:p>
            <w:pPr>
              <w:spacing w:after="0"/>
              <w:rPr>
                <w:sz w:val="17"/>
                <w:szCs w:val="17"/>
                <w:color w:val="auto"/>
              </w:rPr>
            </w:pPr>
          </w:p>
        </w:tc>
        <w:tc>
          <w:tcPr>
            <w:tcW w:w="940" w:type="dxa"/>
            <w:vAlign w:val="bottom"/>
            <w:tcBorders>
              <w:bottom w:val="single" w:sz="8" w:color="B6B6B6"/>
            </w:tcBorders>
            <w:shd w:val="clear" w:color="auto" w:fill="B6B6B6"/>
          </w:tcPr>
          <w:p>
            <w:pPr>
              <w:spacing w:after="0"/>
              <w:rPr>
                <w:sz w:val="17"/>
                <w:szCs w:val="17"/>
                <w:color w:val="auto"/>
              </w:rPr>
            </w:pP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Arial" w:cs="Arial" w:eastAsia="Arial" w:hAnsi="Arial"/>
                <w:sz w:val="14"/>
                <w:szCs w:val="14"/>
                <w:color w:val="auto"/>
              </w:rPr>
              <w:t>18,089</w:t>
            </w:r>
          </w:p>
        </w:tc>
        <w:tc>
          <w:tcPr>
            <w:tcW w:w="280" w:type="dxa"/>
            <w:vAlign w:val="bottom"/>
            <w:tcBorders>
              <w:bottom w:val="single" w:sz="8" w:color="B6B6B6"/>
            </w:tcBorders>
            <w:shd w:val="clear" w:color="auto" w:fill="B6B6B6"/>
          </w:tcPr>
          <w:p>
            <w:pPr>
              <w:spacing w:after="0"/>
              <w:rPr>
                <w:sz w:val="17"/>
                <w:szCs w:val="17"/>
                <w:color w:val="auto"/>
              </w:rPr>
            </w:pPr>
          </w:p>
        </w:tc>
        <w:tc>
          <w:tcPr>
            <w:tcW w:w="1240" w:type="dxa"/>
            <w:vAlign w:val="bottom"/>
            <w:tcBorders>
              <w:bottom w:val="single" w:sz="8" w:color="B6B6B6"/>
            </w:tcBorders>
            <w:shd w:val="clear" w:color="auto" w:fill="B6B6B6"/>
          </w:tcPr>
          <w:p>
            <w:pPr>
              <w:spacing w:after="0"/>
              <w:rPr>
                <w:sz w:val="17"/>
                <w:szCs w:val="17"/>
                <w:color w:val="auto"/>
              </w:rPr>
            </w:pPr>
          </w:p>
        </w:tc>
        <w:tc>
          <w:tcPr>
            <w:tcW w:w="940" w:type="dxa"/>
            <w:vAlign w:val="bottom"/>
            <w:tcBorders>
              <w:bottom w:val="single" w:sz="8" w:color="B6B6B6"/>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700" w:type="dxa"/>
            <w:vAlign w:val="bottom"/>
          </w:tcPr>
          <w:p>
            <w:pPr>
              <w:ind w:left="180"/>
              <w:spacing w:after="0"/>
              <w:rPr>
                <w:sz w:val="20"/>
                <w:szCs w:val="20"/>
                <w:color w:val="auto"/>
              </w:rPr>
            </w:pPr>
            <w:r>
              <w:rPr>
                <w:rFonts w:ascii="Arial" w:cs="Arial" w:eastAsia="Arial" w:hAnsi="Arial"/>
                <w:sz w:val="14"/>
                <w:szCs w:val="14"/>
                <w:color w:val="auto"/>
              </w:rPr>
              <w:t>Payments in advance of funding</w:t>
            </w:r>
          </w:p>
        </w:tc>
        <w:tc>
          <w:tcPr>
            <w:tcW w:w="220" w:type="dxa"/>
            <w:vAlign w:val="bottom"/>
          </w:tcPr>
          <w:p>
            <w:pPr>
              <w:spacing w:after="0"/>
              <w:rPr>
                <w:sz w:val="16"/>
                <w:szCs w:val="16"/>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254,869</w:t>
            </w: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293,150</w:t>
            </w: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700" w:type="dxa"/>
            <w:vAlign w:val="bottom"/>
            <w:tcBorders>
              <w:bottom w:val="single" w:sz="8" w:color="B6B6B6"/>
            </w:tcBorders>
            <w:shd w:val="clear" w:color="auto" w:fill="B6B6B6"/>
          </w:tcPr>
          <w:p>
            <w:pPr>
              <w:ind w:left="180"/>
              <w:spacing w:after="0"/>
              <w:rPr>
                <w:sz w:val="20"/>
                <w:szCs w:val="20"/>
                <w:color w:val="auto"/>
              </w:rPr>
            </w:pPr>
            <w:r>
              <w:rPr>
                <w:rFonts w:ascii="Arial" w:cs="Arial" w:eastAsia="Arial" w:hAnsi="Arial"/>
                <w:sz w:val="14"/>
                <w:szCs w:val="14"/>
                <w:color w:val="auto"/>
              </w:rPr>
              <w:t>Unrealized loss on investment securities</w:t>
            </w: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8"/>
              <w:spacing w:after="0"/>
              <w:rPr>
                <w:sz w:val="20"/>
                <w:szCs w:val="20"/>
                <w:color w:val="auto"/>
              </w:rPr>
            </w:pPr>
            <w:r>
              <w:rPr>
                <w:rFonts w:ascii="Arial" w:cs="Arial" w:eastAsia="Arial" w:hAnsi="Arial"/>
                <w:sz w:val="14"/>
                <w:szCs w:val="14"/>
                <w:color w:val="auto"/>
              </w:rPr>
              <w:t>(62,873)</w:t>
            </w:r>
          </w:p>
        </w:tc>
        <w:tc>
          <w:tcPr>
            <w:tcW w:w="280" w:type="dxa"/>
            <w:vAlign w:val="bottom"/>
            <w:tcBorders>
              <w:bottom w:val="single" w:sz="8" w:color="B6B6B6"/>
            </w:tcBorders>
            <w:shd w:val="clear" w:color="auto" w:fill="B6B6B6"/>
          </w:tcPr>
          <w:p>
            <w:pPr>
              <w:spacing w:after="0"/>
              <w:rPr>
                <w:sz w:val="17"/>
                <w:szCs w:val="17"/>
                <w:color w:val="auto"/>
              </w:rPr>
            </w:pPr>
          </w:p>
        </w:tc>
        <w:tc>
          <w:tcPr>
            <w:tcW w:w="1240" w:type="dxa"/>
            <w:vAlign w:val="bottom"/>
            <w:tcBorders>
              <w:bottom w:val="single" w:sz="8" w:color="B6B6B6"/>
            </w:tcBorders>
            <w:shd w:val="clear" w:color="auto" w:fill="B6B6B6"/>
          </w:tcPr>
          <w:p>
            <w:pPr>
              <w:spacing w:after="0"/>
              <w:rPr>
                <w:sz w:val="17"/>
                <w:szCs w:val="17"/>
                <w:color w:val="auto"/>
              </w:rPr>
            </w:pPr>
          </w:p>
        </w:tc>
        <w:tc>
          <w:tcPr>
            <w:tcW w:w="940" w:type="dxa"/>
            <w:vAlign w:val="bottom"/>
            <w:tcBorders>
              <w:bottom w:val="single" w:sz="8" w:color="B6B6B6"/>
            </w:tcBorders>
            <w:shd w:val="clear" w:color="auto" w:fill="B6B6B6"/>
          </w:tcPr>
          <w:p>
            <w:pPr>
              <w:spacing w:after="0"/>
              <w:rPr>
                <w:sz w:val="17"/>
                <w:szCs w:val="17"/>
                <w:color w:val="auto"/>
              </w:rPr>
            </w:pP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8"/>
              <w:spacing w:after="0"/>
              <w:rPr>
                <w:sz w:val="20"/>
                <w:szCs w:val="20"/>
                <w:color w:val="auto"/>
              </w:rPr>
            </w:pPr>
            <w:r>
              <w:rPr>
                <w:rFonts w:ascii="Arial" w:cs="Arial" w:eastAsia="Arial" w:hAnsi="Arial"/>
                <w:sz w:val="14"/>
                <w:szCs w:val="14"/>
                <w:color w:val="auto"/>
              </w:rPr>
              <w:t>(42,038)</w:t>
            </w:r>
          </w:p>
        </w:tc>
        <w:tc>
          <w:tcPr>
            <w:tcW w:w="280" w:type="dxa"/>
            <w:vAlign w:val="bottom"/>
            <w:tcBorders>
              <w:bottom w:val="single" w:sz="8" w:color="B6B6B6"/>
            </w:tcBorders>
            <w:shd w:val="clear" w:color="auto" w:fill="B6B6B6"/>
          </w:tcPr>
          <w:p>
            <w:pPr>
              <w:spacing w:after="0"/>
              <w:rPr>
                <w:sz w:val="17"/>
                <w:szCs w:val="17"/>
                <w:color w:val="auto"/>
              </w:rPr>
            </w:pPr>
          </w:p>
        </w:tc>
        <w:tc>
          <w:tcPr>
            <w:tcW w:w="1240" w:type="dxa"/>
            <w:vAlign w:val="bottom"/>
            <w:tcBorders>
              <w:bottom w:val="single" w:sz="8" w:color="B6B6B6"/>
            </w:tcBorders>
            <w:shd w:val="clear" w:color="auto" w:fill="B6B6B6"/>
          </w:tcPr>
          <w:p>
            <w:pPr>
              <w:spacing w:after="0"/>
              <w:rPr>
                <w:sz w:val="17"/>
                <w:szCs w:val="17"/>
                <w:color w:val="auto"/>
              </w:rPr>
            </w:pPr>
          </w:p>
        </w:tc>
        <w:tc>
          <w:tcPr>
            <w:tcW w:w="940" w:type="dxa"/>
            <w:vAlign w:val="bottom"/>
            <w:tcBorders>
              <w:bottom w:val="single" w:sz="8" w:color="B6B6B6"/>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700" w:type="dxa"/>
            <w:vAlign w:val="bottom"/>
          </w:tcPr>
          <w:p>
            <w:pPr>
              <w:ind w:left="180"/>
              <w:spacing w:after="0"/>
              <w:rPr>
                <w:sz w:val="20"/>
                <w:szCs w:val="20"/>
                <w:color w:val="auto"/>
              </w:rPr>
            </w:pPr>
            <w:r>
              <w:rPr>
                <w:rFonts w:ascii="Arial" w:cs="Arial" w:eastAsia="Arial" w:hAnsi="Arial"/>
                <w:sz w:val="14"/>
                <w:szCs w:val="14"/>
                <w:color w:val="auto"/>
              </w:rPr>
              <w:t>Other assets</w:t>
            </w:r>
          </w:p>
        </w:tc>
        <w:tc>
          <w:tcPr>
            <w:tcW w:w="220" w:type="dxa"/>
            <w:vAlign w:val="bottom"/>
          </w:tcPr>
          <w:p>
            <w:pPr>
              <w:spacing w:after="0"/>
              <w:rPr>
                <w:sz w:val="16"/>
                <w:szCs w:val="16"/>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63,902</w:t>
            </w: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51,083</w:t>
            </w: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3700" w:type="dxa"/>
            <w:vAlign w:val="bottom"/>
            <w:tcBorders>
              <w:bottom w:val="single" w:sz="8" w:color="B6B6B6"/>
            </w:tcBorders>
            <w:shd w:val="clear" w:color="auto" w:fill="B6B6B6"/>
          </w:tcPr>
          <w:p>
            <w:pPr>
              <w:ind w:left="180"/>
              <w:spacing w:after="0"/>
              <w:rPr>
                <w:sz w:val="20"/>
                <w:szCs w:val="20"/>
                <w:color w:val="auto"/>
              </w:rPr>
            </w:pPr>
            <w:r>
              <w:rPr>
                <w:rFonts w:ascii="Arial" w:cs="Arial" w:eastAsia="Arial" w:hAnsi="Arial"/>
                <w:sz w:val="14"/>
                <w:szCs w:val="14"/>
                <w:color w:val="auto"/>
              </w:rPr>
              <w:t>Allowance for credit losses</w:t>
            </w:r>
          </w:p>
        </w:tc>
        <w:tc>
          <w:tcPr>
            <w:tcW w:w="220" w:type="dxa"/>
            <w:vAlign w:val="bottom"/>
            <w:tcBorders>
              <w:bottom w:val="single" w:sz="8" w:color="B6B6B6"/>
            </w:tcBorders>
            <w:shd w:val="clear" w:color="auto" w:fill="B6B6B6"/>
          </w:tcPr>
          <w:p>
            <w:pPr>
              <w:spacing w:after="0"/>
              <w:rPr>
                <w:sz w:val="19"/>
                <w:szCs w:val="19"/>
                <w:color w:val="auto"/>
              </w:rPr>
            </w:pPr>
          </w:p>
        </w:tc>
        <w:tc>
          <w:tcPr>
            <w:tcW w:w="1040" w:type="dxa"/>
            <w:vAlign w:val="bottom"/>
            <w:tcBorders>
              <w:bottom w:val="single" w:sz="8" w:color="B6B6B6"/>
            </w:tcBorders>
            <w:shd w:val="clear" w:color="auto" w:fill="B6B6B6"/>
          </w:tcPr>
          <w:p>
            <w:pPr>
              <w:jc w:val="right"/>
              <w:ind w:right="8"/>
              <w:spacing w:after="0"/>
              <w:rPr>
                <w:sz w:val="20"/>
                <w:szCs w:val="20"/>
                <w:color w:val="auto"/>
              </w:rPr>
            </w:pPr>
            <w:r>
              <w:rPr>
                <w:rFonts w:ascii="Arial" w:cs="Arial" w:eastAsia="Arial" w:hAnsi="Arial"/>
                <w:sz w:val="14"/>
                <w:szCs w:val="14"/>
                <w:color w:val="auto"/>
              </w:rPr>
              <w:t>(13,253)</w:t>
            </w:r>
          </w:p>
        </w:tc>
        <w:tc>
          <w:tcPr>
            <w:tcW w:w="280" w:type="dxa"/>
            <w:vAlign w:val="bottom"/>
            <w:tcBorders>
              <w:bottom w:val="single" w:sz="8" w:color="B6B6B6"/>
            </w:tcBorders>
            <w:shd w:val="clear" w:color="auto" w:fill="B6B6B6"/>
          </w:tcPr>
          <w:p>
            <w:pPr>
              <w:spacing w:after="0"/>
              <w:rPr>
                <w:sz w:val="19"/>
                <w:szCs w:val="19"/>
                <w:color w:val="auto"/>
              </w:rPr>
            </w:pPr>
          </w:p>
        </w:tc>
        <w:tc>
          <w:tcPr>
            <w:tcW w:w="1240" w:type="dxa"/>
            <w:vAlign w:val="bottom"/>
            <w:tcBorders>
              <w:bottom w:val="single" w:sz="8" w:color="B6B6B6"/>
            </w:tcBorders>
            <w:shd w:val="clear" w:color="auto" w:fill="B6B6B6"/>
          </w:tcPr>
          <w:p>
            <w:pPr>
              <w:spacing w:after="0"/>
              <w:rPr>
                <w:sz w:val="19"/>
                <w:szCs w:val="19"/>
                <w:color w:val="auto"/>
              </w:rPr>
            </w:pPr>
          </w:p>
        </w:tc>
        <w:tc>
          <w:tcPr>
            <w:tcW w:w="940" w:type="dxa"/>
            <w:vAlign w:val="bottom"/>
            <w:tcBorders>
              <w:bottom w:val="single" w:sz="8" w:color="B6B6B6"/>
            </w:tcBorders>
            <w:shd w:val="clear" w:color="auto" w:fill="B6B6B6"/>
          </w:tcPr>
          <w:p>
            <w:pPr>
              <w:spacing w:after="0"/>
              <w:rPr>
                <w:sz w:val="19"/>
                <w:szCs w:val="19"/>
                <w:color w:val="auto"/>
              </w:rPr>
            </w:pPr>
          </w:p>
        </w:tc>
        <w:tc>
          <w:tcPr>
            <w:tcW w:w="100" w:type="dxa"/>
            <w:vAlign w:val="bottom"/>
            <w:tcBorders>
              <w:bottom w:val="single" w:sz="8" w:color="B6B6B6"/>
            </w:tcBorders>
            <w:shd w:val="clear" w:color="auto" w:fill="B6B6B6"/>
          </w:tcPr>
          <w:p>
            <w:pPr>
              <w:spacing w:after="0"/>
              <w:rPr>
                <w:sz w:val="19"/>
                <w:szCs w:val="19"/>
                <w:color w:val="auto"/>
              </w:rPr>
            </w:pPr>
          </w:p>
        </w:tc>
        <w:tc>
          <w:tcPr>
            <w:tcW w:w="220" w:type="dxa"/>
            <w:vAlign w:val="bottom"/>
            <w:tcBorders>
              <w:bottom w:val="single" w:sz="8" w:color="B6B6B6"/>
            </w:tcBorders>
            <w:shd w:val="clear" w:color="auto" w:fill="B6B6B6"/>
          </w:tcPr>
          <w:p>
            <w:pPr>
              <w:spacing w:after="0"/>
              <w:rPr>
                <w:sz w:val="19"/>
                <w:szCs w:val="19"/>
                <w:color w:val="auto"/>
              </w:rPr>
            </w:pPr>
          </w:p>
        </w:tc>
        <w:tc>
          <w:tcPr>
            <w:tcW w:w="1040" w:type="dxa"/>
            <w:vAlign w:val="bottom"/>
            <w:tcBorders>
              <w:bottom w:val="single" w:sz="8" w:color="B6B6B6"/>
            </w:tcBorders>
            <w:shd w:val="clear" w:color="auto" w:fill="B6B6B6"/>
          </w:tcPr>
          <w:p>
            <w:pPr>
              <w:jc w:val="right"/>
              <w:ind w:right="8"/>
              <w:spacing w:after="0"/>
              <w:rPr>
                <w:sz w:val="20"/>
                <w:szCs w:val="20"/>
                <w:color w:val="auto"/>
              </w:rPr>
            </w:pPr>
            <w:r>
              <w:rPr>
                <w:rFonts w:ascii="Arial" w:cs="Arial" w:eastAsia="Arial" w:hAnsi="Arial"/>
                <w:sz w:val="14"/>
                <w:szCs w:val="14"/>
                <w:color w:val="auto"/>
              </w:rPr>
              <w:t>(12,417)</w:t>
            </w:r>
          </w:p>
        </w:tc>
        <w:tc>
          <w:tcPr>
            <w:tcW w:w="280" w:type="dxa"/>
            <w:vAlign w:val="bottom"/>
            <w:tcBorders>
              <w:bottom w:val="single" w:sz="8" w:color="B6B6B6"/>
            </w:tcBorders>
            <w:shd w:val="clear" w:color="auto" w:fill="B6B6B6"/>
          </w:tcPr>
          <w:p>
            <w:pPr>
              <w:spacing w:after="0"/>
              <w:rPr>
                <w:sz w:val="19"/>
                <w:szCs w:val="19"/>
                <w:color w:val="auto"/>
              </w:rPr>
            </w:pPr>
          </w:p>
        </w:tc>
        <w:tc>
          <w:tcPr>
            <w:tcW w:w="1240" w:type="dxa"/>
            <w:vAlign w:val="bottom"/>
            <w:tcBorders>
              <w:bottom w:val="single" w:sz="8" w:color="B6B6B6"/>
            </w:tcBorders>
            <w:shd w:val="clear" w:color="auto" w:fill="B6B6B6"/>
          </w:tcPr>
          <w:p>
            <w:pPr>
              <w:spacing w:after="0"/>
              <w:rPr>
                <w:sz w:val="19"/>
                <w:szCs w:val="19"/>
                <w:color w:val="auto"/>
              </w:rPr>
            </w:pPr>
          </w:p>
        </w:tc>
        <w:tc>
          <w:tcPr>
            <w:tcW w:w="940" w:type="dxa"/>
            <w:vAlign w:val="bottom"/>
            <w:tcBorders>
              <w:bottom w:val="single" w:sz="8" w:color="B6B6B6"/>
            </w:tcBorders>
            <w:shd w:val="clear" w:color="auto" w:fill="B6B6B6"/>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37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Total assets</w:t>
            </w:r>
          </w:p>
        </w:tc>
        <w:tc>
          <w:tcPr>
            <w:tcW w:w="2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2,370,359</w:t>
            </w:r>
          </w:p>
        </w:tc>
        <w:tc>
          <w:tcPr>
            <w:tcW w:w="2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2,616,220</w:t>
            </w:r>
          </w:p>
        </w:tc>
        <w:tc>
          <w:tcPr>
            <w:tcW w:w="2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700" w:type="dxa"/>
            <w:vAlign w:val="bottom"/>
            <w:shd w:val="clear" w:color="auto" w:fill="B6B6B6"/>
          </w:tcPr>
          <w:p>
            <w:pPr>
              <w:ind w:left="20"/>
              <w:spacing w:after="0"/>
              <w:rPr>
                <w:sz w:val="20"/>
                <w:szCs w:val="20"/>
                <w:color w:val="auto"/>
              </w:rPr>
            </w:pPr>
            <w:r>
              <w:rPr>
                <w:rFonts w:ascii="Arial" w:cs="Arial" w:eastAsia="Arial" w:hAnsi="Arial"/>
                <w:sz w:val="14"/>
                <w:szCs w:val="14"/>
                <w:b w:val="1"/>
                <w:bCs w:val="1"/>
                <w:color w:val="auto"/>
              </w:rPr>
              <w:t>Liabilities and Shareholders’ Equity</w:t>
            </w:r>
            <w:r>
              <w:rPr>
                <w:rFonts w:ascii="Arial" w:cs="Arial" w:eastAsia="Arial" w:hAnsi="Arial"/>
                <w:sz w:val="18"/>
                <w:szCs w:val="18"/>
                <w:b w:val="1"/>
                <w:bCs w:val="1"/>
                <w:color w:val="auto"/>
                <w:vertAlign w:val="superscript"/>
              </w:rPr>
              <w:t>1</w:t>
            </w:r>
          </w:p>
        </w:tc>
        <w:tc>
          <w:tcPr>
            <w:tcW w:w="220" w:type="dxa"/>
            <w:vAlign w:val="bottom"/>
            <w:shd w:val="clear" w:color="auto" w:fill="B6B6B6"/>
          </w:tcPr>
          <w:p>
            <w:pPr>
              <w:spacing w:after="0"/>
              <w:rPr>
                <w:sz w:val="18"/>
                <w:szCs w:val="18"/>
                <w:color w:val="auto"/>
              </w:rPr>
            </w:pPr>
          </w:p>
        </w:tc>
        <w:tc>
          <w:tcPr>
            <w:tcW w:w="1040" w:type="dxa"/>
            <w:vAlign w:val="bottom"/>
            <w:shd w:val="clear" w:color="auto" w:fill="B6B6B6"/>
          </w:tcPr>
          <w:p>
            <w:pPr>
              <w:spacing w:after="0"/>
              <w:rPr>
                <w:sz w:val="18"/>
                <w:szCs w:val="18"/>
                <w:color w:val="auto"/>
              </w:rPr>
            </w:pPr>
          </w:p>
        </w:tc>
        <w:tc>
          <w:tcPr>
            <w:tcW w:w="280" w:type="dxa"/>
            <w:vAlign w:val="bottom"/>
            <w:shd w:val="clear" w:color="auto" w:fill="B6B6B6"/>
          </w:tcPr>
          <w:p>
            <w:pPr>
              <w:spacing w:after="0"/>
              <w:rPr>
                <w:sz w:val="18"/>
                <w:szCs w:val="18"/>
                <w:color w:val="auto"/>
              </w:rPr>
            </w:pPr>
          </w:p>
        </w:tc>
        <w:tc>
          <w:tcPr>
            <w:tcW w:w="1240" w:type="dxa"/>
            <w:vAlign w:val="bottom"/>
            <w:shd w:val="clear" w:color="auto" w:fill="B6B6B6"/>
          </w:tcPr>
          <w:p>
            <w:pPr>
              <w:spacing w:after="0"/>
              <w:rPr>
                <w:sz w:val="18"/>
                <w:szCs w:val="18"/>
                <w:color w:val="auto"/>
              </w:rPr>
            </w:pPr>
          </w:p>
        </w:tc>
        <w:tc>
          <w:tcPr>
            <w:tcW w:w="940" w:type="dxa"/>
            <w:vAlign w:val="bottom"/>
            <w:shd w:val="clear" w:color="auto" w:fill="B6B6B6"/>
          </w:tcPr>
          <w:p>
            <w:pPr>
              <w:spacing w:after="0"/>
              <w:rPr>
                <w:sz w:val="18"/>
                <w:szCs w:val="18"/>
                <w:color w:val="auto"/>
              </w:rPr>
            </w:pPr>
          </w:p>
        </w:tc>
        <w:tc>
          <w:tcPr>
            <w:tcW w:w="100" w:type="dxa"/>
            <w:vAlign w:val="bottom"/>
            <w:shd w:val="clear" w:color="auto" w:fill="B6B6B6"/>
          </w:tcPr>
          <w:p>
            <w:pPr>
              <w:spacing w:after="0"/>
              <w:rPr>
                <w:sz w:val="18"/>
                <w:szCs w:val="18"/>
                <w:color w:val="auto"/>
              </w:rPr>
            </w:pPr>
          </w:p>
        </w:tc>
        <w:tc>
          <w:tcPr>
            <w:tcW w:w="220" w:type="dxa"/>
            <w:vAlign w:val="bottom"/>
            <w:shd w:val="clear" w:color="auto" w:fill="B6B6B6"/>
          </w:tcPr>
          <w:p>
            <w:pPr>
              <w:spacing w:after="0"/>
              <w:rPr>
                <w:sz w:val="18"/>
                <w:szCs w:val="18"/>
                <w:color w:val="auto"/>
              </w:rPr>
            </w:pPr>
          </w:p>
        </w:tc>
        <w:tc>
          <w:tcPr>
            <w:tcW w:w="1040" w:type="dxa"/>
            <w:vAlign w:val="bottom"/>
            <w:shd w:val="clear" w:color="auto" w:fill="B6B6B6"/>
          </w:tcPr>
          <w:p>
            <w:pPr>
              <w:spacing w:after="0"/>
              <w:rPr>
                <w:sz w:val="18"/>
                <w:szCs w:val="18"/>
                <w:color w:val="auto"/>
              </w:rPr>
            </w:pPr>
          </w:p>
        </w:tc>
        <w:tc>
          <w:tcPr>
            <w:tcW w:w="280" w:type="dxa"/>
            <w:vAlign w:val="bottom"/>
            <w:shd w:val="clear" w:color="auto" w:fill="B6B6B6"/>
          </w:tcPr>
          <w:p>
            <w:pPr>
              <w:spacing w:after="0"/>
              <w:rPr>
                <w:sz w:val="18"/>
                <w:szCs w:val="18"/>
                <w:color w:val="auto"/>
              </w:rPr>
            </w:pPr>
          </w:p>
        </w:tc>
        <w:tc>
          <w:tcPr>
            <w:tcW w:w="1240" w:type="dxa"/>
            <w:vAlign w:val="bottom"/>
            <w:shd w:val="clear" w:color="auto" w:fill="B6B6B6"/>
          </w:tcPr>
          <w:p>
            <w:pPr>
              <w:spacing w:after="0"/>
              <w:rPr>
                <w:sz w:val="18"/>
                <w:szCs w:val="18"/>
                <w:color w:val="auto"/>
              </w:rPr>
            </w:pPr>
          </w:p>
        </w:tc>
        <w:tc>
          <w:tcPr>
            <w:tcW w:w="940" w:type="dxa"/>
            <w:vAlign w:val="bottom"/>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700" w:type="dxa"/>
            <w:vAlign w:val="bottom"/>
          </w:tcPr>
          <w:p>
            <w:pPr>
              <w:ind w:left="20"/>
              <w:spacing w:after="0"/>
              <w:rPr>
                <w:sz w:val="20"/>
                <w:szCs w:val="20"/>
                <w:color w:val="auto"/>
              </w:rPr>
            </w:pPr>
            <w:r>
              <w:rPr>
                <w:rFonts w:ascii="Arial" w:cs="Arial" w:eastAsia="Arial" w:hAnsi="Arial"/>
                <w:sz w:val="14"/>
                <w:szCs w:val="14"/>
                <w:color w:val="auto"/>
              </w:rPr>
              <w:t>Interest-bearing liabilities</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700" w:type="dxa"/>
            <w:vAlign w:val="bottom"/>
            <w:tcBorders>
              <w:bottom w:val="single" w:sz="8" w:color="B6B6B6"/>
            </w:tcBorders>
            <w:shd w:val="clear" w:color="auto" w:fill="B6B6B6"/>
          </w:tcPr>
          <w:p>
            <w:pPr>
              <w:ind w:left="180"/>
              <w:spacing w:after="0"/>
              <w:rPr>
                <w:sz w:val="20"/>
                <w:szCs w:val="20"/>
                <w:color w:val="auto"/>
              </w:rPr>
            </w:pPr>
            <w:r>
              <w:rPr>
                <w:rFonts w:ascii="Arial" w:cs="Arial" w:eastAsia="Arial" w:hAnsi="Arial"/>
                <w:sz w:val="14"/>
                <w:szCs w:val="14"/>
                <w:color w:val="auto"/>
              </w:rPr>
              <w:t>Interest-bearing demand deposits</w:t>
            </w:r>
          </w:p>
        </w:tc>
        <w:tc>
          <w:tcPr>
            <w:tcW w:w="220" w:type="dxa"/>
            <w:vAlign w:val="bottom"/>
            <w:tcBorders>
              <w:bottom w:val="single" w:sz="8" w:color="B6B6B6"/>
            </w:tcBorders>
            <w:shd w:val="clear" w:color="auto" w:fill="B6B6B6"/>
          </w:tcPr>
          <w:p>
            <w:pPr>
              <w:jc w:val="right"/>
              <w:ind w:right="6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B6B6B6"/>
            </w:tcBorders>
            <w:shd w:val="clear" w:color="auto" w:fill="B6B6B6"/>
          </w:tcPr>
          <w:p>
            <w:pPr>
              <w:jc w:val="right"/>
              <w:ind w:right="48"/>
              <w:spacing w:after="0"/>
              <w:rPr>
                <w:sz w:val="20"/>
                <w:szCs w:val="20"/>
                <w:color w:val="auto"/>
              </w:rPr>
            </w:pPr>
            <w:r>
              <w:rPr>
                <w:rFonts w:ascii="Arial" w:cs="Arial" w:eastAsia="Arial" w:hAnsi="Arial"/>
                <w:sz w:val="14"/>
                <w:szCs w:val="14"/>
                <w:color w:val="auto"/>
              </w:rPr>
              <w:t>442,686</w:t>
            </w:r>
          </w:p>
        </w:tc>
        <w:tc>
          <w:tcPr>
            <w:tcW w:w="280" w:type="dxa"/>
            <w:vAlign w:val="bottom"/>
            <w:tcBorders>
              <w:bottom w:val="single" w:sz="8" w:color="B6B6B6"/>
            </w:tcBorders>
            <w:shd w:val="clear" w:color="auto" w:fill="B6B6B6"/>
          </w:tcPr>
          <w:p>
            <w:pPr>
              <w:jc w:val="right"/>
              <w:ind w:right="6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B6B6B6"/>
            </w:tcBorders>
            <w:shd w:val="clear" w:color="auto" w:fill="B6B6B6"/>
          </w:tcPr>
          <w:p>
            <w:pPr>
              <w:jc w:val="right"/>
              <w:ind w:right="248"/>
              <w:spacing w:after="0"/>
              <w:rPr>
                <w:sz w:val="20"/>
                <w:szCs w:val="20"/>
                <w:color w:val="auto"/>
              </w:rPr>
            </w:pPr>
            <w:r>
              <w:rPr>
                <w:rFonts w:ascii="Arial" w:cs="Arial" w:eastAsia="Arial" w:hAnsi="Arial"/>
                <w:sz w:val="14"/>
                <w:szCs w:val="14"/>
                <w:color w:val="auto"/>
              </w:rPr>
              <w:t>3,229</w:t>
            </w:r>
          </w:p>
        </w:tc>
        <w:tc>
          <w:tcPr>
            <w:tcW w:w="94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4"/>
                <w:szCs w:val="14"/>
                <w:color w:val="auto"/>
              </w:rPr>
              <w:t>2.93 %</w:t>
            </w:r>
          </w:p>
        </w:tc>
        <w:tc>
          <w:tcPr>
            <w:tcW w:w="320" w:type="dxa"/>
            <w:vAlign w:val="bottom"/>
            <w:tcBorders>
              <w:bottom w:val="single" w:sz="8" w:color="B6B6B6"/>
            </w:tcBorders>
            <w:gridSpan w:val="2"/>
            <w:shd w:val="clear" w:color="auto" w:fill="B6B6B6"/>
          </w:tcPr>
          <w:p>
            <w:pPr>
              <w:jc w:val="right"/>
              <w:ind w:right="14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Arial" w:cs="Arial" w:eastAsia="Arial" w:hAnsi="Arial"/>
                <w:sz w:val="14"/>
                <w:szCs w:val="14"/>
                <w:color w:val="auto"/>
              </w:rPr>
              <w:t>550,938</w:t>
            </w:r>
          </w:p>
        </w:tc>
        <w:tc>
          <w:tcPr>
            <w:tcW w:w="280" w:type="dxa"/>
            <w:vAlign w:val="bottom"/>
            <w:tcBorders>
              <w:bottom w:val="single" w:sz="8" w:color="B6B6B6"/>
            </w:tcBorders>
            <w:shd w:val="clear" w:color="auto" w:fill="B6B6B6"/>
          </w:tcPr>
          <w:p>
            <w:pPr>
              <w:jc w:val="right"/>
              <w:ind w:right="6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B6B6B6"/>
            </w:tcBorders>
            <w:shd w:val="clear" w:color="auto" w:fill="B6B6B6"/>
          </w:tcPr>
          <w:p>
            <w:pPr>
              <w:jc w:val="right"/>
              <w:ind w:right="248"/>
              <w:spacing w:after="0"/>
              <w:rPr>
                <w:sz w:val="20"/>
                <w:szCs w:val="20"/>
                <w:color w:val="auto"/>
              </w:rPr>
            </w:pPr>
            <w:r>
              <w:rPr>
                <w:rFonts w:ascii="Arial" w:cs="Arial" w:eastAsia="Arial" w:hAnsi="Arial"/>
                <w:sz w:val="14"/>
                <w:szCs w:val="14"/>
                <w:color w:val="auto"/>
              </w:rPr>
              <w:t>266</w:t>
            </w:r>
          </w:p>
        </w:tc>
        <w:tc>
          <w:tcPr>
            <w:tcW w:w="94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4"/>
                <w:szCs w:val="14"/>
                <w:color w:val="auto"/>
              </w:rPr>
              <w:t>0.19 %</w:t>
            </w:r>
          </w:p>
        </w:tc>
        <w:tc>
          <w:tcPr>
            <w:tcW w:w="0" w:type="dxa"/>
            <w:vAlign w:val="bottom"/>
          </w:tcPr>
          <w:p>
            <w:pPr>
              <w:spacing w:after="0"/>
              <w:rPr>
                <w:sz w:val="1"/>
                <w:szCs w:val="1"/>
                <w:color w:val="auto"/>
              </w:rPr>
            </w:pPr>
          </w:p>
        </w:tc>
      </w:tr>
      <w:tr>
        <w:trPr>
          <w:trHeight w:val="191"/>
        </w:trPr>
        <w:tc>
          <w:tcPr>
            <w:tcW w:w="3700" w:type="dxa"/>
            <w:vAlign w:val="bottom"/>
          </w:tcPr>
          <w:p>
            <w:pPr>
              <w:ind w:left="180"/>
              <w:spacing w:after="0"/>
              <w:rPr>
                <w:sz w:val="20"/>
                <w:szCs w:val="20"/>
                <w:color w:val="auto"/>
              </w:rPr>
            </w:pPr>
            <w:r>
              <w:rPr>
                <w:rFonts w:ascii="Arial" w:cs="Arial" w:eastAsia="Arial" w:hAnsi="Arial"/>
                <w:sz w:val="14"/>
                <w:szCs w:val="14"/>
                <w:color w:val="auto"/>
              </w:rPr>
              <w:t>Savings deposits</w:t>
            </w:r>
          </w:p>
        </w:tc>
        <w:tc>
          <w:tcPr>
            <w:tcW w:w="220" w:type="dxa"/>
            <w:vAlign w:val="bottom"/>
          </w:tcPr>
          <w:p>
            <w:pPr>
              <w:spacing w:after="0"/>
              <w:rPr>
                <w:sz w:val="16"/>
                <w:szCs w:val="16"/>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6,457</w:t>
            </w:r>
          </w:p>
        </w:tc>
        <w:tc>
          <w:tcPr>
            <w:tcW w:w="280" w:type="dxa"/>
            <w:vAlign w:val="bottom"/>
          </w:tcPr>
          <w:p>
            <w:pPr>
              <w:spacing w:after="0"/>
              <w:rPr>
                <w:sz w:val="16"/>
                <w:szCs w:val="16"/>
                <w:color w:val="auto"/>
              </w:rPr>
            </w:pPr>
          </w:p>
        </w:tc>
        <w:tc>
          <w:tcPr>
            <w:tcW w:w="1240" w:type="dxa"/>
            <w:vAlign w:val="bottom"/>
          </w:tcPr>
          <w:p>
            <w:pPr>
              <w:jc w:val="right"/>
              <w:ind w:right="248"/>
              <w:spacing w:after="0"/>
              <w:rPr>
                <w:sz w:val="20"/>
                <w:szCs w:val="20"/>
                <w:color w:val="auto"/>
              </w:rPr>
            </w:pPr>
            <w:r>
              <w:rPr>
                <w:rFonts w:ascii="Arial" w:cs="Arial" w:eastAsia="Arial" w:hAnsi="Arial"/>
                <w:sz w:val="14"/>
                <w:szCs w:val="14"/>
                <w:color w:val="auto"/>
              </w:rPr>
              <w:t>26</w:t>
            </w:r>
          </w:p>
        </w:tc>
        <w:tc>
          <w:tcPr>
            <w:tcW w:w="940" w:type="dxa"/>
            <w:vAlign w:val="bottom"/>
          </w:tcPr>
          <w:p>
            <w:pPr>
              <w:jc w:val="right"/>
              <w:spacing w:after="0"/>
              <w:rPr>
                <w:sz w:val="20"/>
                <w:szCs w:val="20"/>
                <w:color w:val="auto"/>
              </w:rPr>
            </w:pPr>
            <w:r>
              <w:rPr>
                <w:rFonts w:ascii="Arial" w:cs="Arial" w:eastAsia="Arial" w:hAnsi="Arial"/>
                <w:sz w:val="14"/>
                <w:szCs w:val="14"/>
                <w:color w:val="auto"/>
              </w:rPr>
              <w:t>1.62 %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12,894</w:t>
            </w:r>
          </w:p>
        </w:tc>
        <w:tc>
          <w:tcPr>
            <w:tcW w:w="280" w:type="dxa"/>
            <w:vAlign w:val="bottom"/>
          </w:tcPr>
          <w:p>
            <w:pPr>
              <w:spacing w:after="0"/>
              <w:rPr>
                <w:sz w:val="16"/>
                <w:szCs w:val="16"/>
                <w:color w:val="auto"/>
              </w:rPr>
            </w:pPr>
          </w:p>
        </w:tc>
        <w:tc>
          <w:tcPr>
            <w:tcW w:w="1240" w:type="dxa"/>
            <w:vAlign w:val="bottom"/>
          </w:tcPr>
          <w:p>
            <w:pPr>
              <w:jc w:val="right"/>
              <w:ind w:right="248"/>
              <w:spacing w:after="0"/>
              <w:rPr>
                <w:sz w:val="20"/>
                <w:szCs w:val="20"/>
                <w:color w:val="auto"/>
              </w:rPr>
            </w:pPr>
            <w:r>
              <w:rPr>
                <w:rFonts w:ascii="Arial" w:cs="Arial" w:eastAsia="Arial" w:hAnsi="Arial"/>
                <w:sz w:val="14"/>
                <w:szCs w:val="14"/>
                <w:color w:val="auto"/>
              </w:rPr>
              <w:t>3</w:t>
            </w:r>
          </w:p>
        </w:tc>
        <w:tc>
          <w:tcPr>
            <w:tcW w:w="940" w:type="dxa"/>
            <w:vAlign w:val="bottom"/>
          </w:tcPr>
          <w:p>
            <w:pPr>
              <w:jc w:val="right"/>
              <w:spacing w:after="0"/>
              <w:rPr>
                <w:sz w:val="20"/>
                <w:szCs w:val="20"/>
                <w:color w:val="auto"/>
              </w:rPr>
            </w:pPr>
            <w:r>
              <w:rPr>
                <w:rFonts w:ascii="Arial" w:cs="Arial" w:eastAsia="Arial" w:hAnsi="Arial"/>
                <w:sz w:val="14"/>
                <w:szCs w:val="14"/>
                <w:color w:val="auto"/>
              </w:rPr>
              <w:t>0.09 %</w:t>
            </w:r>
          </w:p>
        </w:tc>
        <w:tc>
          <w:tcPr>
            <w:tcW w:w="0" w:type="dxa"/>
            <w:vAlign w:val="bottom"/>
          </w:tcPr>
          <w:p>
            <w:pPr>
              <w:spacing w:after="0"/>
              <w:rPr>
                <w:sz w:val="1"/>
                <w:szCs w:val="1"/>
                <w:color w:val="auto"/>
              </w:rPr>
            </w:pPr>
          </w:p>
        </w:tc>
      </w:tr>
      <w:tr>
        <w:trPr>
          <w:trHeight w:val="25"/>
        </w:trPr>
        <w:tc>
          <w:tcPr>
            <w:tcW w:w="3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3700" w:type="dxa"/>
            <w:vAlign w:val="bottom"/>
            <w:tcBorders>
              <w:bottom w:val="single" w:sz="8" w:color="B6B6B6"/>
            </w:tcBorders>
            <w:shd w:val="clear" w:color="auto" w:fill="B6B6B6"/>
          </w:tcPr>
          <w:p>
            <w:pPr>
              <w:ind w:left="180"/>
              <w:spacing w:after="0"/>
              <w:rPr>
                <w:sz w:val="20"/>
                <w:szCs w:val="20"/>
                <w:color w:val="auto"/>
              </w:rPr>
            </w:pPr>
            <w:r>
              <w:rPr>
                <w:rFonts w:ascii="Arial" w:cs="Arial" w:eastAsia="Arial" w:hAnsi="Arial"/>
                <w:sz w:val="14"/>
                <w:szCs w:val="14"/>
                <w:color w:val="auto"/>
              </w:rPr>
              <w:t>Time deposits &gt;= $100</w:t>
            </w:r>
          </w:p>
        </w:tc>
        <w:tc>
          <w:tcPr>
            <w:tcW w:w="220" w:type="dxa"/>
            <w:vAlign w:val="bottom"/>
            <w:tcBorders>
              <w:bottom w:val="single" w:sz="8" w:color="B6B6B6"/>
            </w:tcBorders>
            <w:shd w:val="clear" w:color="auto" w:fill="B6B6B6"/>
          </w:tcPr>
          <w:p>
            <w:pPr>
              <w:spacing w:after="0"/>
              <w:rPr>
                <w:sz w:val="18"/>
                <w:szCs w:val="18"/>
                <w:color w:val="auto"/>
              </w:rPr>
            </w:pPr>
          </w:p>
        </w:tc>
        <w:tc>
          <w:tcPr>
            <w:tcW w:w="1040" w:type="dxa"/>
            <w:vAlign w:val="bottom"/>
            <w:tcBorders>
              <w:bottom w:val="single" w:sz="8" w:color="B6B6B6"/>
            </w:tcBorders>
            <w:shd w:val="clear" w:color="auto" w:fill="B6B6B6"/>
          </w:tcPr>
          <w:p>
            <w:pPr>
              <w:jc w:val="right"/>
              <w:ind w:right="48"/>
              <w:spacing w:after="0"/>
              <w:rPr>
                <w:sz w:val="20"/>
                <w:szCs w:val="20"/>
                <w:color w:val="auto"/>
              </w:rPr>
            </w:pPr>
            <w:r>
              <w:rPr>
                <w:rFonts w:ascii="Arial" w:cs="Arial" w:eastAsia="Arial" w:hAnsi="Arial"/>
                <w:sz w:val="14"/>
                <w:szCs w:val="14"/>
                <w:color w:val="auto"/>
              </w:rPr>
              <w:t>21,934</w:t>
            </w:r>
          </w:p>
        </w:tc>
        <w:tc>
          <w:tcPr>
            <w:tcW w:w="280" w:type="dxa"/>
            <w:vAlign w:val="bottom"/>
            <w:tcBorders>
              <w:bottom w:val="single" w:sz="8" w:color="B6B6B6"/>
            </w:tcBorders>
            <w:shd w:val="clear" w:color="auto" w:fill="B6B6B6"/>
          </w:tcPr>
          <w:p>
            <w:pPr>
              <w:spacing w:after="0"/>
              <w:rPr>
                <w:sz w:val="18"/>
                <w:szCs w:val="18"/>
                <w:color w:val="auto"/>
              </w:rPr>
            </w:pPr>
          </w:p>
        </w:tc>
        <w:tc>
          <w:tcPr>
            <w:tcW w:w="1240" w:type="dxa"/>
            <w:vAlign w:val="bottom"/>
            <w:tcBorders>
              <w:bottom w:val="single" w:sz="8" w:color="B6B6B6"/>
            </w:tcBorders>
            <w:shd w:val="clear" w:color="auto" w:fill="B6B6B6"/>
          </w:tcPr>
          <w:p>
            <w:pPr>
              <w:jc w:val="right"/>
              <w:ind w:right="248"/>
              <w:spacing w:after="0"/>
              <w:rPr>
                <w:sz w:val="20"/>
                <w:szCs w:val="20"/>
                <w:color w:val="auto"/>
              </w:rPr>
            </w:pPr>
            <w:r>
              <w:rPr>
                <w:rFonts w:ascii="Arial" w:cs="Arial" w:eastAsia="Arial" w:hAnsi="Arial"/>
                <w:sz w:val="14"/>
                <w:szCs w:val="14"/>
                <w:color w:val="auto"/>
              </w:rPr>
              <w:t>151</w:t>
            </w:r>
          </w:p>
        </w:tc>
        <w:tc>
          <w:tcPr>
            <w:tcW w:w="94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4"/>
                <w:szCs w:val="14"/>
                <w:color w:val="auto"/>
              </w:rPr>
              <w:t>2.76 %</w:t>
            </w:r>
          </w:p>
        </w:tc>
        <w:tc>
          <w:tcPr>
            <w:tcW w:w="100" w:type="dxa"/>
            <w:vAlign w:val="bottom"/>
            <w:tcBorders>
              <w:bottom w:val="single" w:sz="8" w:color="B6B6B6"/>
            </w:tcBorders>
            <w:shd w:val="clear" w:color="auto" w:fill="B6B6B6"/>
          </w:tcPr>
          <w:p>
            <w:pPr>
              <w:spacing w:after="0"/>
              <w:rPr>
                <w:sz w:val="18"/>
                <w:szCs w:val="18"/>
                <w:color w:val="auto"/>
              </w:rPr>
            </w:pPr>
          </w:p>
        </w:tc>
        <w:tc>
          <w:tcPr>
            <w:tcW w:w="220" w:type="dxa"/>
            <w:vAlign w:val="bottom"/>
            <w:tcBorders>
              <w:bottom w:val="single" w:sz="8" w:color="B6B6B6"/>
            </w:tcBorders>
            <w:shd w:val="clear" w:color="auto" w:fill="B6B6B6"/>
          </w:tcPr>
          <w:p>
            <w:pPr>
              <w:spacing w:after="0"/>
              <w:rPr>
                <w:sz w:val="18"/>
                <w:szCs w:val="18"/>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Arial" w:cs="Arial" w:eastAsia="Arial" w:hAnsi="Arial"/>
                <w:sz w:val="14"/>
                <w:szCs w:val="14"/>
                <w:color w:val="auto"/>
              </w:rPr>
              <w:t>16,926</w:t>
            </w:r>
          </w:p>
        </w:tc>
        <w:tc>
          <w:tcPr>
            <w:tcW w:w="280" w:type="dxa"/>
            <w:vAlign w:val="bottom"/>
            <w:tcBorders>
              <w:bottom w:val="single" w:sz="8" w:color="B6B6B6"/>
            </w:tcBorders>
            <w:shd w:val="clear" w:color="auto" w:fill="B6B6B6"/>
          </w:tcPr>
          <w:p>
            <w:pPr>
              <w:spacing w:after="0"/>
              <w:rPr>
                <w:sz w:val="18"/>
                <w:szCs w:val="18"/>
                <w:color w:val="auto"/>
              </w:rPr>
            </w:pPr>
          </w:p>
        </w:tc>
        <w:tc>
          <w:tcPr>
            <w:tcW w:w="1240" w:type="dxa"/>
            <w:vAlign w:val="bottom"/>
            <w:tcBorders>
              <w:bottom w:val="single" w:sz="8" w:color="B6B6B6"/>
            </w:tcBorders>
            <w:shd w:val="clear" w:color="auto" w:fill="B6B6B6"/>
          </w:tcPr>
          <w:p>
            <w:pPr>
              <w:jc w:val="right"/>
              <w:ind w:right="248"/>
              <w:spacing w:after="0"/>
              <w:rPr>
                <w:sz w:val="20"/>
                <w:szCs w:val="20"/>
                <w:color w:val="auto"/>
              </w:rPr>
            </w:pPr>
            <w:r>
              <w:rPr>
                <w:rFonts w:ascii="Arial" w:cs="Arial" w:eastAsia="Arial" w:hAnsi="Arial"/>
                <w:sz w:val="14"/>
                <w:szCs w:val="14"/>
                <w:color w:val="auto"/>
              </w:rPr>
              <w:t>36</w:t>
            </w:r>
          </w:p>
        </w:tc>
        <w:tc>
          <w:tcPr>
            <w:tcW w:w="94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4"/>
                <w:szCs w:val="14"/>
                <w:color w:val="auto"/>
              </w:rPr>
              <w:t>0.85 %</w:t>
            </w:r>
          </w:p>
        </w:tc>
        <w:tc>
          <w:tcPr>
            <w:tcW w:w="0" w:type="dxa"/>
            <w:vAlign w:val="bottom"/>
          </w:tcPr>
          <w:p>
            <w:pPr>
              <w:spacing w:after="0"/>
              <w:rPr>
                <w:sz w:val="1"/>
                <w:szCs w:val="1"/>
                <w:color w:val="auto"/>
              </w:rPr>
            </w:pPr>
          </w:p>
        </w:tc>
      </w:tr>
      <w:tr>
        <w:trPr>
          <w:trHeight w:val="191"/>
        </w:trPr>
        <w:tc>
          <w:tcPr>
            <w:tcW w:w="3700" w:type="dxa"/>
            <w:vAlign w:val="bottom"/>
          </w:tcPr>
          <w:p>
            <w:pPr>
              <w:ind w:left="180"/>
              <w:spacing w:after="0"/>
              <w:rPr>
                <w:sz w:val="20"/>
                <w:szCs w:val="20"/>
                <w:color w:val="auto"/>
              </w:rPr>
            </w:pPr>
            <w:r>
              <w:rPr>
                <w:rFonts w:ascii="Arial" w:cs="Arial" w:eastAsia="Arial" w:hAnsi="Arial"/>
                <w:sz w:val="14"/>
                <w:szCs w:val="14"/>
                <w:color w:val="auto"/>
              </w:rPr>
              <w:t>Other time deposits</w:t>
            </w:r>
          </w:p>
        </w:tc>
        <w:tc>
          <w:tcPr>
            <w:tcW w:w="220" w:type="dxa"/>
            <w:vAlign w:val="bottom"/>
          </w:tcPr>
          <w:p>
            <w:pPr>
              <w:spacing w:after="0"/>
              <w:rPr>
                <w:sz w:val="16"/>
                <w:szCs w:val="16"/>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38,243</w:t>
            </w:r>
          </w:p>
        </w:tc>
        <w:tc>
          <w:tcPr>
            <w:tcW w:w="280" w:type="dxa"/>
            <w:vAlign w:val="bottom"/>
          </w:tcPr>
          <w:p>
            <w:pPr>
              <w:spacing w:after="0"/>
              <w:rPr>
                <w:sz w:val="16"/>
                <w:szCs w:val="16"/>
                <w:color w:val="auto"/>
              </w:rPr>
            </w:pPr>
          </w:p>
        </w:tc>
        <w:tc>
          <w:tcPr>
            <w:tcW w:w="1240" w:type="dxa"/>
            <w:vAlign w:val="bottom"/>
          </w:tcPr>
          <w:p>
            <w:pPr>
              <w:jc w:val="right"/>
              <w:ind w:right="248"/>
              <w:spacing w:after="0"/>
              <w:rPr>
                <w:sz w:val="20"/>
                <w:szCs w:val="20"/>
                <w:color w:val="auto"/>
              </w:rPr>
            </w:pPr>
            <w:r>
              <w:rPr>
                <w:rFonts w:ascii="Arial" w:cs="Arial" w:eastAsia="Arial" w:hAnsi="Arial"/>
                <w:sz w:val="14"/>
                <w:szCs w:val="14"/>
                <w:color w:val="auto"/>
              </w:rPr>
              <w:t>245</w:t>
            </w:r>
          </w:p>
        </w:tc>
        <w:tc>
          <w:tcPr>
            <w:tcW w:w="940" w:type="dxa"/>
            <w:vAlign w:val="bottom"/>
          </w:tcPr>
          <w:p>
            <w:pPr>
              <w:jc w:val="right"/>
              <w:spacing w:after="0"/>
              <w:rPr>
                <w:sz w:val="20"/>
                <w:szCs w:val="20"/>
                <w:color w:val="auto"/>
              </w:rPr>
            </w:pPr>
            <w:r>
              <w:rPr>
                <w:rFonts w:ascii="Arial" w:cs="Arial" w:eastAsia="Arial" w:hAnsi="Arial"/>
                <w:sz w:val="14"/>
                <w:szCs w:val="14"/>
                <w:color w:val="auto"/>
              </w:rPr>
              <w:t>2.57 %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25,082</w:t>
            </w:r>
          </w:p>
        </w:tc>
        <w:tc>
          <w:tcPr>
            <w:tcW w:w="280" w:type="dxa"/>
            <w:vAlign w:val="bottom"/>
          </w:tcPr>
          <w:p>
            <w:pPr>
              <w:spacing w:after="0"/>
              <w:rPr>
                <w:sz w:val="16"/>
                <w:szCs w:val="16"/>
                <w:color w:val="auto"/>
              </w:rPr>
            </w:pPr>
          </w:p>
        </w:tc>
        <w:tc>
          <w:tcPr>
            <w:tcW w:w="1240" w:type="dxa"/>
            <w:vAlign w:val="bottom"/>
          </w:tcPr>
          <w:p>
            <w:pPr>
              <w:jc w:val="right"/>
              <w:ind w:right="248"/>
              <w:spacing w:after="0"/>
              <w:rPr>
                <w:sz w:val="20"/>
                <w:szCs w:val="20"/>
                <w:color w:val="auto"/>
              </w:rPr>
            </w:pPr>
            <w:r>
              <w:rPr>
                <w:rFonts w:ascii="Arial" w:cs="Arial" w:eastAsia="Arial" w:hAnsi="Arial"/>
                <w:sz w:val="14"/>
                <w:szCs w:val="14"/>
                <w:color w:val="auto"/>
              </w:rPr>
              <w:t>34</w:t>
            </w:r>
          </w:p>
        </w:tc>
        <w:tc>
          <w:tcPr>
            <w:tcW w:w="940" w:type="dxa"/>
            <w:vAlign w:val="bottom"/>
          </w:tcPr>
          <w:p>
            <w:pPr>
              <w:jc w:val="right"/>
              <w:spacing w:after="0"/>
              <w:rPr>
                <w:sz w:val="20"/>
                <w:szCs w:val="20"/>
                <w:color w:val="auto"/>
              </w:rPr>
            </w:pPr>
            <w:r>
              <w:rPr>
                <w:rFonts w:ascii="Arial" w:cs="Arial" w:eastAsia="Arial" w:hAnsi="Arial"/>
                <w:sz w:val="14"/>
                <w:szCs w:val="14"/>
                <w:color w:val="auto"/>
              </w:rPr>
              <w:t>0.54 %</w:t>
            </w:r>
          </w:p>
        </w:tc>
        <w:tc>
          <w:tcPr>
            <w:tcW w:w="0" w:type="dxa"/>
            <w:vAlign w:val="bottom"/>
          </w:tcPr>
          <w:p>
            <w:pPr>
              <w:spacing w:after="0"/>
              <w:rPr>
                <w:sz w:val="1"/>
                <w:szCs w:val="1"/>
                <w:color w:val="auto"/>
              </w:rPr>
            </w:pPr>
          </w:p>
        </w:tc>
      </w:tr>
      <w:tr>
        <w:trPr>
          <w:trHeight w:val="25"/>
        </w:trPr>
        <w:tc>
          <w:tcPr>
            <w:tcW w:w="3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700" w:type="dxa"/>
            <w:vAlign w:val="bottom"/>
            <w:tcBorders>
              <w:bottom w:val="single" w:sz="8" w:color="B6B6B6"/>
            </w:tcBorders>
            <w:shd w:val="clear" w:color="auto" w:fill="B6B6B6"/>
          </w:tcPr>
          <w:p>
            <w:pPr>
              <w:ind w:left="20"/>
              <w:spacing w:after="0"/>
              <w:rPr>
                <w:sz w:val="20"/>
                <w:szCs w:val="20"/>
                <w:color w:val="auto"/>
              </w:rPr>
            </w:pPr>
            <w:r>
              <w:rPr>
                <w:rFonts w:ascii="Arial" w:cs="Arial" w:eastAsia="Arial" w:hAnsi="Arial"/>
                <w:sz w:val="14"/>
                <w:szCs w:val="14"/>
                <w:color w:val="auto"/>
              </w:rPr>
              <w:t>Total interest-bearing deposits</w:t>
            </w:r>
          </w:p>
        </w:tc>
        <w:tc>
          <w:tcPr>
            <w:tcW w:w="220" w:type="dxa"/>
            <w:vAlign w:val="bottom"/>
            <w:tcBorders>
              <w:bottom w:val="single" w:sz="8" w:color="B6B6B6"/>
            </w:tcBorders>
            <w:shd w:val="clear" w:color="auto" w:fill="B6B6B6"/>
          </w:tcPr>
          <w:p>
            <w:pPr>
              <w:spacing w:after="0"/>
              <w:rPr>
                <w:sz w:val="16"/>
                <w:szCs w:val="16"/>
                <w:color w:val="auto"/>
              </w:rPr>
            </w:pPr>
          </w:p>
        </w:tc>
        <w:tc>
          <w:tcPr>
            <w:tcW w:w="1040" w:type="dxa"/>
            <w:vAlign w:val="bottom"/>
            <w:tcBorders>
              <w:bottom w:val="single" w:sz="8" w:color="B6B6B6"/>
            </w:tcBorders>
            <w:shd w:val="clear" w:color="auto" w:fill="B6B6B6"/>
          </w:tcPr>
          <w:p>
            <w:pPr>
              <w:jc w:val="right"/>
              <w:ind w:right="48"/>
              <w:spacing w:after="0"/>
              <w:rPr>
                <w:sz w:val="20"/>
                <w:szCs w:val="20"/>
                <w:color w:val="auto"/>
              </w:rPr>
            </w:pPr>
            <w:r>
              <w:rPr>
                <w:rFonts w:ascii="Arial" w:cs="Arial" w:eastAsia="Arial" w:hAnsi="Arial"/>
                <w:sz w:val="14"/>
                <w:szCs w:val="14"/>
                <w:color w:val="auto"/>
              </w:rPr>
              <w:t>509,320</w:t>
            </w:r>
          </w:p>
        </w:tc>
        <w:tc>
          <w:tcPr>
            <w:tcW w:w="280" w:type="dxa"/>
            <w:vAlign w:val="bottom"/>
            <w:tcBorders>
              <w:bottom w:val="single" w:sz="8" w:color="B6B6B6"/>
            </w:tcBorders>
            <w:shd w:val="clear" w:color="auto" w:fill="B6B6B6"/>
          </w:tcPr>
          <w:p>
            <w:pPr>
              <w:spacing w:after="0"/>
              <w:rPr>
                <w:sz w:val="16"/>
                <w:szCs w:val="16"/>
                <w:color w:val="auto"/>
              </w:rPr>
            </w:pPr>
          </w:p>
        </w:tc>
        <w:tc>
          <w:tcPr>
            <w:tcW w:w="1240" w:type="dxa"/>
            <w:vAlign w:val="bottom"/>
            <w:tcBorders>
              <w:bottom w:val="single" w:sz="8" w:color="B6B6B6"/>
            </w:tcBorders>
            <w:shd w:val="clear" w:color="auto" w:fill="B6B6B6"/>
          </w:tcPr>
          <w:p>
            <w:pPr>
              <w:jc w:val="right"/>
              <w:ind w:right="248"/>
              <w:spacing w:after="0"/>
              <w:rPr>
                <w:sz w:val="20"/>
                <w:szCs w:val="20"/>
                <w:color w:val="auto"/>
              </w:rPr>
            </w:pPr>
            <w:r>
              <w:rPr>
                <w:rFonts w:ascii="Arial" w:cs="Arial" w:eastAsia="Arial" w:hAnsi="Arial"/>
                <w:sz w:val="14"/>
                <w:szCs w:val="14"/>
                <w:color w:val="auto"/>
              </w:rPr>
              <w:t>3,651</w:t>
            </w:r>
          </w:p>
        </w:tc>
        <w:tc>
          <w:tcPr>
            <w:tcW w:w="94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4"/>
                <w:szCs w:val="14"/>
                <w:color w:val="auto"/>
              </w:rPr>
              <w:t>2.88 %</w:t>
            </w:r>
          </w:p>
        </w:tc>
        <w:tc>
          <w:tcPr>
            <w:tcW w:w="100" w:type="dxa"/>
            <w:vAlign w:val="bottom"/>
            <w:tcBorders>
              <w:bottom w:val="single" w:sz="8" w:color="B6B6B6"/>
            </w:tcBorders>
            <w:shd w:val="clear" w:color="auto" w:fill="B6B6B6"/>
          </w:tcPr>
          <w:p>
            <w:pPr>
              <w:spacing w:after="0"/>
              <w:rPr>
                <w:sz w:val="16"/>
                <w:szCs w:val="16"/>
                <w:color w:val="auto"/>
              </w:rPr>
            </w:pPr>
          </w:p>
        </w:tc>
        <w:tc>
          <w:tcPr>
            <w:tcW w:w="220" w:type="dxa"/>
            <w:vAlign w:val="bottom"/>
            <w:tcBorders>
              <w:bottom w:val="single" w:sz="8" w:color="B6B6B6"/>
            </w:tcBorders>
            <w:shd w:val="clear" w:color="auto" w:fill="B6B6B6"/>
          </w:tcPr>
          <w:p>
            <w:pPr>
              <w:spacing w:after="0"/>
              <w:rPr>
                <w:sz w:val="16"/>
                <w:szCs w:val="16"/>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Arial" w:cs="Arial" w:eastAsia="Arial" w:hAnsi="Arial"/>
                <w:sz w:val="14"/>
                <w:szCs w:val="14"/>
                <w:color w:val="auto"/>
              </w:rPr>
              <w:t>605,840</w:t>
            </w:r>
          </w:p>
        </w:tc>
        <w:tc>
          <w:tcPr>
            <w:tcW w:w="280" w:type="dxa"/>
            <w:vAlign w:val="bottom"/>
            <w:tcBorders>
              <w:bottom w:val="single" w:sz="8" w:color="B6B6B6"/>
            </w:tcBorders>
            <w:shd w:val="clear" w:color="auto" w:fill="B6B6B6"/>
          </w:tcPr>
          <w:p>
            <w:pPr>
              <w:spacing w:after="0"/>
              <w:rPr>
                <w:sz w:val="16"/>
                <w:szCs w:val="16"/>
                <w:color w:val="auto"/>
              </w:rPr>
            </w:pPr>
          </w:p>
        </w:tc>
        <w:tc>
          <w:tcPr>
            <w:tcW w:w="1240" w:type="dxa"/>
            <w:vAlign w:val="bottom"/>
            <w:tcBorders>
              <w:bottom w:val="single" w:sz="8" w:color="B6B6B6"/>
            </w:tcBorders>
            <w:shd w:val="clear" w:color="auto" w:fill="B6B6B6"/>
          </w:tcPr>
          <w:p>
            <w:pPr>
              <w:jc w:val="right"/>
              <w:ind w:right="248"/>
              <w:spacing w:after="0"/>
              <w:rPr>
                <w:sz w:val="20"/>
                <w:szCs w:val="20"/>
                <w:color w:val="auto"/>
              </w:rPr>
            </w:pPr>
            <w:r>
              <w:rPr>
                <w:rFonts w:ascii="Arial" w:cs="Arial" w:eastAsia="Arial" w:hAnsi="Arial"/>
                <w:sz w:val="14"/>
                <w:szCs w:val="14"/>
                <w:color w:val="auto"/>
              </w:rPr>
              <w:t>339</w:t>
            </w:r>
          </w:p>
        </w:tc>
        <w:tc>
          <w:tcPr>
            <w:tcW w:w="94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4"/>
                <w:szCs w:val="14"/>
                <w:color w:val="auto"/>
              </w:rPr>
              <w:t>0.22 %</w:t>
            </w:r>
          </w:p>
        </w:tc>
        <w:tc>
          <w:tcPr>
            <w:tcW w:w="0" w:type="dxa"/>
            <w:vAlign w:val="bottom"/>
          </w:tcPr>
          <w:p>
            <w:pPr>
              <w:spacing w:after="0"/>
              <w:rPr>
                <w:sz w:val="1"/>
                <w:szCs w:val="1"/>
                <w:color w:val="auto"/>
              </w:rPr>
            </w:pPr>
          </w:p>
        </w:tc>
      </w:tr>
      <w:tr>
        <w:trPr>
          <w:trHeight w:val="204"/>
        </w:trPr>
        <w:tc>
          <w:tcPr>
            <w:tcW w:w="3700" w:type="dxa"/>
            <w:vAlign w:val="bottom"/>
          </w:tcPr>
          <w:p>
            <w:pPr>
              <w:ind w:left="20"/>
              <w:spacing w:after="0"/>
              <w:rPr>
                <w:sz w:val="20"/>
                <w:szCs w:val="20"/>
                <w:color w:val="auto"/>
              </w:rPr>
            </w:pPr>
            <w:r>
              <w:rPr>
                <w:rFonts w:ascii="Arial" w:cs="Arial" w:eastAsia="Arial" w:hAnsi="Arial"/>
                <w:sz w:val="14"/>
                <w:szCs w:val="14"/>
                <w:color w:val="auto"/>
              </w:rPr>
              <w:t>Short-term borrowings</w:t>
            </w:r>
          </w:p>
        </w:tc>
        <w:tc>
          <w:tcPr>
            <w:tcW w:w="220" w:type="dxa"/>
            <w:vAlign w:val="bottom"/>
          </w:tcPr>
          <w:p>
            <w:pPr>
              <w:spacing w:after="0"/>
              <w:rPr>
                <w:sz w:val="17"/>
                <w:szCs w:val="17"/>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3,199</w:t>
            </w:r>
          </w:p>
        </w:tc>
        <w:tc>
          <w:tcPr>
            <w:tcW w:w="280" w:type="dxa"/>
            <w:vAlign w:val="bottom"/>
          </w:tcPr>
          <w:p>
            <w:pPr>
              <w:spacing w:after="0"/>
              <w:rPr>
                <w:sz w:val="17"/>
                <w:szCs w:val="17"/>
                <w:color w:val="auto"/>
              </w:rPr>
            </w:pPr>
          </w:p>
        </w:tc>
        <w:tc>
          <w:tcPr>
            <w:tcW w:w="1240" w:type="dxa"/>
            <w:vAlign w:val="bottom"/>
          </w:tcPr>
          <w:p>
            <w:pPr>
              <w:jc w:val="right"/>
              <w:ind w:right="248"/>
              <w:spacing w:after="0"/>
              <w:rPr>
                <w:sz w:val="20"/>
                <w:szCs w:val="20"/>
                <w:color w:val="auto"/>
              </w:rPr>
            </w:pPr>
            <w:r>
              <w:rPr>
                <w:rFonts w:ascii="Arial" w:cs="Arial" w:eastAsia="Arial" w:hAnsi="Arial"/>
                <w:sz w:val="14"/>
                <w:szCs w:val="14"/>
                <w:color w:val="auto"/>
              </w:rPr>
              <w:t>43</w:t>
            </w:r>
          </w:p>
        </w:tc>
        <w:tc>
          <w:tcPr>
            <w:tcW w:w="940" w:type="dxa"/>
            <w:vAlign w:val="bottom"/>
          </w:tcPr>
          <w:p>
            <w:pPr>
              <w:jc w:val="right"/>
              <w:spacing w:after="0"/>
              <w:rPr>
                <w:sz w:val="20"/>
                <w:szCs w:val="20"/>
                <w:color w:val="auto"/>
              </w:rPr>
            </w:pPr>
            <w:r>
              <w:rPr>
                <w:rFonts w:ascii="Arial" w:cs="Arial" w:eastAsia="Arial" w:hAnsi="Arial"/>
                <w:sz w:val="14"/>
                <w:szCs w:val="14"/>
                <w:color w:val="auto"/>
              </w:rPr>
              <w:t>5.39 %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21</w:t>
            </w:r>
          </w:p>
        </w:tc>
        <w:tc>
          <w:tcPr>
            <w:tcW w:w="280" w:type="dxa"/>
            <w:vAlign w:val="bottom"/>
          </w:tcPr>
          <w:p>
            <w:pPr>
              <w:spacing w:after="0"/>
              <w:rPr>
                <w:sz w:val="17"/>
                <w:szCs w:val="17"/>
                <w:color w:val="auto"/>
              </w:rPr>
            </w:pPr>
          </w:p>
        </w:tc>
        <w:tc>
          <w:tcPr>
            <w:tcW w:w="12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5"/>
        </w:trPr>
        <w:tc>
          <w:tcPr>
            <w:tcW w:w="3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700" w:type="dxa"/>
            <w:vAlign w:val="bottom"/>
            <w:tcBorders>
              <w:bottom w:val="single" w:sz="8" w:color="B6B6B6"/>
            </w:tcBorders>
            <w:shd w:val="clear" w:color="auto" w:fill="B6B6B6"/>
          </w:tcPr>
          <w:p>
            <w:pPr>
              <w:ind w:left="20"/>
              <w:spacing w:after="0"/>
              <w:rPr>
                <w:sz w:val="20"/>
                <w:szCs w:val="20"/>
                <w:color w:val="auto"/>
              </w:rPr>
            </w:pPr>
            <w:r>
              <w:rPr>
                <w:rFonts w:ascii="Arial" w:cs="Arial" w:eastAsia="Arial" w:hAnsi="Arial"/>
                <w:sz w:val="14"/>
                <w:szCs w:val="14"/>
                <w:color w:val="auto"/>
              </w:rPr>
              <w:t>Total interest-bearing liabilities</w:t>
            </w:r>
          </w:p>
        </w:tc>
        <w:tc>
          <w:tcPr>
            <w:tcW w:w="220" w:type="dxa"/>
            <w:vAlign w:val="bottom"/>
            <w:tcBorders>
              <w:bottom w:val="single" w:sz="8" w:color="B6B6B6"/>
            </w:tcBorders>
            <w:shd w:val="clear" w:color="auto" w:fill="B6B6B6"/>
          </w:tcPr>
          <w:p>
            <w:pPr>
              <w:spacing w:after="0"/>
              <w:rPr>
                <w:sz w:val="16"/>
                <w:szCs w:val="16"/>
                <w:color w:val="auto"/>
              </w:rPr>
            </w:pPr>
          </w:p>
        </w:tc>
        <w:tc>
          <w:tcPr>
            <w:tcW w:w="1040" w:type="dxa"/>
            <w:vAlign w:val="bottom"/>
            <w:tcBorders>
              <w:bottom w:val="single" w:sz="8" w:color="B6B6B6"/>
            </w:tcBorders>
            <w:shd w:val="clear" w:color="auto" w:fill="B6B6B6"/>
          </w:tcPr>
          <w:p>
            <w:pPr>
              <w:jc w:val="right"/>
              <w:ind w:right="48"/>
              <w:spacing w:after="0"/>
              <w:rPr>
                <w:sz w:val="20"/>
                <w:szCs w:val="20"/>
                <w:color w:val="auto"/>
              </w:rPr>
            </w:pPr>
            <w:r>
              <w:rPr>
                <w:rFonts w:ascii="Arial" w:cs="Arial" w:eastAsia="Arial" w:hAnsi="Arial"/>
                <w:sz w:val="14"/>
                <w:szCs w:val="14"/>
                <w:color w:val="auto"/>
              </w:rPr>
              <w:t>512,519</w:t>
            </w:r>
          </w:p>
        </w:tc>
        <w:tc>
          <w:tcPr>
            <w:tcW w:w="280" w:type="dxa"/>
            <w:vAlign w:val="bottom"/>
            <w:tcBorders>
              <w:bottom w:val="single" w:sz="8" w:color="B6B6B6"/>
            </w:tcBorders>
            <w:shd w:val="clear" w:color="auto" w:fill="B6B6B6"/>
          </w:tcPr>
          <w:p>
            <w:pPr>
              <w:spacing w:after="0"/>
              <w:rPr>
                <w:sz w:val="16"/>
                <w:szCs w:val="16"/>
                <w:color w:val="auto"/>
              </w:rPr>
            </w:pPr>
          </w:p>
        </w:tc>
        <w:tc>
          <w:tcPr>
            <w:tcW w:w="1240" w:type="dxa"/>
            <w:vAlign w:val="bottom"/>
            <w:tcBorders>
              <w:bottom w:val="single" w:sz="8" w:color="B6B6B6"/>
            </w:tcBorders>
            <w:shd w:val="clear" w:color="auto" w:fill="B6B6B6"/>
          </w:tcPr>
          <w:p>
            <w:pPr>
              <w:jc w:val="right"/>
              <w:ind w:right="248"/>
              <w:spacing w:after="0"/>
              <w:rPr>
                <w:sz w:val="20"/>
                <w:szCs w:val="20"/>
                <w:color w:val="auto"/>
              </w:rPr>
            </w:pPr>
            <w:r>
              <w:rPr>
                <w:rFonts w:ascii="Arial" w:cs="Arial" w:eastAsia="Arial" w:hAnsi="Arial"/>
                <w:sz w:val="14"/>
                <w:szCs w:val="14"/>
                <w:color w:val="auto"/>
              </w:rPr>
              <w:t>3,694</w:t>
            </w:r>
          </w:p>
        </w:tc>
        <w:tc>
          <w:tcPr>
            <w:tcW w:w="94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4"/>
                <w:szCs w:val="14"/>
                <w:color w:val="auto"/>
              </w:rPr>
              <w:t>2.89 %</w:t>
            </w:r>
          </w:p>
        </w:tc>
        <w:tc>
          <w:tcPr>
            <w:tcW w:w="100" w:type="dxa"/>
            <w:vAlign w:val="bottom"/>
            <w:tcBorders>
              <w:bottom w:val="single" w:sz="8" w:color="B6B6B6"/>
            </w:tcBorders>
            <w:shd w:val="clear" w:color="auto" w:fill="B6B6B6"/>
          </w:tcPr>
          <w:p>
            <w:pPr>
              <w:spacing w:after="0"/>
              <w:rPr>
                <w:sz w:val="16"/>
                <w:szCs w:val="16"/>
                <w:color w:val="auto"/>
              </w:rPr>
            </w:pPr>
          </w:p>
        </w:tc>
        <w:tc>
          <w:tcPr>
            <w:tcW w:w="220" w:type="dxa"/>
            <w:vAlign w:val="bottom"/>
            <w:tcBorders>
              <w:bottom w:val="single" w:sz="8" w:color="B6B6B6"/>
            </w:tcBorders>
            <w:shd w:val="clear" w:color="auto" w:fill="B6B6B6"/>
          </w:tcPr>
          <w:p>
            <w:pPr>
              <w:spacing w:after="0"/>
              <w:rPr>
                <w:sz w:val="16"/>
                <w:szCs w:val="16"/>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Arial" w:cs="Arial" w:eastAsia="Arial" w:hAnsi="Arial"/>
                <w:sz w:val="14"/>
                <w:szCs w:val="14"/>
                <w:color w:val="auto"/>
              </w:rPr>
              <w:t>605,861</w:t>
            </w:r>
          </w:p>
        </w:tc>
        <w:tc>
          <w:tcPr>
            <w:tcW w:w="280" w:type="dxa"/>
            <w:vAlign w:val="bottom"/>
            <w:tcBorders>
              <w:bottom w:val="single" w:sz="8" w:color="B6B6B6"/>
            </w:tcBorders>
            <w:shd w:val="clear" w:color="auto" w:fill="B6B6B6"/>
          </w:tcPr>
          <w:p>
            <w:pPr>
              <w:spacing w:after="0"/>
              <w:rPr>
                <w:sz w:val="16"/>
                <w:szCs w:val="16"/>
                <w:color w:val="auto"/>
              </w:rPr>
            </w:pPr>
          </w:p>
        </w:tc>
        <w:tc>
          <w:tcPr>
            <w:tcW w:w="1240" w:type="dxa"/>
            <w:vAlign w:val="bottom"/>
            <w:tcBorders>
              <w:bottom w:val="single" w:sz="8" w:color="B6B6B6"/>
            </w:tcBorders>
            <w:shd w:val="clear" w:color="auto" w:fill="B6B6B6"/>
          </w:tcPr>
          <w:p>
            <w:pPr>
              <w:jc w:val="right"/>
              <w:ind w:right="248"/>
              <w:spacing w:after="0"/>
              <w:rPr>
                <w:sz w:val="20"/>
                <w:szCs w:val="20"/>
                <w:color w:val="auto"/>
              </w:rPr>
            </w:pPr>
            <w:r>
              <w:rPr>
                <w:rFonts w:ascii="Arial" w:cs="Arial" w:eastAsia="Arial" w:hAnsi="Arial"/>
                <w:sz w:val="14"/>
                <w:szCs w:val="14"/>
                <w:color w:val="auto"/>
              </w:rPr>
              <w:t>339</w:t>
            </w:r>
          </w:p>
        </w:tc>
        <w:tc>
          <w:tcPr>
            <w:tcW w:w="94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4"/>
                <w:szCs w:val="14"/>
                <w:color w:val="auto"/>
              </w:rPr>
              <w:t>0.22 %</w:t>
            </w:r>
          </w:p>
        </w:tc>
        <w:tc>
          <w:tcPr>
            <w:tcW w:w="0" w:type="dxa"/>
            <w:vAlign w:val="bottom"/>
          </w:tcPr>
          <w:p>
            <w:pPr>
              <w:spacing w:after="0"/>
              <w:rPr>
                <w:sz w:val="1"/>
                <w:szCs w:val="1"/>
                <w:color w:val="auto"/>
              </w:rPr>
            </w:pPr>
          </w:p>
        </w:tc>
      </w:tr>
      <w:tr>
        <w:trPr>
          <w:trHeight w:val="191"/>
        </w:trPr>
        <w:tc>
          <w:tcPr>
            <w:tcW w:w="3700" w:type="dxa"/>
            <w:vAlign w:val="bottom"/>
          </w:tcPr>
          <w:p>
            <w:pPr>
              <w:ind w:left="20"/>
              <w:spacing w:after="0"/>
              <w:rPr>
                <w:sz w:val="20"/>
                <w:szCs w:val="20"/>
                <w:color w:val="auto"/>
              </w:rPr>
            </w:pPr>
            <w:r>
              <w:rPr>
                <w:rFonts w:ascii="Arial" w:cs="Arial" w:eastAsia="Arial" w:hAnsi="Arial"/>
                <w:sz w:val="14"/>
                <w:szCs w:val="14"/>
                <w:color w:val="auto"/>
              </w:rPr>
              <w:t>Non-interest bearing liabilities</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700" w:type="dxa"/>
            <w:vAlign w:val="bottom"/>
            <w:tcBorders>
              <w:bottom w:val="single" w:sz="8" w:color="B6B6B6"/>
            </w:tcBorders>
            <w:shd w:val="clear" w:color="auto" w:fill="B6B6B6"/>
          </w:tcPr>
          <w:p>
            <w:pPr>
              <w:ind w:left="180"/>
              <w:spacing w:after="0"/>
              <w:rPr>
                <w:sz w:val="20"/>
                <w:szCs w:val="20"/>
                <w:color w:val="auto"/>
              </w:rPr>
            </w:pPr>
            <w:r>
              <w:rPr>
                <w:rFonts w:ascii="Arial" w:cs="Arial" w:eastAsia="Arial" w:hAnsi="Arial"/>
                <w:sz w:val="14"/>
                <w:szCs w:val="14"/>
                <w:color w:val="auto"/>
              </w:rPr>
              <w:t>Demand deposits</w:t>
            </w: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48"/>
              <w:spacing w:after="0"/>
              <w:rPr>
                <w:sz w:val="20"/>
                <w:szCs w:val="20"/>
                <w:color w:val="auto"/>
              </w:rPr>
            </w:pPr>
            <w:r>
              <w:rPr>
                <w:rFonts w:ascii="Arial" w:cs="Arial" w:eastAsia="Arial" w:hAnsi="Arial"/>
                <w:sz w:val="14"/>
                <w:szCs w:val="14"/>
                <w:color w:val="auto"/>
              </w:rPr>
              <w:t>552,718</w:t>
            </w:r>
          </w:p>
        </w:tc>
        <w:tc>
          <w:tcPr>
            <w:tcW w:w="280" w:type="dxa"/>
            <w:vAlign w:val="bottom"/>
            <w:tcBorders>
              <w:bottom w:val="single" w:sz="8" w:color="B6B6B6"/>
            </w:tcBorders>
            <w:shd w:val="clear" w:color="auto" w:fill="B6B6B6"/>
          </w:tcPr>
          <w:p>
            <w:pPr>
              <w:spacing w:after="0"/>
              <w:rPr>
                <w:sz w:val="17"/>
                <w:szCs w:val="17"/>
                <w:color w:val="auto"/>
              </w:rPr>
            </w:pPr>
          </w:p>
        </w:tc>
        <w:tc>
          <w:tcPr>
            <w:tcW w:w="1240" w:type="dxa"/>
            <w:vAlign w:val="bottom"/>
            <w:tcBorders>
              <w:bottom w:val="single" w:sz="8" w:color="B6B6B6"/>
            </w:tcBorders>
            <w:shd w:val="clear" w:color="auto" w:fill="B6B6B6"/>
          </w:tcPr>
          <w:p>
            <w:pPr>
              <w:spacing w:after="0"/>
              <w:rPr>
                <w:sz w:val="17"/>
                <w:szCs w:val="17"/>
                <w:color w:val="auto"/>
              </w:rPr>
            </w:pPr>
          </w:p>
        </w:tc>
        <w:tc>
          <w:tcPr>
            <w:tcW w:w="940" w:type="dxa"/>
            <w:vAlign w:val="bottom"/>
            <w:tcBorders>
              <w:bottom w:val="single" w:sz="8" w:color="B6B6B6"/>
            </w:tcBorders>
            <w:shd w:val="clear" w:color="auto" w:fill="B6B6B6"/>
          </w:tcPr>
          <w:p>
            <w:pPr>
              <w:spacing w:after="0"/>
              <w:rPr>
                <w:sz w:val="17"/>
                <w:szCs w:val="17"/>
                <w:color w:val="auto"/>
              </w:rPr>
            </w:pP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Arial" w:cs="Arial" w:eastAsia="Arial" w:hAnsi="Arial"/>
                <w:sz w:val="14"/>
                <w:szCs w:val="14"/>
                <w:color w:val="auto"/>
              </w:rPr>
              <w:t>623,904</w:t>
            </w:r>
          </w:p>
        </w:tc>
        <w:tc>
          <w:tcPr>
            <w:tcW w:w="280" w:type="dxa"/>
            <w:vAlign w:val="bottom"/>
            <w:tcBorders>
              <w:bottom w:val="single" w:sz="8" w:color="B6B6B6"/>
            </w:tcBorders>
            <w:shd w:val="clear" w:color="auto" w:fill="B6B6B6"/>
          </w:tcPr>
          <w:p>
            <w:pPr>
              <w:spacing w:after="0"/>
              <w:rPr>
                <w:sz w:val="17"/>
                <w:szCs w:val="17"/>
                <w:color w:val="auto"/>
              </w:rPr>
            </w:pPr>
          </w:p>
        </w:tc>
        <w:tc>
          <w:tcPr>
            <w:tcW w:w="1240" w:type="dxa"/>
            <w:vAlign w:val="bottom"/>
            <w:tcBorders>
              <w:bottom w:val="single" w:sz="8" w:color="B6B6B6"/>
            </w:tcBorders>
            <w:shd w:val="clear" w:color="auto" w:fill="B6B6B6"/>
          </w:tcPr>
          <w:p>
            <w:pPr>
              <w:spacing w:after="0"/>
              <w:rPr>
                <w:sz w:val="17"/>
                <w:szCs w:val="17"/>
                <w:color w:val="auto"/>
              </w:rPr>
            </w:pPr>
          </w:p>
        </w:tc>
        <w:tc>
          <w:tcPr>
            <w:tcW w:w="940" w:type="dxa"/>
            <w:vAlign w:val="bottom"/>
            <w:tcBorders>
              <w:bottom w:val="single" w:sz="8" w:color="B6B6B6"/>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700" w:type="dxa"/>
            <w:vAlign w:val="bottom"/>
          </w:tcPr>
          <w:p>
            <w:pPr>
              <w:ind w:left="180"/>
              <w:spacing w:after="0"/>
              <w:rPr>
                <w:sz w:val="20"/>
                <w:szCs w:val="20"/>
                <w:color w:val="auto"/>
              </w:rPr>
            </w:pPr>
            <w:r>
              <w:rPr>
                <w:rFonts w:ascii="Arial" w:cs="Arial" w:eastAsia="Arial" w:hAnsi="Arial"/>
                <w:sz w:val="14"/>
                <w:szCs w:val="14"/>
                <w:color w:val="auto"/>
              </w:rPr>
              <w:t>Accounts and drafts payable</w:t>
            </w:r>
          </w:p>
        </w:tc>
        <w:tc>
          <w:tcPr>
            <w:tcW w:w="220" w:type="dxa"/>
            <w:vAlign w:val="bottom"/>
          </w:tcPr>
          <w:p>
            <w:pPr>
              <w:spacing w:after="0"/>
              <w:rPr>
                <w:sz w:val="16"/>
                <w:szCs w:val="16"/>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1,049,281</w:t>
            </w: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1,135,504</w:t>
            </w: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1"/>
        </w:trPr>
        <w:tc>
          <w:tcPr>
            <w:tcW w:w="3700" w:type="dxa"/>
            <w:vAlign w:val="bottom"/>
            <w:tcBorders>
              <w:bottom w:val="single" w:sz="8" w:color="B6B6B6"/>
            </w:tcBorders>
            <w:shd w:val="clear" w:color="auto" w:fill="B6B6B6"/>
          </w:tcPr>
          <w:p>
            <w:pPr>
              <w:ind w:left="180"/>
              <w:spacing w:after="0"/>
              <w:rPr>
                <w:sz w:val="20"/>
                <w:szCs w:val="20"/>
                <w:color w:val="auto"/>
              </w:rPr>
            </w:pPr>
            <w:r>
              <w:rPr>
                <w:rFonts w:ascii="Arial" w:cs="Arial" w:eastAsia="Arial" w:hAnsi="Arial"/>
                <w:sz w:val="14"/>
                <w:szCs w:val="14"/>
                <w:color w:val="auto"/>
              </w:rPr>
              <w:t>Other liabilities</w:t>
            </w:r>
          </w:p>
        </w:tc>
        <w:tc>
          <w:tcPr>
            <w:tcW w:w="220" w:type="dxa"/>
            <w:vAlign w:val="bottom"/>
            <w:tcBorders>
              <w:bottom w:val="single" w:sz="8" w:color="B6B6B6"/>
            </w:tcBorders>
            <w:shd w:val="clear" w:color="auto" w:fill="B6B6B6"/>
          </w:tcPr>
          <w:p>
            <w:pPr>
              <w:spacing w:after="0"/>
              <w:rPr>
                <w:sz w:val="18"/>
                <w:szCs w:val="18"/>
                <w:color w:val="auto"/>
              </w:rPr>
            </w:pPr>
          </w:p>
        </w:tc>
        <w:tc>
          <w:tcPr>
            <w:tcW w:w="1040" w:type="dxa"/>
            <w:vAlign w:val="bottom"/>
            <w:tcBorders>
              <w:bottom w:val="single" w:sz="8" w:color="B6B6B6"/>
            </w:tcBorders>
            <w:shd w:val="clear" w:color="auto" w:fill="B6B6B6"/>
          </w:tcPr>
          <w:p>
            <w:pPr>
              <w:jc w:val="right"/>
              <w:ind w:right="48"/>
              <w:spacing w:after="0"/>
              <w:rPr>
                <w:sz w:val="20"/>
                <w:szCs w:val="20"/>
                <w:color w:val="auto"/>
              </w:rPr>
            </w:pPr>
            <w:r>
              <w:rPr>
                <w:rFonts w:ascii="Arial" w:cs="Arial" w:eastAsia="Arial" w:hAnsi="Arial"/>
                <w:sz w:val="14"/>
                <w:szCs w:val="14"/>
                <w:color w:val="auto"/>
              </w:rPr>
              <w:t>41,775</w:t>
            </w:r>
          </w:p>
        </w:tc>
        <w:tc>
          <w:tcPr>
            <w:tcW w:w="280" w:type="dxa"/>
            <w:vAlign w:val="bottom"/>
            <w:tcBorders>
              <w:bottom w:val="single" w:sz="8" w:color="B6B6B6"/>
            </w:tcBorders>
            <w:shd w:val="clear" w:color="auto" w:fill="B6B6B6"/>
          </w:tcPr>
          <w:p>
            <w:pPr>
              <w:spacing w:after="0"/>
              <w:rPr>
                <w:sz w:val="18"/>
                <w:szCs w:val="18"/>
                <w:color w:val="auto"/>
              </w:rPr>
            </w:pPr>
          </w:p>
        </w:tc>
        <w:tc>
          <w:tcPr>
            <w:tcW w:w="1240" w:type="dxa"/>
            <w:vAlign w:val="bottom"/>
            <w:tcBorders>
              <w:bottom w:val="single" w:sz="8" w:color="B6B6B6"/>
            </w:tcBorders>
            <w:shd w:val="clear" w:color="auto" w:fill="B6B6B6"/>
          </w:tcPr>
          <w:p>
            <w:pPr>
              <w:spacing w:after="0"/>
              <w:rPr>
                <w:sz w:val="18"/>
                <w:szCs w:val="18"/>
                <w:color w:val="auto"/>
              </w:rPr>
            </w:pPr>
          </w:p>
        </w:tc>
        <w:tc>
          <w:tcPr>
            <w:tcW w:w="940" w:type="dxa"/>
            <w:vAlign w:val="bottom"/>
            <w:tcBorders>
              <w:bottom w:val="single" w:sz="8" w:color="B6B6B6"/>
            </w:tcBorders>
            <w:shd w:val="clear" w:color="auto" w:fill="B6B6B6"/>
          </w:tcPr>
          <w:p>
            <w:pPr>
              <w:spacing w:after="0"/>
              <w:rPr>
                <w:sz w:val="18"/>
                <w:szCs w:val="18"/>
                <w:color w:val="auto"/>
              </w:rPr>
            </w:pPr>
          </w:p>
        </w:tc>
        <w:tc>
          <w:tcPr>
            <w:tcW w:w="100" w:type="dxa"/>
            <w:vAlign w:val="bottom"/>
            <w:tcBorders>
              <w:bottom w:val="single" w:sz="8" w:color="B6B6B6"/>
            </w:tcBorders>
            <w:shd w:val="clear" w:color="auto" w:fill="B6B6B6"/>
          </w:tcPr>
          <w:p>
            <w:pPr>
              <w:spacing w:after="0"/>
              <w:rPr>
                <w:sz w:val="18"/>
                <w:szCs w:val="18"/>
                <w:color w:val="auto"/>
              </w:rPr>
            </w:pPr>
          </w:p>
        </w:tc>
        <w:tc>
          <w:tcPr>
            <w:tcW w:w="220" w:type="dxa"/>
            <w:vAlign w:val="bottom"/>
            <w:tcBorders>
              <w:bottom w:val="single" w:sz="8" w:color="B6B6B6"/>
            </w:tcBorders>
            <w:shd w:val="clear" w:color="auto" w:fill="B6B6B6"/>
          </w:tcPr>
          <w:p>
            <w:pPr>
              <w:spacing w:after="0"/>
              <w:rPr>
                <w:sz w:val="18"/>
                <w:szCs w:val="18"/>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Arial" w:cs="Arial" w:eastAsia="Arial" w:hAnsi="Arial"/>
                <w:sz w:val="14"/>
                <w:szCs w:val="14"/>
                <w:color w:val="auto"/>
              </w:rPr>
              <w:t>43,123</w:t>
            </w:r>
          </w:p>
        </w:tc>
        <w:tc>
          <w:tcPr>
            <w:tcW w:w="280" w:type="dxa"/>
            <w:vAlign w:val="bottom"/>
            <w:tcBorders>
              <w:bottom w:val="single" w:sz="8" w:color="B6B6B6"/>
            </w:tcBorders>
            <w:shd w:val="clear" w:color="auto" w:fill="B6B6B6"/>
          </w:tcPr>
          <w:p>
            <w:pPr>
              <w:spacing w:after="0"/>
              <w:rPr>
                <w:sz w:val="18"/>
                <w:szCs w:val="18"/>
                <w:color w:val="auto"/>
              </w:rPr>
            </w:pPr>
          </w:p>
        </w:tc>
        <w:tc>
          <w:tcPr>
            <w:tcW w:w="1240" w:type="dxa"/>
            <w:vAlign w:val="bottom"/>
            <w:tcBorders>
              <w:bottom w:val="single" w:sz="8" w:color="B6B6B6"/>
            </w:tcBorders>
            <w:shd w:val="clear" w:color="auto" w:fill="B6B6B6"/>
          </w:tcPr>
          <w:p>
            <w:pPr>
              <w:spacing w:after="0"/>
              <w:rPr>
                <w:sz w:val="18"/>
                <w:szCs w:val="18"/>
                <w:color w:val="auto"/>
              </w:rPr>
            </w:pPr>
          </w:p>
        </w:tc>
        <w:tc>
          <w:tcPr>
            <w:tcW w:w="940" w:type="dxa"/>
            <w:vAlign w:val="bottom"/>
            <w:tcBorders>
              <w:bottom w:val="single" w:sz="8" w:color="B6B6B6"/>
            </w:tcBorders>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7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Total liabilities</w:t>
            </w: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2,156,293</w:t>
            </w:r>
          </w:p>
        </w:tc>
        <w:tc>
          <w:tcPr>
            <w:tcW w:w="2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2,408,392</w:t>
            </w:r>
          </w:p>
        </w:tc>
        <w:tc>
          <w:tcPr>
            <w:tcW w:w="2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3700" w:type="dxa"/>
            <w:vAlign w:val="bottom"/>
            <w:tcBorders>
              <w:bottom w:val="single" w:sz="8" w:color="B6B6B6"/>
            </w:tcBorders>
            <w:shd w:val="clear" w:color="auto" w:fill="B6B6B6"/>
          </w:tcPr>
          <w:p>
            <w:pPr>
              <w:ind w:left="20"/>
              <w:spacing w:after="0"/>
              <w:rPr>
                <w:sz w:val="20"/>
                <w:szCs w:val="20"/>
                <w:color w:val="auto"/>
              </w:rPr>
            </w:pPr>
            <w:r>
              <w:rPr>
                <w:rFonts w:ascii="Arial" w:cs="Arial" w:eastAsia="Arial" w:hAnsi="Arial"/>
                <w:sz w:val="14"/>
                <w:szCs w:val="14"/>
                <w:color w:val="auto"/>
              </w:rPr>
              <w:t>Shareholders’ equity</w:t>
            </w:r>
          </w:p>
        </w:tc>
        <w:tc>
          <w:tcPr>
            <w:tcW w:w="220" w:type="dxa"/>
            <w:vAlign w:val="bottom"/>
            <w:tcBorders>
              <w:bottom w:val="single" w:sz="8" w:color="B6B6B6"/>
            </w:tcBorders>
            <w:shd w:val="clear" w:color="auto" w:fill="B6B6B6"/>
          </w:tcPr>
          <w:p>
            <w:pPr>
              <w:spacing w:after="0"/>
              <w:rPr>
                <w:sz w:val="18"/>
                <w:szCs w:val="18"/>
                <w:color w:val="auto"/>
              </w:rPr>
            </w:pPr>
          </w:p>
        </w:tc>
        <w:tc>
          <w:tcPr>
            <w:tcW w:w="1040" w:type="dxa"/>
            <w:vAlign w:val="bottom"/>
            <w:tcBorders>
              <w:bottom w:val="single" w:sz="8" w:color="B6B6B6"/>
            </w:tcBorders>
            <w:shd w:val="clear" w:color="auto" w:fill="B6B6B6"/>
          </w:tcPr>
          <w:p>
            <w:pPr>
              <w:jc w:val="right"/>
              <w:ind w:right="48"/>
              <w:spacing w:after="0"/>
              <w:rPr>
                <w:sz w:val="20"/>
                <w:szCs w:val="20"/>
                <w:color w:val="auto"/>
              </w:rPr>
            </w:pPr>
            <w:r>
              <w:rPr>
                <w:rFonts w:ascii="Arial" w:cs="Arial" w:eastAsia="Arial" w:hAnsi="Arial"/>
                <w:sz w:val="14"/>
                <w:szCs w:val="14"/>
                <w:color w:val="auto"/>
              </w:rPr>
              <w:t>214,066</w:t>
            </w:r>
          </w:p>
        </w:tc>
        <w:tc>
          <w:tcPr>
            <w:tcW w:w="280" w:type="dxa"/>
            <w:vAlign w:val="bottom"/>
            <w:tcBorders>
              <w:bottom w:val="single" w:sz="8" w:color="B6B6B6"/>
            </w:tcBorders>
            <w:shd w:val="clear" w:color="auto" w:fill="B6B6B6"/>
          </w:tcPr>
          <w:p>
            <w:pPr>
              <w:spacing w:after="0"/>
              <w:rPr>
                <w:sz w:val="18"/>
                <w:szCs w:val="18"/>
                <w:color w:val="auto"/>
              </w:rPr>
            </w:pPr>
          </w:p>
        </w:tc>
        <w:tc>
          <w:tcPr>
            <w:tcW w:w="1240" w:type="dxa"/>
            <w:vAlign w:val="bottom"/>
            <w:tcBorders>
              <w:bottom w:val="single" w:sz="8" w:color="B6B6B6"/>
            </w:tcBorders>
            <w:shd w:val="clear" w:color="auto" w:fill="B6B6B6"/>
          </w:tcPr>
          <w:p>
            <w:pPr>
              <w:spacing w:after="0"/>
              <w:rPr>
                <w:sz w:val="18"/>
                <w:szCs w:val="18"/>
                <w:color w:val="auto"/>
              </w:rPr>
            </w:pPr>
          </w:p>
        </w:tc>
        <w:tc>
          <w:tcPr>
            <w:tcW w:w="940" w:type="dxa"/>
            <w:vAlign w:val="bottom"/>
            <w:tcBorders>
              <w:bottom w:val="single" w:sz="8" w:color="B6B6B6"/>
            </w:tcBorders>
            <w:shd w:val="clear" w:color="auto" w:fill="B6B6B6"/>
          </w:tcPr>
          <w:p>
            <w:pPr>
              <w:spacing w:after="0"/>
              <w:rPr>
                <w:sz w:val="18"/>
                <w:szCs w:val="18"/>
                <w:color w:val="auto"/>
              </w:rPr>
            </w:pPr>
          </w:p>
        </w:tc>
        <w:tc>
          <w:tcPr>
            <w:tcW w:w="100" w:type="dxa"/>
            <w:vAlign w:val="bottom"/>
            <w:tcBorders>
              <w:bottom w:val="single" w:sz="8" w:color="B6B6B6"/>
            </w:tcBorders>
            <w:shd w:val="clear" w:color="auto" w:fill="B6B6B6"/>
          </w:tcPr>
          <w:p>
            <w:pPr>
              <w:spacing w:after="0"/>
              <w:rPr>
                <w:sz w:val="18"/>
                <w:szCs w:val="18"/>
                <w:color w:val="auto"/>
              </w:rPr>
            </w:pPr>
          </w:p>
        </w:tc>
        <w:tc>
          <w:tcPr>
            <w:tcW w:w="220" w:type="dxa"/>
            <w:vAlign w:val="bottom"/>
            <w:tcBorders>
              <w:bottom w:val="single" w:sz="8" w:color="B6B6B6"/>
            </w:tcBorders>
            <w:shd w:val="clear" w:color="auto" w:fill="B6B6B6"/>
          </w:tcPr>
          <w:p>
            <w:pPr>
              <w:spacing w:after="0"/>
              <w:rPr>
                <w:sz w:val="18"/>
                <w:szCs w:val="18"/>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Arial" w:cs="Arial" w:eastAsia="Arial" w:hAnsi="Arial"/>
                <w:sz w:val="14"/>
                <w:szCs w:val="14"/>
                <w:color w:val="auto"/>
              </w:rPr>
              <w:t>207,828</w:t>
            </w:r>
          </w:p>
        </w:tc>
        <w:tc>
          <w:tcPr>
            <w:tcW w:w="280" w:type="dxa"/>
            <w:vAlign w:val="bottom"/>
            <w:tcBorders>
              <w:bottom w:val="single" w:sz="8" w:color="B6B6B6"/>
            </w:tcBorders>
            <w:shd w:val="clear" w:color="auto" w:fill="B6B6B6"/>
          </w:tcPr>
          <w:p>
            <w:pPr>
              <w:spacing w:after="0"/>
              <w:rPr>
                <w:sz w:val="18"/>
                <w:szCs w:val="18"/>
                <w:color w:val="auto"/>
              </w:rPr>
            </w:pPr>
          </w:p>
        </w:tc>
        <w:tc>
          <w:tcPr>
            <w:tcW w:w="1240" w:type="dxa"/>
            <w:vAlign w:val="bottom"/>
            <w:tcBorders>
              <w:bottom w:val="single" w:sz="8" w:color="B6B6B6"/>
            </w:tcBorders>
            <w:shd w:val="clear" w:color="auto" w:fill="B6B6B6"/>
          </w:tcPr>
          <w:p>
            <w:pPr>
              <w:spacing w:after="0"/>
              <w:rPr>
                <w:sz w:val="18"/>
                <w:szCs w:val="18"/>
                <w:color w:val="auto"/>
              </w:rPr>
            </w:pPr>
          </w:p>
        </w:tc>
        <w:tc>
          <w:tcPr>
            <w:tcW w:w="940" w:type="dxa"/>
            <w:vAlign w:val="bottom"/>
            <w:tcBorders>
              <w:bottom w:val="single" w:sz="8" w:color="B6B6B6"/>
            </w:tcBorders>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7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Total liabilities and shareholders’ equity</w:t>
            </w:r>
          </w:p>
        </w:tc>
        <w:tc>
          <w:tcPr>
            <w:tcW w:w="2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2,370,359</w:t>
            </w:r>
          </w:p>
        </w:tc>
        <w:tc>
          <w:tcPr>
            <w:tcW w:w="2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2,616,220</w:t>
            </w:r>
          </w:p>
        </w:tc>
        <w:tc>
          <w:tcPr>
            <w:tcW w:w="2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7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3700" w:type="dxa"/>
            <w:vAlign w:val="bottom"/>
            <w:tcBorders>
              <w:bottom w:val="single" w:sz="8" w:color="B6B6B6"/>
            </w:tcBorders>
            <w:shd w:val="clear" w:color="auto" w:fill="B6B6B6"/>
          </w:tcPr>
          <w:p>
            <w:pPr>
              <w:ind w:left="20"/>
              <w:spacing w:after="0"/>
              <w:rPr>
                <w:sz w:val="20"/>
                <w:szCs w:val="20"/>
                <w:color w:val="auto"/>
              </w:rPr>
            </w:pPr>
            <w:r>
              <w:rPr>
                <w:rFonts w:ascii="Arial" w:cs="Arial" w:eastAsia="Arial" w:hAnsi="Arial"/>
                <w:sz w:val="14"/>
                <w:szCs w:val="14"/>
                <w:color w:val="auto"/>
              </w:rPr>
              <w:t>Net interest income</w:t>
            </w:r>
          </w:p>
        </w:tc>
        <w:tc>
          <w:tcPr>
            <w:tcW w:w="220" w:type="dxa"/>
            <w:vAlign w:val="bottom"/>
            <w:tcBorders>
              <w:bottom w:val="single" w:sz="8" w:color="B6B6B6"/>
            </w:tcBorders>
            <w:shd w:val="clear" w:color="auto" w:fill="B6B6B6"/>
          </w:tcPr>
          <w:p>
            <w:pPr>
              <w:spacing w:after="0"/>
              <w:rPr>
                <w:sz w:val="16"/>
                <w:szCs w:val="16"/>
                <w:color w:val="auto"/>
              </w:rPr>
            </w:pPr>
          </w:p>
        </w:tc>
        <w:tc>
          <w:tcPr>
            <w:tcW w:w="1040" w:type="dxa"/>
            <w:vAlign w:val="bottom"/>
            <w:tcBorders>
              <w:bottom w:val="single" w:sz="8" w:color="B6B6B6"/>
            </w:tcBorders>
            <w:shd w:val="clear" w:color="auto" w:fill="B6B6B6"/>
          </w:tcPr>
          <w:p>
            <w:pPr>
              <w:spacing w:after="0"/>
              <w:rPr>
                <w:sz w:val="16"/>
                <w:szCs w:val="16"/>
                <w:color w:val="auto"/>
              </w:rPr>
            </w:pPr>
          </w:p>
        </w:tc>
        <w:tc>
          <w:tcPr>
            <w:tcW w:w="280" w:type="dxa"/>
            <w:vAlign w:val="bottom"/>
            <w:tcBorders>
              <w:bottom w:val="single" w:sz="8" w:color="B6B6B6"/>
            </w:tcBorders>
            <w:shd w:val="clear" w:color="auto" w:fill="B6B6B6"/>
          </w:tcPr>
          <w:p>
            <w:pPr>
              <w:jc w:val="right"/>
              <w:ind w:right="6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B6B6B6"/>
            </w:tcBorders>
            <w:shd w:val="clear" w:color="auto" w:fill="B6B6B6"/>
          </w:tcPr>
          <w:p>
            <w:pPr>
              <w:jc w:val="right"/>
              <w:ind w:right="248"/>
              <w:spacing w:after="0"/>
              <w:rPr>
                <w:sz w:val="20"/>
                <w:szCs w:val="20"/>
                <w:color w:val="auto"/>
              </w:rPr>
            </w:pPr>
            <w:r>
              <w:rPr>
                <w:rFonts w:ascii="Arial" w:cs="Arial" w:eastAsia="Arial" w:hAnsi="Arial"/>
                <w:sz w:val="14"/>
                <w:szCs w:val="14"/>
                <w:color w:val="auto"/>
              </w:rPr>
              <w:t>16,277</w:t>
            </w:r>
          </w:p>
        </w:tc>
        <w:tc>
          <w:tcPr>
            <w:tcW w:w="940" w:type="dxa"/>
            <w:vAlign w:val="bottom"/>
            <w:tcBorders>
              <w:bottom w:val="single" w:sz="8" w:color="B6B6B6"/>
            </w:tcBorders>
            <w:shd w:val="clear" w:color="auto" w:fill="B6B6B6"/>
          </w:tcPr>
          <w:p>
            <w:pPr>
              <w:spacing w:after="0"/>
              <w:rPr>
                <w:sz w:val="16"/>
                <w:szCs w:val="16"/>
                <w:color w:val="auto"/>
              </w:rPr>
            </w:pPr>
          </w:p>
        </w:tc>
        <w:tc>
          <w:tcPr>
            <w:tcW w:w="100" w:type="dxa"/>
            <w:vAlign w:val="bottom"/>
            <w:tcBorders>
              <w:bottom w:val="single" w:sz="8" w:color="B6B6B6"/>
            </w:tcBorders>
            <w:shd w:val="clear" w:color="auto" w:fill="B6B6B6"/>
          </w:tcPr>
          <w:p>
            <w:pPr>
              <w:spacing w:after="0"/>
              <w:rPr>
                <w:sz w:val="16"/>
                <w:szCs w:val="16"/>
                <w:color w:val="auto"/>
              </w:rPr>
            </w:pPr>
          </w:p>
        </w:tc>
        <w:tc>
          <w:tcPr>
            <w:tcW w:w="220" w:type="dxa"/>
            <w:vAlign w:val="bottom"/>
            <w:tcBorders>
              <w:bottom w:val="single" w:sz="8" w:color="B6B6B6"/>
            </w:tcBorders>
            <w:shd w:val="clear" w:color="auto" w:fill="B6B6B6"/>
          </w:tcPr>
          <w:p>
            <w:pPr>
              <w:spacing w:after="0"/>
              <w:rPr>
                <w:sz w:val="16"/>
                <w:szCs w:val="16"/>
                <w:color w:val="auto"/>
              </w:rPr>
            </w:pPr>
          </w:p>
        </w:tc>
        <w:tc>
          <w:tcPr>
            <w:tcW w:w="1040" w:type="dxa"/>
            <w:vAlign w:val="bottom"/>
            <w:tcBorders>
              <w:bottom w:val="single" w:sz="8" w:color="B6B6B6"/>
            </w:tcBorders>
            <w:shd w:val="clear" w:color="auto" w:fill="B6B6B6"/>
          </w:tcPr>
          <w:p>
            <w:pPr>
              <w:spacing w:after="0"/>
              <w:rPr>
                <w:sz w:val="16"/>
                <w:szCs w:val="16"/>
                <w:color w:val="auto"/>
              </w:rPr>
            </w:pPr>
          </w:p>
        </w:tc>
        <w:tc>
          <w:tcPr>
            <w:tcW w:w="280" w:type="dxa"/>
            <w:vAlign w:val="bottom"/>
            <w:tcBorders>
              <w:bottom w:val="single" w:sz="8" w:color="B6B6B6"/>
            </w:tcBorders>
            <w:shd w:val="clear" w:color="auto" w:fill="B6B6B6"/>
          </w:tcPr>
          <w:p>
            <w:pPr>
              <w:jc w:val="right"/>
              <w:ind w:right="6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B6B6B6"/>
            </w:tcBorders>
            <w:shd w:val="clear" w:color="auto" w:fill="B6B6B6"/>
          </w:tcPr>
          <w:p>
            <w:pPr>
              <w:jc w:val="right"/>
              <w:ind w:right="248"/>
              <w:spacing w:after="0"/>
              <w:rPr>
                <w:sz w:val="20"/>
                <w:szCs w:val="20"/>
                <w:color w:val="auto"/>
              </w:rPr>
            </w:pPr>
            <w:r>
              <w:rPr>
                <w:rFonts w:ascii="Arial" w:cs="Arial" w:eastAsia="Arial" w:hAnsi="Arial"/>
                <w:sz w:val="14"/>
                <w:szCs w:val="14"/>
                <w:color w:val="auto"/>
              </w:rPr>
              <w:t>14,077</w:t>
            </w:r>
          </w:p>
        </w:tc>
        <w:tc>
          <w:tcPr>
            <w:tcW w:w="940" w:type="dxa"/>
            <w:vAlign w:val="bottom"/>
            <w:tcBorders>
              <w:bottom w:val="single" w:sz="8" w:color="B6B6B6"/>
            </w:tcBorders>
            <w:shd w:val="clear" w:color="auto" w:fill="B6B6B6"/>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700" w:type="dxa"/>
            <w:vAlign w:val="bottom"/>
          </w:tcPr>
          <w:p>
            <w:pPr>
              <w:ind w:left="20"/>
              <w:spacing w:after="0"/>
              <w:rPr>
                <w:sz w:val="20"/>
                <w:szCs w:val="20"/>
                <w:color w:val="auto"/>
              </w:rPr>
            </w:pPr>
            <w:r>
              <w:rPr>
                <w:rFonts w:ascii="Arial" w:cs="Arial" w:eastAsia="Arial" w:hAnsi="Arial"/>
                <w:sz w:val="14"/>
                <w:szCs w:val="14"/>
                <w:color w:val="auto"/>
              </w:rPr>
              <w:t>Net interest margin</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3.25 %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2.54 %</w:t>
            </w:r>
          </w:p>
        </w:tc>
        <w:tc>
          <w:tcPr>
            <w:tcW w:w="0" w:type="dxa"/>
            <w:vAlign w:val="bottom"/>
          </w:tcPr>
          <w:p>
            <w:pPr>
              <w:spacing w:after="0"/>
              <w:rPr>
                <w:sz w:val="1"/>
                <w:szCs w:val="1"/>
                <w:color w:val="auto"/>
              </w:rPr>
            </w:pPr>
          </w:p>
        </w:tc>
      </w:tr>
      <w:tr>
        <w:trPr>
          <w:trHeight w:val="25"/>
        </w:trPr>
        <w:tc>
          <w:tcPr>
            <w:tcW w:w="3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700" w:type="dxa"/>
            <w:vAlign w:val="bottom"/>
            <w:tcBorders>
              <w:bottom w:val="single" w:sz="8" w:color="B6B6B6"/>
            </w:tcBorders>
            <w:shd w:val="clear" w:color="auto" w:fill="B6B6B6"/>
          </w:tcPr>
          <w:p>
            <w:pPr>
              <w:ind w:left="20"/>
              <w:spacing w:after="0"/>
              <w:rPr>
                <w:sz w:val="20"/>
                <w:szCs w:val="20"/>
                <w:color w:val="auto"/>
              </w:rPr>
            </w:pPr>
            <w:r>
              <w:rPr>
                <w:rFonts w:ascii="Arial" w:cs="Arial" w:eastAsia="Arial" w:hAnsi="Arial"/>
                <w:sz w:val="14"/>
                <w:szCs w:val="14"/>
                <w:color w:val="auto"/>
              </w:rPr>
              <w:t>Interest spread</w:t>
            </w: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spacing w:after="0"/>
              <w:rPr>
                <w:sz w:val="17"/>
                <w:szCs w:val="17"/>
                <w:color w:val="auto"/>
              </w:rPr>
            </w:pPr>
          </w:p>
        </w:tc>
        <w:tc>
          <w:tcPr>
            <w:tcW w:w="280" w:type="dxa"/>
            <w:vAlign w:val="bottom"/>
            <w:tcBorders>
              <w:bottom w:val="single" w:sz="8" w:color="B6B6B6"/>
            </w:tcBorders>
            <w:shd w:val="clear" w:color="auto" w:fill="B6B6B6"/>
          </w:tcPr>
          <w:p>
            <w:pPr>
              <w:spacing w:after="0"/>
              <w:rPr>
                <w:sz w:val="17"/>
                <w:szCs w:val="17"/>
                <w:color w:val="auto"/>
              </w:rPr>
            </w:pPr>
          </w:p>
        </w:tc>
        <w:tc>
          <w:tcPr>
            <w:tcW w:w="1240" w:type="dxa"/>
            <w:vAlign w:val="bottom"/>
            <w:tcBorders>
              <w:bottom w:val="single" w:sz="8" w:color="B6B6B6"/>
            </w:tcBorders>
            <w:shd w:val="clear" w:color="auto" w:fill="B6B6B6"/>
          </w:tcPr>
          <w:p>
            <w:pPr>
              <w:spacing w:after="0"/>
              <w:rPr>
                <w:sz w:val="17"/>
                <w:szCs w:val="17"/>
                <w:color w:val="auto"/>
              </w:rPr>
            </w:pPr>
          </w:p>
        </w:tc>
        <w:tc>
          <w:tcPr>
            <w:tcW w:w="94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4"/>
                <w:szCs w:val="14"/>
                <w:color w:val="auto"/>
              </w:rPr>
              <w:t>1.09 %</w:t>
            </w: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spacing w:after="0"/>
              <w:rPr>
                <w:sz w:val="17"/>
                <w:szCs w:val="17"/>
                <w:color w:val="auto"/>
              </w:rPr>
            </w:pPr>
          </w:p>
        </w:tc>
        <w:tc>
          <w:tcPr>
            <w:tcW w:w="280" w:type="dxa"/>
            <w:vAlign w:val="bottom"/>
            <w:tcBorders>
              <w:bottom w:val="single" w:sz="8" w:color="B6B6B6"/>
            </w:tcBorders>
            <w:shd w:val="clear" w:color="auto" w:fill="B6B6B6"/>
          </w:tcPr>
          <w:p>
            <w:pPr>
              <w:spacing w:after="0"/>
              <w:rPr>
                <w:sz w:val="17"/>
                <w:szCs w:val="17"/>
                <w:color w:val="auto"/>
              </w:rPr>
            </w:pPr>
          </w:p>
        </w:tc>
        <w:tc>
          <w:tcPr>
            <w:tcW w:w="1240" w:type="dxa"/>
            <w:vAlign w:val="bottom"/>
            <w:tcBorders>
              <w:bottom w:val="single" w:sz="8" w:color="B6B6B6"/>
            </w:tcBorders>
            <w:shd w:val="clear" w:color="auto" w:fill="B6B6B6"/>
          </w:tcPr>
          <w:p>
            <w:pPr>
              <w:spacing w:after="0"/>
              <w:rPr>
                <w:sz w:val="17"/>
                <w:szCs w:val="17"/>
                <w:color w:val="auto"/>
              </w:rPr>
            </w:pPr>
          </w:p>
        </w:tc>
        <w:tc>
          <w:tcPr>
            <w:tcW w:w="94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4"/>
                <w:szCs w:val="14"/>
                <w:color w:val="auto"/>
              </w:rPr>
              <w:t>2.38 %</w:t>
            </w:r>
          </w:p>
        </w:tc>
        <w:tc>
          <w:tcPr>
            <w:tcW w:w="0" w:type="dxa"/>
            <w:vAlign w:val="bottom"/>
          </w:tcPr>
          <w:p>
            <w:pPr>
              <w:spacing w:after="0"/>
              <w:rPr>
                <w:sz w:val="1"/>
                <w:szCs w:val="1"/>
                <w:color w:val="auto"/>
              </w:rPr>
            </w:pPr>
          </w:p>
        </w:tc>
      </w:tr>
      <w:tr>
        <w:trPr>
          <w:trHeight w:val="20"/>
        </w:trPr>
        <w:tc>
          <w:tcPr>
            <w:tcW w:w="37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Balances shown are daily averages.</w:t>
      </w:r>
    </w:p>
    <w:p>
      <w:pPr>
        <w:spacing w:after="0" w:line="30" w:lineRule="exact"/>
        <w:rPr>
          <w:rFonts w:ascii="Arial" w:cs="Arial" w:eastAsia="Arial" w:hAnsi="Arial"/>
          <w:sz w:val="14"/>
          <w:szCs w:val="14"/>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4"/>
          <w:szCs w:val="14"/>
          <w:color w:val="auto"/>
        </w:rPr>
        <w:t>Interest income on loans includes net loan fees of $291,000 and $176,000 for the second quarter of 2023 and 2022, respectively.</w:t>
      </w:r>
    </w:p>
    <w:p>
      <w:pPr>
        <w:spacing w:after="0" w:line="5"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For purposes of these computations, yields on investment securities are computed as interest income divided by the average amortized cost of the investments.</w:t>
      </w:r>
    </w:p>
    <w:p>
      <w:pPr>
        <w:spacing w:after="0" w:line="29" w:lineRule="exact"/>
        <w:rPr>
          <w:rFonts w:ascii="Arial" w:cs="Arial" w:eastAsia="Arial" w:hAnsi="Arial"/>
          <w:sz w:val="14"/>
          <w:szCs w:val="14"/>
          <w:color w:val="auto"/>
        </w:rPr>
      </w:pPr>
    </w:p>
    <w:p>
      <w:pPr>
        <w:ind w:left="340" w:right="100" w:hanging="332"/>
        <w:spacing w:after="0" w:line="233"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4"/>
          <w:szCs w:val="14"/>
          <w:color w:val="auto"/>
        </w:rPr>
        <w:t>Interest income is presented on a tax-equivalent basis assuming a tax rate of 21% for both 2023 and 2022. The tax-equivalent adjustment was approximately $263,000 and $436,000 for the second quarter of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80" w:type="dxa"/>
            <w:vAlign w:val="bottom"/>
            <w:gridSpan w:val="2"/>
          </w:tcPr>
          <w:p>
            <w:pPr>
              <w:ind w:left="80"/>
              <w:spacing w:after="0"/>
              <w:rPr>
                <w:sz w:val="20"/>
                <w:szCs w:val="20"/>
                <w:color w:val="auto"/>
              </w:rPr>
            </w:pPr>
            <w:r>
              <w:rPr>
                <w:rFonts w:ascii="Arial" w:cs="Arial" w:eastAsia="Arial" w:hAnsi="Arial"/>
                <w:sz w:val="14"/>
                <w:szCs w:val="14"/>
                <w:b w:val="1"/>
                <w:bCs w:val="1"/>
                <w:color w:val="auto"/>
              </w:rPr>
              <w:t>First Half of 2023</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60" w:type="dxa"/>
            <w:vAlign w:val="bottom"/>
            <w:gridSpan w:val="2"/>
          </w:tcPr>
          <w:p>
            <w:pPr>
              <w:ind w:left="60"/>
              <w:spacing w:after="0"/>
              <w:rPr>
                <w:sz w:val="20"/>
                <w:szCs w:val="20"/>
                <w:color w:val="auto"/>
              </w:rPr>
            </w:pPr>
            <w:r>
              <w:rPr>
                <w:rFonts w:ascii="Arial" w:cs="Arial" w:eastAsia="Arial" w:hAnsi="Arial"/>
                <w:sz w:val="14"/>
                <w:szCs w:val="14"/>
                <w:b w:val="1"/>
                <w:bCs w:val="1"/>
                <w:color w:val="auto"/>
              </w:rPr>
              <w:t>First Half of 2022</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7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6"/>
        </w:trPr>
        <w:tc>
          <w:tcPr>
            <w:tcW w:w="3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Average</w:t>
            </w:r>
          </w:p>
        </w:tc>
        <w:tc>
          <w:tcPr>
            <w:tcW w:w="300" w:type="dxa"/>
            <w:vAlign w:val="bottom"/>
          </w:tcPr>
          <w:p>
            <w:pPr>
              <w:spacing w:after="0"/>
              <w:rPr>
                <w:sz w:val="12"/>
                <w:szCs w:val="12"/>
                <w:color w:val="auto"/>
              </w:rPr>
            </w:pPr>
          </w:p>
        </w:tc>
        <w:tc>
          <w:tcPr>
            <w:tcW w:w="1180" w:type="dxa"/>
            <w:vAlign w:val="bottom"/>
          </w:tcPr>
          <w:p>
            <w:pPr>
              <w:ind w:left="140"/>
              <w:spacing w:after="0" w:line="147" w:lineRule="exact"/>
              <w:rPr>
                <w:sz w:val="20"/>
                <w:szCs w:val="20"/>
                <w:color w:val="auto"/>
              </w:rPr>
            </w:pPr>
            <w:r>
              <w:rPr>
                <w:rFonts w:ascii="Arial" w:cs="Arial" w:eastAsia="Arial" w:hAnsi="Arial"/>
                <w:sz w:val="14"/>
                <w:szCs w:val="14"/>
                <w:b w:val="1"/>
                <w:bCs w:val="1"/>
                <w:color w:val="auto"/>
              </w:rPr>
              <w:t>Interest</w:t>
            </w:r>
          </w:p>
        </w:tc>
        <w:tc>
          <w:tcPr>
            <w:tcW w:w="100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Yield/</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Average</w:t>
            </w:r>
          </w:p>
        </w:tc>
        <w:tc>
          <w:tcPr>
            <w:tcW w:w="280" w:type="dxa"/>
            <w:vAlign w:val="bottom"/>
          </w:tcPr>
          <w:p>
            <w:pPr>
              <w:spacing w:after="0"/>
              <w:rPr>
                <w:sz w:val="12"/>
                <w:szCs w:val="12"/>
                <w:color w:val="auto"/>
              </w:rPr>
            </w:pPr>
          </w:p>
        </w:tc>
        <w:tc>
          <w:tcPr>
            <w:tcW w:w="1180" w:type="dxa"/>
            <w:vAlign w:val="bottom"/>
          </w:tcPr>
          <w:p>
            <w:pPr>
              <w:ind w:left="140"/>
              <w:spacing w:after="0" w:line="147" w:lineRule="exact"/>
              <w:rPr>
                <w:sz w:val="20"/>
                <w:szCs w:val="20"/>
                <w:color w:val="auto"/>
              </w:rPr>
            </w:pPr>
            <w:r>
              <w:rPr>
                <w:rFonts w:ascii="Arial" w:cs="Arial" w:eastAsia="Arial" w:hAnsi="Arial"/>
                <w:sz w:val="14"/>
                <w:szCs w:val="14"/>
                <w:b w:val="1"/>
                <w:bCs w:val="1"/>
                <w:color w:val="auto"/>
              </w:rPr>
              <w:t>Interest</w:t>
            </w:r>
          </w:p>
        </w:tc>
        <w:tc>
          <w:tcPr>
            <w:tcW w:w="10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Yield/</w:t>
            </w:r>
          </w:p>
        </w:tc>
        <w:tc>
          <w:tcPr>
            <w:tcW w:w="0" w:type="dxa"/>
            <w:vAlign w:val="bottom"/>
          </w:tcPr>
          <w:p>
            <w:pPr>
              <w:spacing w:after="0"/>
              <w:rPr>
                <w:sz w:val="1"/>
                <w:szCs w:val="1"/>
                <w:color w:val="auto"/>
              </w:rPr>
            </w:pPr>
          </w:p>
        </w:tc>
      </w:tr>
      <w:tr>
        <w:trPr>
          <w:trHeight w:val="148"/>
        </w:trPr>
        <w:tc>
          <w:tcPr>
            <w:tcW w:w="370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2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Income/</w:t>
            </w: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Income/</w:t>
            </w: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7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Balance</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Expense</w:t>
            </w:r>
          </w:p>
        </w:tc>
        <w:tc>
          <w:tcPr>
            <w:tcW w:w="10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Rate</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Balance</w:t>
            </w: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Expense</w:t>
            </w:r>
          </w:p>
        </w:tc>
        <w:tc>
          <w:tcPr>
            <w:tcW w:w="10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209"/>
        </w:trPr>
        <w:tc>
          <w:tcPr>
            <w:tcW w:w="3700" w:type="dxa"/>
            <w:vAlign w:val="bottom"/>
            <w:tcBorders>
              <w:bottom w:val="single" w:sz="8" w:color="B6B6B6"/>
            </w:tcBorders>
            <w:shd w:val="clear" w:color="auto" w:fill="B6B6B6"/>
          </w:tcPr>
          <w:p>
            <w:pPr>
              <w:ind w:left="20"/>
              <w:spacing w:after="0"/>
              <w:rPr>
                <w:sz w:val="20"/>
                <w:szCs w:val="20"/>
                <w:color w:val="auto"/>
              </w:rPr>
            </w:pPr>
            <w:r>
              <w:rPr>
                <w:rFonts w:ascii="Arial" w:cs="Arial" w:eastAsia="Arial" w:hAnsi="Arial"/>
                <w:sz w:val="14"/>
                <w:szCs w:val="14"/>
                <w:b w:val="1"/>
                <w:bCs w:val="1"/>
                <w:color w:val="auto"/>
              </w:rPr>
              <w:t>Assets</w:t>
            </w:r>
            <w:r>
              <w:rPr>
                <w:rFonts w:ascii="Arial" w:cs="Arial" w:eastAsia="Arial" w:hAnsi="Arial"/>
                <w:sz w:val="9"/>
                <w:szCs w:val="9"/>
                <w:color w:val="auto"/>
              </w:rPr>
              <w:t>1</w:t>
            </w:r>
          </w:p>
        </w:tc>
        <w:tc>
          <w:tcPr>
            <w:tcW w:w="220" w:type="dxa"/>
            <w:vAlign w:val="bottom"/>
            <w:tcBorders>
              <w:bottom w:val="single" w:sz="8" w:color="B6B6B6"/>
            </w:tcBorders>
            <w:shd w:val="clear" w:color="auto" w:fill="B6B6B6"/>
          </w:tcPr>
          <w:p>
            <w:pPr>
              <w:spacing w:after="0"/>
              <w:rPr>
                <w:sz w:val="18"/>
                <w:szCs w:val="18"/>
                <w:color w:val="auto"/>
              </w:rPr>
            </w:pPr>
          </w:p>
        </w:tc>
        <w:tc>
          <w:tcPr>
            <w:tcW w:w="1020" w:type="dxa"/>
            <w:vAlign w:val="bottom"/>
            <w:tcBorders>
              <w:bottom w:val="single" w:sz="8" w:color="B6B6B6"/>
            </w:tcBorders>
            <w:shd w:val="clear" w:color="auto" w:fill="B6B6B6"/>
          </w:tcPr>
          <w:p>
            <w:pPr>
              <w:spacing w:after="0"/>
              <w:rPr>
                <w:sz w:val="18"/>
                <w:szCs w:val="18"/>
                <w:color w:val="auto"/>
              </w:rPr>
            </w:pPr>
          </w:p>
        </w:tc>
        <w:tc>
          <w:tcPr>
            <w:tcW w:w="300" w:type="dxa"/>
            <w:vAlign w:val="bottom"/>
            <w:tcBorders>
              <w:bottom w:val="single" w:sz="8" w:color="B6B6B6"/>
            </w:tcBorders>
            <w:shd w:val="clear" w:color="auto" w:fill="B6B6B6"/>
          </w:tcPr>
          <w:p>
            <w:pPr>
              <w:spacing w:after="0"/>
              <w:rPr>
                <w:sz w:val="18"/>
                <w:szCs w:val="18"/>
                <w:color w:val="auto"/>
              </w:rPr>
            </w:pPr>
          </w:p>
        </w:tc>
        <w:tc>
          <w:tcPr>
            <w:tcW w:w="1180" w:type="dxa"/>
            <w:vAlign w:val="bottom"/>
            <w:tcBorders>
              <w:bottom w:val="single" w:sz="8" w:color="B6B6B6"/>
            </w:tcBorders>
            <w:shd w:val="clear" w:color="auto" w:fill="B6B6B6"/>
          </w:tcPr>
          <w:p>
            <w:pPr>
              <w:spacing w:after="0"/>
              <w:rPr>
                <w:sz w:val="18"/>
                <w:szCs w:val="18"/>
                <w:color w:val="auto"/>
              </w:rPr>
            </w:pPr>
          </w:p>
        </w:tc>
        <w:tc>
          <w:tcPr>
            <w:tcW w:w="1000" w:type="dxa"/>
            <w:vAlign w:val="bottom"/>
            <w:tcBorders>
              <w:bottom w:val="single" w:sz="8" w:color="B6B6B6"/>
            </w:tcBorders>
            <w:shd w:val="clear" w:color="auto" w:fill="B6B6B6"/>
          </w:tcPr>
          <w:p>
            <w:pPr>
              <w:spacing w:after="0"/>
              <w:rPr>
                <w:sz w:val="18"/>
                <w:szCs w:val="18"/>
                <w:color w:val="auto"/>
              </w:rPr>
            </w:pPr>
          </w:p>
        </w:tc>
        <w:tc>
          <w:tcPr>
            <w:tcW w:w="100" w:type="dxa"/>
            <w:vAlign w:val="bottom"/>
            <w:tcBorders>
              <w:bottom w:val="single" w:sz="8" w:color="B6B6B6"/>
            </w:tcBorders>
            <w:shd w:val="clear" w:color="auto" w:fill="B6B6B6"/>
          </w:tcPr>
          <w:p>
            <w:pPr>
              <w:spacing w:after="0"/>
              <w:rPr>
                <w:sz w:val="18"/>
                <w:szCs w:val="18"/>
                <w:color w:val="auto"/>
              </w:rPr>
            </w:pPr>
          </w:p>
        </w:tc>
        <w:tc>
          <w:tcPr>
            <w:tcW w:w="220" w:type="dxa"/>
            <w:vAlign w:val="bottom"/>
            <w:tcBorders>
              <w:bottom w:val="single" w:sz="8" w:color="B6B6B6"/>
            </w:tcBorders>
            <w:shd w:val="clear" w:color="auto" w:fill="B6B6B6"/>
          </w:tcPr>
          <w:p>
            <w:pPr>
              <w:spacing w:after="0"/>
              <w:rPr>
                <w:sz w:val="18"/>
                <w:szCs w:val="18"/>
                <w:color w:val="auto"/>
              </w:rPr>
            </w:pPr>
          </w:p>
        </w:tc>
        <w:tc>
          <w:tcPr>
            <w:tcW w:w="1040" w:type="dxa"/>
            <w:vAlign w:val="bottom"/>
            <w:tcBorders>
              <w:bottom w:val="single" w:sz="8" w:color="B6B6B6"/>
            </w:tcBorders>
            <w:shd w:val="clear" w:color="auto" w:fill="B6B6B6"/>
          </w:tcPr>
          <w:p>
            <w:pPr>
              <w:spacing w:after="0"/>
              <w:rPr>
                <w:sz w:val="18"/>
                <w:szCs w:val="18"/>
                <w:color w:val="auto"/>
              </w:rPr>
            </w:pPr>
          </w:p>
        </w:tc>
        <w:tc>
          <w:tcPr>
            <w:tcW w:w="280" w:type="dxa"/>
            <w:vAlign w:val="bottom"/>
            <w:tcBorders>
              <w:bottom w:val="single" w:sz="8" w:color="B6B6B6"/>
            </w:tcBorders>
            <w:shd w:val="clear" w:color="auto" w:fill="B6B6B6"/>
          </w:tcPr>
          <w:p>
            <w:pPr>
              <w:spacing w:after="0"/>
              <w:rPr>
                <w:sz w:val="18"/>
                <w:szCs w:val="18"/>
                <w:color w:val="auto"/>
              </w:rPr>
            </w:pPr>
          </w:p>
        </w:tc>
        <w:tc>
          <w:tcPr>
            <w:tcW w:w="1180" w:type="dxa"/>
            <w:vAlign w:val="bottom"/>
            <w:tcBorders>
              <w:bottom w:val="single" w:sz="8" w:color="B6B6B6"/>
            </w:tcBorders>
            <w:shd w:val="clear" w:color="auto" w:fill="B6B6B6"/>
          </w:tcPr>
          <w:p>
            <w:pPr>
              <w:spacing w:after="0"/>
              <w:rPr>
                <w:sz w:val="18"/>
                <w:szCs w:val="18"/>
                <w:color w:val="auto"/>
              </w:rPr>
            </w:pPr>
          </w:p>
        </w:tc>
        <w:tc>
          <w:tcPr>
            <w:tcW w:w="1000" w:type="dxa"/>
            <w:vAlign w:val="bottom"/>
            <w:tcBorders>
              <w:bottom w:val="single" w:sz="8" w:color="B6B6B6"/>
            </w:tcBorders>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700" w:type="dxa"/>
            <w:vAlign w:val="bottom"/>
          </w:tcPr>
          <w:p>
            <w:pPr>
              <w:ind w:left="20"/>
              <w:spacing w:after="0"/>
              <w:rPr>
                <w:sz w:val="20"/>
                <w:szCs w:val="20"/>
                <w:color w:val="auto"/>
              </w:rPr>
            </w:pPr>
            <w:r>
              <w:rPr>
                <w:rFonts w:ascii="Arial" w:cs="Arial" w:eastAsia="Arial" w:hAnsi="Arial"/>
                <w:sz w:val="14"/>
                <w:szCs w:val="14"/>
                <w:color w:val="auto"/>
              </w:rPr>
              <w:t>Interest-earning assets</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00" w:type="dxa"/>
            <w:vAlign w:val="bottom"/>
            <w:shd w:val="clear" w:color="auto" w:fill="B6B6B6"/>
          </w:tcPr>
          <w:p>
            <w:pPr>
              <w:ind w:left="20"/>
              <w:spacing w:after="0"/>
              <w:rPr>
                <w:sz w:val="20"/>
                <w:szCs w:val="20"/>
                <w:color w:val="auto"/>
              </w:rPr>
            </w:pPr>
            <w:r>
              <w:rPr>
                <w:rFonts w:ascii="Arial" w:cs="Arial" w:eastAsia="Arial" w:hAnsi="Arial"/>
                <w:sz w:val="14"/>
                <w:szCs w:val="14"/>
                <w:color w:val="auto"/>
              </w:rPr>
              <w:t>Loans</w:t>
            </w:r>
            <w:r>
              <w:rPr>
                <w:rFonts w:ascii="Arial" w:cs="Arial" w:eastAsia="Arial" w:hAnsi="Arial"/>
                <w:sz w:val="18"/>
                <w:szCs w:val="18"/>
                <w:color w:val="auto"/>
                <w:vertAlign w:val="superscript"/>
              </w:rPr>
              <w:t>2</w:t>
            </w:r>
            <w:r>
              <w:rPr>
                <w:rFonts w:ascii="Arial" w:cs="Arial" w:eastAsia="Arial" w:hAnsi="Arial"/>
                <w:sz w:val="14"/>
                <w:szCs w:val="14"/>
                <w:color w:val="auto"/>
              </w:rPr>
              <w:t>:</w:t>
            </w:r>
          </w:p>
        </w:tc>
        <w:tc>
          <w:tcPr>
            <w:tcW w:w="220" w:type="dxa"/>
            <w:vAlign w:val="bottom"/>
            <w:shd w:val="clear" w:color="auto" w:fill="B6B6B6"/>
          </w:tcPr>
          <w:p>
            <w:pPr>
              <w:spacing w:after="0"/>
              <w:rPr>
                <w:sz w:val="18"/>
                <w:szCs w:val="18"/>
                <w:color w:val="auto"/>
              </w:rPr>
            </w:pPr>
          </w:p>
        </w:tc>
        <w:tc>
          <w:tcPr>
            <w:tcW w:w="1020" w:type="dxa"/>
            <w:vAlign w:val="bottom"/>
            <w:shd w:val="clear" w:color="auto" w:fill="B6B6B6"/>
          </w:tcPr>
          <w:p>
            <w:pPr>
              <w:spacing w:after="0"/>
              <w:rPr>
                <w:sz w:val="18"/>
                <w:szCs w:val="18"/>
                <w:color w:val="auto"/>
              </w:rPr>
            </w:pPr>
          </w:p>
        </w:tc>
        <w:tc>
          <w:tcPr>
            <w:tcW w:w="300" w:type="dxa"/>
            <w:vAlign w:val="bottom"/>
            <w:shd w:val="clear" w:color="auto" w:fill="B6B6B6"/>
          </w:tcPr>
          <w:p>
            <w:pPr>
              <w:spacing w:after="0"/>
              <w:rPr>
                <w:sz w:val="18"/>
                <w:szCs w:val="18"/>
                <w:color w:val="auto"/>
              </w:rPr>
            </w:pPr>
          </w:p>
        </w:tc>
        <w:tc>
          <w:tcPr>
            <w:tcW w:w="1180" w:type="dxa"/>
            <w:vAlign w:val="bottom"/>
            <w:shd w:val="clear" w:color="auto" w:fill="B6B6B6"/>
          </w:tcPr>
          <w:p>
            <w:pPr>
              <w:spacing w:after="0"/>
              <w:rPr>
                <w:sz w:val="18"/>
                <w:szCs w:val="18"/>
                <w:color w:val="auto"/>
              </w:rPr>
            </w:pPr>
          </w:p>
        </w:tc>
        <w:tc>
          <w:tcPr>
            <w:tcW w:w="1000" w:type="dxa"/>
            <w:vAlign w:val="bottom"/>
            <w:shd w:val="clear" w:color="auto" w:fill="B6B6B6"/>
          </w:tcPr>
          <w:p>
            <w:pPr>
              <w:spacing w:after="0"/>
              <w:rPr>
                <w:sz w:val="18"/>
                <w:szCs w:val="18"/>
                <w:color w:val="auto"/>
              </w:rPr>
            </w:pPr>
          </w:p>
        </w:tc>
        <w:tc>
          <w:tcPr>
            <w:tcW w:w="100" w:type="dxa"/>
            <w:vAlign w:val="bottom"/>
            <w:shd w:val="clear" w:color="auto" w:fill="B6B6B6"/>
          </w:tcPr>
          <w:p>
            <w:pPr>
              <w:spacing w:after="0"/>
              <w:rPr>
                <w:sz w:val="18"/>
                <w:szCs w:val="18"/>
                <w:color w:val="auto"/>
              </w:rPr>
            </w:pPr>
          </w:p>
        </w:tc>
        <w:tc>
          <w:tcPr>
            <w:tcW w:w="220" w:type="dxa"/>
            <w:vAlign w:val="bottom"/>
            <w:shd w:val="clear" w:color="auto" w:fill="B6B6B6"/>
          </w:tcPr>
          <w:p>
            <w:pPr>
              <w:spacing w:after="0"/>
              <w:rPr>
                <w:sz w:val="18"/>
                <w:szCs w:val="18"/>
                <w:color w:val="auto"/>
              </w:rPr>
            </w:pPr>
          </w:p>
        </w:tc>
        <w:tc>
          <w:tcPr>
            <w:tcW w:w="1040" w:type="dxa"/>
            <w:vAlign w:val="bottom"/>
            <w:shd w:val="clear" w:color="auto" w:fill="B6B6B6"/>
          </w:tcPr>
          <w:p>
            <w:pPr>
              <w:spacing w:after="0"/>
              <w:rPr>
                <w:sz w:val="18"/>
                <w:szCs w:val="18"/>
                <w:color w:val="auto"/>
              </w:rPr>
            </w:pPr>
          </w:p>
        </w:tc>
        <w:tc>
          <w:tcPr>
            <w:tcW w:w="280" w:type="dxa"/>
            <w:vAlign w:val="bottom"/>
            <w:shd w:val="clear" w:color="auto" w:fill="B6B6B6"/>
          </w:tcPr>
          <w:p>
            <w:pPr>
              <w:spacing w:after="0"/>
              <w:rPr>
                <w:sz w:val="18"/>
                <w:szCs w:val="18"/>
                <w:color w:val="auto"/>
              </w:rPr>
            </w:pPr>
          </w:p>
        </w:tc>
        <w:tc>
          <w:tcPr>
            <w:tcW w:w="1180" w:type="dxa"/>
            <w:vAlign w:val="bottom"/>
            <w:shd w:val="clear" w:color="auto" w:fill="B6B6B6"/>
          </w:tcPr>
          <w:p>
            <w:pPr>
              <w:spacing w:after="0"/>
              <w:rPr>
                <w:sz w:val="18"/>
                <w:szCs w:val="18"/>
                <w:color w:val="auto"/>
              </w:rPr>
            </w:pPr>
          </w:p>
        </w:tc>
        <w:tc>
          <w:tcPr>
            <w:tcW w:w="1000" w:type="dxa"/>
            <w:vAlign w:val="bottom"/>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700" w:type="dxa"/>
            <w:vAlign w:val="bottom"/>
          </w:tcPr>
          <w:p>
            <w:pPr>
              <w:ind w:left="180"/>
              <w:spacing w:after="0"/>
              <w:rPr>
                <w:sz w:val="20"/>
                <w:szCs w:val="20"/>
                <w:color w:val="auto"/>
              </w:rPr>
            </w:pPr>
            <w:r>
              <w:rPr>
                <w:rFonts w:ascii="Arial" w:cs="Arial" w:eastAsia="Arial" w:hAnsi="Arial"/>
                <w:sz w:val="14"/>
                <w:szCs w:val="14"/>
                <w:color w:val="auto"/>
              </w:rPr>
              <w:t>Taxable</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1,076,055</w:t>
            </w:r>
          </w:p>
        </w:tc>
        <w:tc>
          <w:tcPr>
            <w:tcW w:w="300" w:type="dxa"/>
            <w:vAlign w:val="bottom"/>
          </w:tcPr>
          <w:p>
            <w:pPr>
              <w:ind w:left="8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88"/>
              <w:spacing w:after="0"/>
              <w:rPr>
                <w:sz w:val="20"/>
                <w:szCs w:val="20"/>
                <w:color w:val="auto"/>
              </w:rPr>
            </w:pPr>
            <w:r>
              <w:rPr>
                <w:rFonts w:ascii="Arial" w:cs="Arial" w:eastAsia="Arial" w:hAnsi="Arial"/>
                <w:sz w:val="14"/>
                <w:szCs w:val="14"/>
                <w:color w:val="auto"/>
              </w:rPr>
              <w:t>25,166</w:t>
            </w:r>
          </w:p>
        </w:tc>
        <w:tc>
          <w:tcPr>
            <w:tcW w:w="1000" w:type="dxa"/>
            <w:vAlign w:val="bottom"/>
          </w:tcPr>
          <w:p>
            <w:pPr>
              <w:jc w:val="right"/>
              <w:spacing w:after="0"/>
              <w:rPr>
                <w:sz w:val="20"/>
                <w:szCs w:val="20"/>
                <w:color w:val="auto"/>
              </w:rPr>
            </w:pPr>
            <w:r>
              <w:rPr>
                <w:rFonts w:ascii="Arial" w:cs="Arial" w:eastAsia="Arial" w:hAnsi="Arial"/>
                <w:sz w:val="14"/>
                <w:szCs w:val="14"/>
                <w:color w:val="auto"/>
              </w:rPr>
              <w:t>4.72 %</w:t>
            </w: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966,900</w:t>
            </w:r>
          </w:p>
        </w:tc>
        <w:tc>
          <w:tcPr>
            <w:tcW w:w="280" w:type="dxa"/>
            <w:vAlign w:val="bottom"/>
          </w:tcPr>
          <w:p>
            <w:pPr>
              <w:ind w:left="6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88"/>
              <w:spacing w:after="0"/>
              <w:rPr>
                <w:sz w:val="20"/>
                <w:szCs w:val="20"/>
                <w:color w:val="auto"/>
              </w:rPr>
            </w:pPr>
            <w:r>
              <w:rPr>
                <w:rFonts w:ascii="Arial" w:cs="Arial" w:eastAsia="Arial" w:hAnsi="Arial"/>
                <w:sz w:val="14"/>
                <w:szCs w:val="14"/>
                <w:color w:val="auto"/>
              </w:rPr>
              <w:t>17,884</w:t>
            </w:r>
          </w:p>
        </w:tc>
        <w:tc>
          <w:tcPr>
            <w:tcW w:w="1000" w:type="dxa"/>
            <w:vAlign w:val="bottom"/>
          </w:tcPr>
          <w:p>
            <w:pPr>
              <w:jc w:val="right"/>
              <w:spacing w:after="0"/>
              <w:rPr>
                <w:sz w:val="20"/>
                <w:szCs w:val="20"/>
                <w:color w:val="auto"/>
              </w:rPr>
            </w:pPr>
            <w:r>
              <w:rPr>
                <w:rFonts w:ascii="Arial" w:cs="Arial" w:eastAsia="Arial" w:hAnsi="Arial"/>
                <w:sz w:val="14"/>
                <w:szCs w:val="14"/>
                <w:color w:val="auto"/>
              </w:rPr>
              <w:t>3.73 %</w:t>
            </w:r>
          </w:p>
        </w:tc>
        <w:tc>
          <w:tcPr>
            <w:tcW w:w="0" w:type="dxa"/>
            <w:vAlign w:val="bottom"/>
          </w:tcPr>
          <w:p>
            <w:pPr>
              <w:spacing w:after="0"/>
              <w:rPr>
                <w:sz w:val="1"/>
                <w:szCs w:val="1"/>
                <w:color w:val="auto"/>
              </w:rPr>
            </w:pPr>
          </w:p>
        </w:tc>
      </w:tr>
      <w:tr>
        <w:trPr>
          <w:trHeight w:val="26"/>
        </w:trPr>
        <w:tc>
          <w:tcPr>
            <w:tcW w:w="3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00" w:type="dxa"/>
            <w:vAlign w:val="bottom"/>
            <w:shd w:val="clear" w:color="auto" w:fill="B6B6B6"/>
          </w:tcPr>
          <w:p>
            <w:pPr>
              <w:ind w:left="20"/>
              <w:spacing w:after="0"/>
              <w:rPr>
                <w:sz w:val="20"/>
                <w:szCs w:val="20"/>
                <w:color w:val="auto"/>
              </w:rPr>
            </w:pPr>
            <w:r>
              <w:rPr>
                <w:rFonts w:ascii="Arial" w:cs="Arial" w:eastAsia="Arial" w:hAnsi="Arial"/>
                <w:sz w:val="14"/>
                <w:szCs w:val="14"/>
                <w:color w:val="auto"/>
              </w:rPr>
              <w:t>Investment securities</w:t>
            </w:r>
            <w:r>
              <w:rPr>
                <w:rFonts w:ascii="Arial" w:cs="Arial" w:eastAsia="Arial" w:hAnsi="Arial"/>
                <w:sz w:val="18"/>
                <w:szCs w:val="18"/>
                <w:color w:val="auto"/>
                <w:vertAlign w:val="superscript"/>
              </w:rPr>
              <w:t>3</w:t>
            </w:r>
            <w:r>
              <w:rPr>
                <w:rFonts w:ascii="Arial" w:cs="Arial" w:eastAsia="Arial" w:hAnsi="Arial"/>
                <w:sz w:val="14"/>
                <w:szCs w:val="14"/>
                <w:color w:val="auto"/>
              </w:rPr>
              <w:t>:</w:t>
            </w:r>
          </w:p>
        </w:tc>
        <w:tc>
          <w:tcPr>
            <w:tcW w:w="220" w:type="dxa"/>
            <w:vAlign w:val="bottom"/>
            <w:shd w:val="clear" w:color="auto" w:fill="B6B6B6"/>
          </w:tcPr>
          <w:p>
            <w:pPr>
              <w:spacing w:after="0"/>
              <w:rPr>
                <w:sz w:val="18"/>
                <w:szCs w:val="18"/>
                <w:color w:val="auto"/>
              </w:rPr>
            </w:pPr>
          </w:p>
        </w:tc>
        <w:tc>
          <w:tcPr>
            <w:tcW w:w="1020" w:type="dxa"/>
            <w:vAlign w:val="bottom"/>
            <w:shd w:val="clear" w:color="auto" w:fill="B6B6B6"/>
          </w:tcPr>
          <w:p>
            <w:pPr>
              <w:spacing w:after="0"/>
              <w:rPr>
                <w:sz w:val="18"/>
                <w:szCs w:val="18"/>
                <w:color w:val="auto"/>
              </w:rPr>
            </w:pPr>
          </w:p>
        </w:tc>
        <w:tc>
          <w:tcPr>
            <w:tcW w:w="300" w:type="dxa"/>
            <w:vAlign w:val="bottom"/>
            <w:shd w:val="clear" w:color="auto" w:fill="B6B6B6"/>
          </w:tcPr>
          <w:p>
            <w:pPr>
              <w:spacing w:after="0"/>
              <w:rPr>
                <w:sz w:val="18"/>
                <w:szCs w:val="18"/>
                <w:color w:val="auto"/>
              </w:rPr>
            </w:pPr>
          </w:p>
        </w:tc>
        <w:tc>
          <w:tcPr>
            <w:tcW w:w="1180" w:type="dxa"/>
            <w:vAlign w:val="bottom"/>
            <w:shd w:val="clear" w:color="auto" w:fill="B6B6B6"/>
          </w:tcPr>
          <w:p>
            <w:pPr>
              <w:spacing w:after="0"/>
              <w:rPr>
                <w:sz w:val="18"/>
                <w:szCs w:val="18"/>
                <w:color w:val="auto"/>
              </w:rPr>
            </w:pPr>
          </w:p>
        </w:tc>
        <w:tc>
          <w:tcPr>
            <w:tcW w:w="1000" w:type="dxa"/>
            <w:vAlign w:val="bottom"/>
            <w:shd w:val="clear" w:color="auto" w:fill="B6B6B6"/>
          </w:tcPr>
          <w:p>
            <w:pPr>
              <w:spacing w:after="0"/>
              <w:rPr>
                <w:sz w:val="18"/>
                <w:szCs w:val="18"/>
                <w:color w:val="auto"/>
              </w:rPr>
            </w:pPr>
          </w:p>
        </w:tc>
        <w:tc>
          <w:tcPr>
            <w:tcW w:w="100" w:type="dxa"/>
            <w:vAlign w:val="bottom"/>
            <w:shd w:val="clear" w:color="auto" w:fill="B6B6B6"/>
          </w:tcPr>
          <w:p>
            <w:pPr>
              <w:spacing w:after="0"/>
              <w:rPr>
                <w:sz w:val="18"/>
                <w:szCs w:val="18"/>
                <w:color w:val="auto"/>
              </w:rPr>
            </w:pPr>
          </w:p>
        </w:tc>
        <w:tc>
          <w:tcPr>
            <w:tcW w:w="220" w:type="dxa"/>
            <w:vAlign w:val="bottom"/>
            <w:shd w:val="clear" w:color="auto" w:fill="B6B6B6"/>
          </w:tcPr>
          <w:p>
            <w:pPr>
              <w:spacing w:after="0"/>
              <w:rPr>
                <w:sz w:val="18"/>
                <w:szCs w:val="18"/>
                <w:color w:val="auto"/>
              </w:rPr>
            </w:pPr>
          </w:p>
        </w:tc>
        <w:tc>
          <w:tcPr>
            <w:tcW w:w="1040" w:type="dxa"/>
            <w:vAlign w:val="bottom"/>
            <w:shd w:val="clear" w:color="auto" w:fill="B6B6B6"/>
          </w:tcPr>
          <w:p>
            <w:pPr>
              <w:spacing w:after="0"/>
              <w:rPr>
                <w:sz w:val="18"/>
                <w:szCs w:val="18"/>
                <w:color w:val="auto"/>
              </w:rPr>
            </w:pPr>
          </w:p>
        </w:tc>
        <w:tc>
          <w:tcPr>
            <w:tcW w:w="280" w:type="dxa"/>
            <w:vAlign w:val="bottom"/>
            <w:shd w:val="clear" w:color="auto" w:fill="B6B6B6"/>
          </w:tcPr>
          <w:p>
            <w:pPr>
              <w:spacing w:after="0"/>
              <w:rPr>
                <w:sz w:val="18"/>
                <w:szCs w:val="18"/>
                <w:color w:val="auto"/>
              </w:rPr>
            </w:pPr>
          </w:p>
        </w:tc>
        <w:tc>
          <w:tcPr>
            <w:tcW w:w="1180" w:type="dxa"/>
            <w:vAlign w:val="bottom"/>
            <w:shd w:val="clear" w:color="auto" w:fill="B6B6B6"/>
          </w:tcPr>
          <w:p>
            <w:pPr>
              <w:spacing w:after="0"/>
              <w:rPr>
                <w:sz w:val="18"/>
                <w:szCs w:val="18"/>
                <w:color w:val="auto"/>
              </w:rPr>
            </w:pPr>
          </w:p>
        </w:tc>
        <w:tc>
          <w:tcPr>
            <w:tcW w:w="1000" w:type="dxa"/>
            <w:vAlign w:val="bottom"/>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700" w:type="dxa"/>
            <w:vAlign w:val="bottom"/>
          </w:tcPr>
          <w:p>
            <w:pPr>
              <w:ind w:left="180"/>
              <w:spacing w:after="0"/>
              <w:rPr>
                <w:sz w:val="20"/>
                <w:szCs w:val="20"/>
                <w:color w:val="auto"/>
              </w:rPr>
            </w:pPr>
            <w:r>
              <w:rPr>
                <w:rFonts w:ascii="Arial" w:cs="Arial" w:eastAsia="Arial" w:hAnsi="Arial"/>
                <w:sz w:val="14"/>
                <w:szCs w:val="14"/>
                <w:color w:val="auto"/>
              </w:rPr>
              <w:t>Taxable</w:t>
            </w:r>
          </w:p>
        </w:tc>
        <w:tc>
          <w:tcPr>
            <w:tcW w:w="220" w:type="dxa"/>
            <w:vAlign w:val="bottom"/>
          </w:tcPr>
          <w:p>
            <w:pPr>
              <w:spacing w:after="0"/>
              <w:rPr>
                <w:sz w:val="16"/>
                <w:szCs w:val="16"/>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566,804</w:t>
            </w:r>
          </w:p>
        </w:tc>
        <w:tc>
          <w:tcPr>
            <w:tcW w:w="300" w:type="dxa"/>
            <w:vAlign w:val="bottom"/>
          </w:tcPr>
          <w:p>
            <w:pPr>
              <w:spacing w:after="0"/>
              <w:rPr>
                <w:sz w:val="16"/>
                <w:szCs w:val="16"/>
                <w:color w:val="auto"/>
              </w:rPr>
            </w:pPr>
          </w:p>
        </w:tc>
        <w:tc>
          <w:tcPr>
            <w:tcW w:w="1180" w:type="dxa"/>
            <w:vAlign w:val="bottom"/>
          </w:tcPr>
          <w:p>
            <w:pPr>
              <w:jc w:val="right"/>
              <w:ind w:right="188"/>
              <w:spacing w:after="0"/>
              <w:rPr>
                <w:sz w:val="20"/>
                <w:szCs w:val="20"/>
                <w:color w:val="auto"/>
              </w:rPr>
            </w:pPr>
            <w:r>
              <w:rPr>
                <w:rFonts w:ascii="Arial" w:cs="Arial" w:eastAsia="Arial" w:hAnsi="Arial"/>
                <w:sz w:val="14"/>
                <w:szCs w:val="14"/>
                <w:color w:val="auto"/>
              </w:rPr>
              <w:t>7,274</w:t>
            </w:r>
          </w:p>
        </w:tc>
        <w:tc>
          <w:tcPr>
            <w:tcW w:w="1000" w:type="dxa"/>
            <w:vAlign w:val="bottom"/>
          </w:tcPr>
          <w:p>
            <w:pPr>
              <w:jc w:val="right"/>
              <w:spacing w:after="0"/>
              <w:rPr>
                <w:sz w:val="20"/>
                <w:szCs w:val="20"/>
                <w:color w:val="auto"/>
              </w:rPr>
            </w:pPr>
            <w:r>
              <w:rPr>
                <w:rFonts w:ascii="Arial" w:cs="Arial" w:eastAsia="Arial" w:hAnsi="Arial"/>
                <w:sz w:val="14"/>
                <w:szCs w:val="14"/>
                <w:color w:val="auto"/>
              </w:rPr>
              <w:t>2.59 %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454,681</w:t>
            </w:r>
          </w:p>
        </w:tc>
        <w:tc>
          <w:tcPr>
            <w:tcW w:w="280" w:type="dxa"/>
            <w:vAlign w:val="bottom"/>
          </w:tcPr>
          <w:p>
            <w:pPr>
              <w:spacing w:after="0"/>
              <w:rPr>
                <w:sz w:val="16"/>
                <w:szCs w:val="16"/>
                <w:color w:val="auto"/>
              </w:rPr>
            </w:pPr>
          </w:p>
        </w:tc>
        <w:tc>
          <w:tcPr>
            <w:tcW w:w="1180" w:type="dxa"/>
            <w:vAlign w:val="bottom"/>
          </w:tcPr>
          <w:p>
            <w:pPr>
              <w:jc w:val="right"/>
              <w:ind w:right="188"/>
              <w:spacing w:after="0"/>
              <w:rPr>
                <w:sz w:val="20"/>
                <w:szCs w:val="20"/>
                <w:color w:val="auto"/>
              </w:rPr>
            </w:pPr>
            <w:r>
              <w:rPr>
                <w:rFonts w:ascii="Arial" w:cs="Arial" w:eastAsia="Arial" w:hAnsi="Arial"/>
                <w:sz w:val="14"/>
                <w:szCs w:val="14"/>
                <w:color w:val="auto"/>
              </w:rPr>
              <w:t>3,732</w:t>
            </w:r>
          </w:p>
        </w:tc>
        <w:tc>
          <w:tcPr>
            <w:tcW w:w="1000" w:type="dxa"/>
            <w:vAlign w:val="bottom"/>
          </w:tcPr>
          <w:p>
            <w:pPr>
              <w:jc w:val="right"/>
              <w:spacing w:after="0"/>
              <w:rPr>
                <w:sz w:val="20"/>
                <w:szCs w:val="20"/>
                <w:color w:val="auto"/>
              </w:rPr>
            </w:pPr>
            <w:r>
              <w:rPr>
                <w:rFonts w:ascii="Arial" w:cs="Arial" w:eastAsia="Arial" w:hAnsi="Arial"/>
                <w:sz w:val="14"/>
                <w:szCs w:val="14"/>
                <w:color w:val="auto"/>
              </w:rPr>
              <w:t>1.66 %</w:t>
            </w:r>
          </w:p>
        </w:tc>
        <w:tc>
          <w:tcPr>
            <w:tcW w:w="0" w:type="dxa"/>
            <w:vAlign w:val="bottom"/>
          </w:tcPr>
          <w:p>
            <w:pPr>
              <w:spacing w:after="0"/>
              <w:rPr>
                <w:sz w:val="1"/>
                <w:szCs w:val="1"/>
                <w:color w:val="auto"/>
              </w:rPr>
            </w:pPr>
          </w:p>
        </w:tc>
      </w:tr>
      <w:tr>
        <w:trPr>
          <w:trHeight w:val="39"/>
        </w:trPr>
        <w:tc>
          <w:tcPr>
            <w:tcW w:w="3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3700" w:type="dxa"/>
            <w:vAlign w:val="bottom"/>
            <w:shd w:val="clear" w:color="auto" w:fill="B6B6B6"/>
          </w:tcPr>
          <w:p>
            <w:pPr>
              <w:ind w:left="180"/>
              <w:spacing w:after="0"/>
              <w:rPr>
                <w:sz w:val="20"/>
                <w:szCs w:val="20"/>
                <w:color w:val="auto"/>
              </w:rPr>
            </w:pPr>
            <w:r>
              <w:rPr>
                <w:rFonts w:ascii="Arial" w:cs="Arial" w:eastAsia="Arial" w:hAnsi="Arial"/>
                <w:sz w:val="14"/>
                <w:szCs w:val="14"/>
                <w:color w:val="auto"/>
              </w:rPr>
              <w:t>Tax-exempt</w:t>
            </w:r>
            <w:r>
              <w:rPr>
                <w:rFonts w:ascii="Arial" w:cs="Arial" w:eastAsia="Arial" w:hAnsi="Arial"/>
                <w:sz w:val="18"/>
                <w:szCs w:val="18"/>
                <w:color w:val="auto"/>
                <w:vertAlign w:val="superscript"/>
              </w:rPr>
              <w:t>4</w:t>
            </w:r>
          </w:p>
        </w:tc>
        <w:tc>
          <w:tcPr>
            <w:tcW w:w="220" w:type="dxa"/>
            <w:vAlign w:val="bottom"/>
            <w:shd w:val="clear" w:color="auto" w:fill="B6B6B6"/>
          </w:tcPr>
          <w:p>
            <w:pPr>
              <w:spacing w:after="0"/>
              <w:rPr>
                <w:sz w:val="18"/>
                <w:szCs w:val="18"/>
                <w:color w:val="auto"/>
              </w:rPr>
            </w:pPr>
          </w:p>
        </w:tc>
        <w:tc>
          <w:tcPr>
            <w:tcW w:w="1020" w:type="dxa"/>
            <w:vAlign w:val="bottom"/>
            <w:shd w:val="clear" w:color="auto" w:fill="B6B6B6"/>
          </w:tcPr>
          <w:p>
            <w:pPr>
              <w:jc w:val="right"/>
              <w:ind w:right="28"/>
              <w:spacing w:after="0"/>
              <w:rPr>
                <w:sz w:val="20"/>
                <w:szCs w:val="20"/>
                <w:color w:val="auto"/>
              </w:rPr>
            </w:pPr>
            <w:r>
              <w:rPr>
                <w:rFonts w:ascii="Arial" w:cs="Arial" w:eastAsia="Arial" w:hAnsi="Arial"/>
                <w:sz w:val="14"/>
                <w:szCs w:val="14"/>
                <w:color w:val="auto"/>
              </w:rPr>
              <w:t>203,587</w:t>
            </w:r>
          </w:p>
        </w:tc>
        <w:tc>
          <w:tcPr>
            <w:tcW w:w="300" w:type="dxa"/>
            <w:vAlign w:val="bottom"/>
            <w:shd w:val="clear" w:color="auto" w:fill="B6B6B6"/>
          </w:tcPr>
          <w:p>
            <w:pPr>
              <w:spacing w:after="0"/>
              <w:rPr>
                <w:sz w:val="18"/>
                <w:szCs w:val="18"/>
                <w:color w:val="auto"/>
              </w:rPr>
            </w:pPr>
          </w:p>
        </w:tc>
        <w:tc>
          <w:tcPr>
            <w:tcW w:w="1180" w:type="dxa"/>
            <w:vAlign w:val="bottom"/>
            <w:shd w:val="clear" w:color="auto" w:fill="B6B6B6"/>
          </w:tcPr>
          <w:p>
            <w:pPr>
              <w:jc w:val="right"/>
              <w:ind w:right="188"/>
              <w:spacing w:after="0"/>
              <w:rPr>
                <w:sz w:val="20"/>
                <w:szCs w:val="20"/>
                <w:color w:val="auto"/>
              </w:rPr>
            </w:pPr>
            <w:r>
              <w:rPr>
                <w:rFonts w:ascii="Arial" w:cs="Arial" w:eastAsia="Arial" w:hAnsi="Arial"/>
                <w:sz w:val="14"/>
                <w:szCs w:val="14"/>
                <w:color w:val="auto"/>
              </w:rPr>
              <w:t>2,781</w:t>
            </w:r>
          </w:p>
        </w:tc>
        <w:tc>
          <w:tcPr>
            <w:tcW w:w="1000" w:type="dxa"/>
            <w:vAlign w:val="bottom"/>
            <w:shd w:val="clear" w:color="auto" w:fill="B6B6B6"/>
          </w:tcPr>
          <w:p>
            <w:pPr>
              <w:jc w:val="right"/>
              <w:spacing w:after="0"/>
              <w:rPr>
                <w:sz w:val="20"/>
                <w:szCs w:val="20"/>
                <w:color w:val="auto"/>
              </w:rPr>
            </w:pPr>
            <w:r>
              <w:rPr>
                <w:rFonts w:ascii="Arial" w:cs="Arial" w:eastAsia="Arial" w:hAnsi="Arial"/>
                <w:sz w:val="14"/>
                <w:szCs w:val="14"/>
                <w:color w:val="auto"/>
              </w:rPr>
              <w:t>2.75 %</w:t>
            </w:r>
          </w:p>
        </w:tc>
        <w:tc>
          <w:tcPr>
            <w:tcW w:w="100" w:type="dxa"/>
            <w:vAlign w:val="bottom"/>
            <w:shd w:val="clear" w:color="auto" w:fill="B6B6B6"/>
          </w:tcPr>
          <w:p>
            <w:pPr>
              <w:spacing w:after="0"/>
              <w:rPr>
                <w:sz w:val="18"/>
                <w:szCs w:val="18"/>
                <w:color w:val="auto"/>
              </w:rPr>
            </w:pPr>
          </w:p>
        </w:tc>
        <w:tc>
          <w:tcPr>
            <w:tcW w:w="220" w:type="dxa"/>
            <w:vAlign w:val="bottom"/>
            <w:shd w:val="clear" w:color="auto" w:fill="B6B6B6"/>
          </w:tcPr>
          <w:p>
            <w:pPr>
              <w:spacing w:after="0"/>
              <w:rPr>
                <w:sz w:val="18"/>
                <w:szCs w:val="18"/>
                <w:color w:val="auto"/>
              </w:rPr>
            </w:pPr>
          </w:p>
        </w:tc>
        <w:tc>
          <w:tcPr>
            <w:tcW w:w="1040" w:type="dxa"/>
            <w:vAlign w:val="bottom"/>
            <w:shd w:val="clear" w:color="auto" w:fill="B6B6B6"/>
          </w:tcPr>
          <w:p>
            <w:pPr>
              <w:jc w:val="right"/>
              <w:ind w:right="28"/>
              <w:spacing w:after="0"/>
              <w:rPr>
                <w:sz w:val="20"/>
                <w:szCs w:val="20"/>
                <w:color w:val="auto"/>
              </w:rPr>
            </w:pPr>
            <w:r>
              <w:rPr>
                <w:rFonts w:ascii="Arial" w:cs="Arial" w:eastAsia="Arial" w:hAnsi="Arial"/>
                <w:sz w:val="14"/>
                <w:szCs w:val="14"/>
                <w:color w:val="auto"/>
              </w:rPr>
              <w:t>289,729</w:t>
            </w:r>
          </w:p>
        </w:tc>
        <w:tc>
          <w:tcPr>
            <w:tcW w:w="280" w:type="dxa"/>
            <w:vAlign w:val="bottom"/>
            <w:shd w:val="clear" w:color="auto" w:fill="B6B6B6"/>
          </w:tcPr>
          <w:p>
            <w:pPr>
              <w:spacing w:after="0"/>
              <w:rPr>
                <w:sz w:val="18"/>
                <w:szCs w:val="18"/>
                <w:color w:val="auto"/>
              </w:rPr>
            </w:pPr>
          </w:p>
        </w:tc>
        <w:tc>
          <w:tcPr>
            <w:tcW w:w="1180" w:type="dxa"/>
            <w:vAlign w:val="bottom"/>
            <w:shd w:val="clear" w:color="auto" w:fill="B6B6B6"/>
          </w:tcPr>
          <w:p>
            <w:pPr>
              <w:jc w:val="right"/>
              <w:ind w:right="188"/>
              <w:spacing w:after="0"/>
              <w:rPr>
                <w:sz w:val="20"/>
                <w:szCs w:val="20"/>
                <w:color w:val="auto"/>
              </w:rPr>
            </w:pPr>
            <w:r>
              <w:rPr>
                <w:rFonts w:ascii="Arial" w:cs="Arial" w:eastAsia="Arial" w:hAnsi="Arial"/>
                <w:sz w:val="14"/>
                <w:szCs w:val="14"/>
                <w:color w:val="auto"/>
              </w:rPr>
              <w:t>4,198</w:t>
            </w:r>
          </w:p>
        </w:tc>
        <w:tc>
          <w:tcPr>
            <w:tcW w:w="1000" w:type="dxa"/>
            <w:vAlign w:val="bottom"/>
            <w:shd w:val="clear" w:color="auto" w:fill="B6B6B6"/>
          </w:tcPr>
          <w:p>
            <w:pPr>
              <w:jc w:val="right"/>
              <w:spacing w:after="0"/>
              <w:rPr>
                <w:sz w:val="20"/>
                <w:szCs w:val="20"/>
                <w:color w:val="auto"/>
              </w:rPr>
            </w:pPr>
            <w:r>
              <w:rPr>
                <w:rFonts w:ascii="Arial" w:cs="Arial" w:eastAsia="Arial" w:hAnsi="Arial"/>
                <w:sz w:val="14"/>
                <w:szCs w:val="14"/>
                <w:color w:val="auto"/>
              </w:rPr>
              <w:t>2.92 %</w:t>
            </w:r>
          </w:p>
        </w:tc>
        <w:tc>
          <w:tcPr>
            <w:tcW w:w="0" w:type="dxa"/>
            <w:vAlign w:val="bottom"/>
          </w:tcPr>
          <w:p>
            <w:pPr>
              <w:spacing w:after="0"/>
              <w:rPr>
                <w:sz w:val="1"/>
                <w:szCs w:val="1"/>
                <w:color w:val="auto"/>
              </w:rPr>
            </w:pPr>
          </w:p>
        </w:tc>
      </w:tr>
      <w:tr>
        <w:trPr>
          <w:trHeight w:val="191"/>
        </w:trPr>
        <w:tc>
          <w:tcPr>
            <w:tcW w:w="3700" w:type="dxa"/>
            <w:vAlign w:val="bottom"/>
          </w:tcPr>
          <w:p>
            <w:pPr>
              <w:ind w:left="20"/>
              <w:spacing w:after="0"/>
              <w:rPr>
                <w:sz w:val="20"/>
                <w:szCs w:val="20"/>
                <w:color w:val="auto"/>
              </w:rPr>
            </w:pPr>
            <w:r>
              <w:rPr>
                <w:rFonts w:ascii="Arial" w:cs="Arial" w:eastAsia="Arial" w:hAnsi="Arial"/>
                <w:sz w:val="14"/>
                <w:szCs w:val="14"/>
                <w:color w:val="auto"/>
              </w:rPr>
              <w:t>Short-term investments</w:t>
            </w:r>
          </w:p>
        </w:tc>
        <w:tc>
          <w:tcPr>
            <w:tcW w:w="220" w:type="dxa"/>
            <w:vAlign w:val="bottom"/>
          </w:tcPr>
          <w:p>
            <w:pPr>
              <w:spacing w:after="0"/>
              <w:rPr>
                <w:sz w:val="16"/>
                <w:szCs w:val="16"/>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239,886</w:t>
            </w:r>
          </w:p>
        </w:tc>
        <w:tc>
          <w:tcPr>
            <w:tcW w:w="300" w:type="dxa"/>
            <w:vAlign w:val="bottom"/>
          </w:tcPr>
          <w:p>
            <w:pPr>
              <w:spacing w:after="0"/>
              <w:rPr>
                <w:sz w:val="16"/>
                <w:szCs w:val="16"/>
                <w:color w:val="auto"/>
              </w:rPr>
            </w:pPr>
          </w:p>
        </w:tc>
        <w:tc>
          <w:tcPr>
            <w:tcW w:w="1180" w:type="dxa"/>
            <w:vAlign w:val="bottom"/>
          </w:tcPr>
          <w:p>
            <w:pPr>
              <w:jc w:val="right"/>
              <w:ind w:right="188"/>
              <w:spacing w:after="0"/>
              <w:rPr>
                <w:sz w:val="20"/>
                <w:szCs w:val="20"/>
                <w:color w:val="auto"/>
              </w:rPr>
            </w:pPr>
            <w:r>
              <w:rPr>
                <w:rFonts w:ascii="Arial" w:cs="Arial" w:eastAsia="Arial" w:hAnsi="Arial"/>
                <w:sz w:val="14"/>
                <w:szCs w:val="14"/>
                <w:color w:val="auto"/>
              </w:rPr>
              <w:t>5,213</w:t>
            </w:r>
          </w:p>
        </w:tc>
        <w:tc>
          <w:tcPr>
            <w:tcW w:w="1000" w:type="dxa"/>
            <w:vAlign w:val="bottom"/>
          </w:tcPr>
          <w:p>
            <w:pPr>
              <w:jc w:val="right"/>
              <w:spacing w:after="0"/>
              <w:rPr>
                <w:sz w:val="20"/>
                <w:szCs w:val="20"/>
                <w:color w:val="auto"/>
              </w:rPr>
            </w:pPr>
            <w:r>
              <w:rPr>
                <w:rFonts w:ascii="Arial" w:cs="Arial" w:eastAsia="Arial" w:hAnsi="Arial"/>
                <w:sz w:val="14"/>
                <w:szCs w:val="14"/>
                <w:color w:val="auto"/>
              </w:rPr>
              <w:t>4.38 %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461,750</w:t>
            </w:r>
          </w:p>
        </w:tc>
        <w:tc>
          <w:tcPr>
            <w:tcW w:w="280" w:type="dxa"/>
            <w:vAlign w:val="bottom"/>
          </w:tcPr>
          <w:p>
            <w:pPr>
              <w:spacing w:after="0"/>
              <w:rPr>
                <w:sz w:val="16"/>
                <w:szCs w:val="16"/>
                <w:color w:val="auto"/>
              </w:rPr>
            </w:pPr>
          </w:p>
        </w:tc>
        <w:tc>
          <w:tcPr>
            <w:tcW w:w="1180" w:type="dxa"/>
            <w:vAlign w:val="bottom"/>
          </w:tcPr>
          <w:p>
            <w:pPr>
              <w:jc w:val="right"/>
              <w:ind w:right="188"/>
              <w:spacing w:after="0"/>
              <w:rPr>
                <w:sz w:val="20"/>
                <w:szCs w:val="20"/>
                <w:color w:val="auto"/>
              </w:rPr>
            </w:pPr>
            <w:r>
              <w:rPr>
                <w:rFonts w:ascii="Arial" w:cs="Arial" w:eastAsia="Arial" w:hAnsi="Arial"/>
                <w:sz w:val="14"/>
                <w:szCs w:val="14"/>
                <w:color w:val="auto"/>
              </w:rPr>
              <w:t>1,174</w:t>
            </w:r>
          </w:p>
        </w:tc>
        <w:tc>
          <w:tcPr>
            <w:tcW w:w="1000" w:type="dxa"/>
            <w:vAlign w:val="bottom"/>
          </w:tcPr>
          <w:p>
            <w:pPr>
              <w:jc w:val="right"/>
              <w:spacing w:after="0"/>
              <w:rPr>
                <w:sz w:val="20"/>
                <w:szCs w:val="20"/>
                <w:color w:val="auto"/>
              </w:rPr>
            </w:pPr>
            <w:r>
              <w:rPr>
                <w:rFonts w:ascii="Arial" w:cs="Arial" w:eastAsia="Arial" w:hAnsi="Arial"/>
                <w:sz w:val="14"/>
                <w:szCs w:val="14"/>
                <w:color w:val="auto"/>
              </w:rPr>
              <w:t>0.51 %</w:t>
            </w:r>
          </w:p>
        </w:tc>
        <w:tc>
          <w:tcPr>
            <w:tcW w:w="0" w:type="dxa"/>
            <w:vAlign w:val="bottom"/>
          </w:tcPr>
          <w:p>
            <w:pPr>
              <w:spacing w:after="0"/>
              <w:rPr>
                <w:sz w:val="1"/>
                <w:szCs w:val="1"/>
                <w:color w:val="auto"/>
              </w:rPr>
            </w:pPr>
          </w:p>
        </w:tc>
      </w:tr>
      <w:tr>
        <w:trPr>
          <w:trHeight w:val="26"/>
        </w:trPr>
        <w:tc>
          <w:tcPr>
            <w:tcW w:w="3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700" w:type="dxa"/>
            <w:vAlign w:val="bottom"/>
            <w:tcBorders>
              <w:bottom w:val="single" w:sz="8" w:color="B6B6B6"/>
            </w:tcBorders>
            <w:shd w:val="clear" w:color="auto" w:fill="B6B6B6"/>
          </w:tcPr>
          <w:p>
            <w:pPr>
              <w:ind w:left="20"/>
              <w:spacing w:after="0"/>
              <w:rPr>
                <w:sz w:val="20"/>
                <w:szCs w:val="20"/>
                <w:color w:val="auto"/>
              </w:rPr>
            </w:pPr>
            <w:r>
              <w:rPr>
                <w:rFonts w:ascii="Arial" w:cs="Arial" w:eastAsia="Arial" w:hAnsi="Arial"/>
                <w:sz w:val="14"/>
                <w:szCs w:val="14"/>
                <w:color w:val="auto"/>
              </w:rPr>
              <w:t>Total interest-earning assets</w:t>
            </w:r>
          </w:p>
        </w:tc>
        <w:tc>
          <w:tcPr>
            <w:tcW w:w="220" w:type="dxa"/>
            <w:vAlign w:val="bottom"/>
            <w:tcBorders>
              <w:bottom w:val="single" w:sz="8" w:color="B6B6B6"/>
            </w:tcBorders>
            <w:shd w:val="clear" w:color="auto" w:fill="B6B6B6"/>
          </w:tcPr>
          <w:p>
            <w:pPr>
              <w:spacing w:after="0"/>
              <w:rPr>
                <w:sz w:val="16"/>
                <w:szCs w:val="16"/>
                <w:color w:val="auto"/>
              </w:rPr>
            </w:pPr>
          </w:p>
        </w:tc>
        <w:tc>
          <w:tcPr>
            <w:tcW w:w="1020" w:type="dxa"/>
            <w:vAlign w:val="bottom"/>
            <w:tcBorders>
              <w:bottom w:val="single" w:sz="8" w:color="B6B6B6"/>
            </w:tcBorders>
            <w:shd w:val="clear" w:color="auto" w:fill="B6B6B6"/>
          </w:tcPr>
          <w:p>
            <w:pPr>
              <w:jc w:val="right"/>
              <w:ind w:right="28"/>
              <w:spacing w:after="0"/>
              <w:rPr>
                <w:sz w:val="20"/>
                <w:szCs w:val="20"/>
                <w:color w:val="auto"/>
              </w:rPr>
            </w:pPr>
            <w:r>
              <w:rPr>
                <w:rFonts w:ascii="Arial" w:cs="Arial" w:eastAsia="Arial" w:hAnsi="Arial"/>
                <w:sz w:val="14"/>
                <w:szCs w:val="14"/>
                <w:color w:val="auto"/>
              </w:rPr>
              <w:t>2,086,332</w:t>
            </w:r>
          </w:p>
        </w:tc>
        <w:tc>
          <w:tcPr>
            <w:tcW w:w="300" w:type="dxa"/>
            <w:vAlign w:val="bottom"/>
            <w:tcBorders>
              <w:bottom w:val="single" w:sz="8" w:color="B6B6B6"/>
            </w:tcBorders>
            <w:shd w:val="clear" w:color="auto" w:fill="B6B6B6"/>
          </w:tcPr>
          <w:p>
            <w:pPr>
              <w:spacing w:after="0"/>
              <w:rPr>
                <w:sz w:val="16"/>
                <w:szCs w:val="16"/>
                <w:color w:val="auto"/>
              </w:rPr>
            </w:pPr>
          </w:p>
        </w:tc>
        <w:tc>
          <w:tcPr>
            <w:tcW w:w="1180" w:type="dxa"/>
            <w:vAlign w:val="bottom"/>
            <w:tcBorders>
              <w:bottom w:val="single" w:sz="8" w:color="B6B6B6"/>
            </w:tcBorders>
            <w:shd w:val="clear" w:color="auto" w:fill="B6B6B6"/>
          </w:tcPr>
          <w:p>
            <w:pPr>
              <w:jc w:val="right"/>
              <w:ind w:right="188"/>
              <w:spacing w:after="0"/>
              <w:rPr>
                <w:sz w:val="20"/>
                <w:szCs w:val="20"/>
                <w:color w:val="auto"/>
              </w:rPr>
            </w:pPr>
            <w:r>
              <w:rPr>
                <w:rFonts w:ascii="Arial" w:cs="Arial" w:eastAsia="Arial" w:hAnsi="Arial"/>
                <w:sz w:val="14"/>
                <w:szCs w:val="14"/>
                <w:color w:val="auto"/>
              </w:rPr>
              <w:t>40,434</w:t>
            </w:r>
          </w:p>
        </w:tc>
        <w:tc>
          <w:tcPr>
            <w:tcW w:w="100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4"/>
                <w:szCs w:val="14"/>
                <w:color w:val="auto"/>
              </w:rPr>
              <w:t>3.91 %</w:t>
            </w:r>
          </w:p>
        </w:tc>
        <w:tc>
          <w:tcPr>
            <w:tcW w:w="100" w:type="dxa"/>
            <w:vAlign w:val="bottom"/>
            <w:tcBorders>
              <w:bottom w:val="single" w:sz="8" w:color="B6B6B6"/>
            </w:tcBorders>
            <w:shd w:val="clear" w:color="auto" w:fill="B6B6B6"/>
          </w:tcPr>
          <w:p>
            <w:pPr>
              <w:spacing w:after="0"/>
              <w:rPr>
                <w:sz w:val="16"/>
                <w:szCs w:val="16"/>
                <w:color w:val="auto"/>
              </w:rPr>
            </w:pPr>
          </w:p>
        </w:tc>
        <w:tc>
          <w:tcPr>
            <w:tcW w:w="220" w:type="dxa"/>
            <w:vAlign w:val="bottom"/>
            <w:tcBorders>
              <w:bottom w:val="single" w:sz="8" w:color="B6B6B6"/>
            </w:tcBorders>
            <w:shd w:val="clear" w:color="auto" w:fill="B6B6B6"/>
          </w:tcPr>
          <w:p>
            <w:pPr>
              <w:spacing w:after="0"/>
              <w:rPr>
                <w:sz w:val="16"/>
                <w:szCs w:val="16"/>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Arial" w:cs="Arial" w:eastAsia="Arial" w:hAnsi="Arial"/>
                <w:sz w:val="14"/>
                <w:szCs w:val="14"/>
                <w:color w:val="auto"/>
              </w:rPr>
              <w:t>2,173,060</w:t>
            </w:r>
          </w:p>
        </w:tc>
        <w:tc>
          <w:tcPr>
            <w:tcW w:w="280" w:type="dxa"/>
            <w:vAlign w:val="bottom"/>
            <w:tcBorders>
              <w:bottom w:val="single" w:sz="8" w:color="B6B6B6"/>
            </w:tcBorders>
            <w:shd w:val="clear" w:color="auto" w:fill="B6B6B6"/>
          </w:tcPr>
          <w:p>
            <w:pPr>
              <w:spacing w:after="0"/>
              <w:rPr>
                <w:sz w:val="16"/>
                <w:szCs w:val="16"/>
                <w:color w:val="auto"/>
              </w:rPr>
            </w:pPr>
          </w:p>
        </w:tc>
        <w:tc>
          <w:tcPr>
            <w:tcW w:w="1180" w:type="dxa"/>
            <w:vAlign w:val="bottom"/>
            <w:tcBorders>
              <w:bottom w:val="single" w:sz="8" w:color="B6B6B6"/>
            </w:tcBorders>
            <w:shd w:val="clear" w:color="auto" w:fill="B6B6B6"/>
          </w:tcPr>
          <w:p>
            <w:pPr>
              <w:jc w:val="right"/>
              <w:ind w:right="188"/>
              <w:spacing w:after="0"/>
              <w:rPr>
                <w:sz w:val="20"/>
                <w:szCs w:val="20"/>
                <w:color w:val="auto"/>
              </w:rPr>
            </w:pPr>
            <w:r>
              <w:rPr>
                <w:rFonts w:ascii="Arial" w:cs="Arial" w:eastAsia="Arial" w:hAnsi="Arial"/>
                <w:sz w:val="14"/>
                <w:szCs w:val="14"/>
                <w:color w:val="auto"/>
              </w:rPr>
              <w:t>26,988</w:t>
            </w:r>
          </w:p>
        </w:tc>
        <w:tc>
          <w:tcPr>
            <w:tcW w:w="100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4"/>
                <w:szCs w:val="14"/>
                <w:color w:val="auto"/>
              </w:rPr>
              <w:t>2.50 %</w:t>
            </w:r>
          </w:p>
        </w:tc>
        <w:tc>
          <w:tcPr>
            <w:tcW w:w="0" w:type="dxa"/>
            <w:vAlign w:val="bottom"/>
          </w:tcPr>
          <w:p>
            <w:pPr>
              <w:spacing w:after="0"/>
              <w:rPr>
                <w:sz w:val="1"/>
                <w:szCs w:val="1"/>
                <w:color w:val="auto"/>
              </w:rPr>
            </w:pPr>
          </w:p>
        </w:tc>
      </w:tr>
      <w:tr>
        <w:trPr>
          <w:trHeight w:val="190"/>
        </w:trPr>
        <w:tc>
          <w:tcPr>
            <w:tcW w:w="3700" w:type="dxa"/>
            <w:vAlign w:val="bottom"/>
          </w:tcPr>
          <w:p>
            <w:pPr>
              <w:ind w:left="20"/>
              <w:spacing w:after="0"/>
              <w:rPr>
                <w:sz w:val="20"/>
                <w:szCs w:val="20"/>
                <w:color w:val="auto"/>
              </w:rPr>
            </w:pPr>
            <w:r>
              <w:rPr>
                <w:rFonts w:ascii="Arial" w:cs="Arial" w:eastAsia="Arial" w:hAnsi="Arial"/>
                <w:sz w:val="14"/>
                <w:szCs w:val="14"/>
                <w:color w:val="auto"/>
              </w:rPr>
              <w:t>Non-interest-earning assets:</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700" w:type="dxa"/>
            <w:vAlign w:val="bottom"/>
            <w:tcBorders>
              <w:bottom w:val="single" w:sz="8" w:color="B6B6B6"/>
            </w:tcBorders>
            <w:shd w:val="clear" w:color="auto" w:fill="B6B6B6"/>
          </w:tcPr>
          <w:p>
            <w:pPr>
              <w:ind w:left="180"/>
              <w:spacing w:after="0"/>
              <w:rPr>
                <w:sz w:val="20"/>
                <w:szCs w:val="20"/>
                <w:color w:val="auto"/>
              </w:rPr>
            </w:pPr>
            <w:r>
              <w:rPr>
                <w:rFonts w:ascii="Arial" w:cs="Arial" w:eastAsia="Arial" w:hAnsi="Arial"/>
                <w:sz w:val="14"/>
                <w:szCs w:val="14"/>
                <w:color w:val="auto"/>
              </w:rPr>
              <w:t>Cash and due from banks</w:t>
            </w:r>
          </w:p>
        </w:tc>
        <w:tc>
          <w:tcPr>
            <w:tcW w:w="220" w:type="dxa"/>
            <w:vAlign w:val="bottom"/>
            <w:tcBorders>
              <w:bottom w:val="single" w:sz="8" w:color="B6B6B6"/>
            </w:tcBorders>
            <w:shd w:val="clear" w:color="auto" w:fill="B6B6B6"/>
          </w:tcPr>
          <w:p>
            <w:pPr>
              <w:spacing w:after="0"/>
              <w:rPr>
                <w:sz w:val="17"/>
                <w:szCs w:val="17"/>
                <w:color w:val="auto"/>
              </w:rPr>
            </w:pPr>
          </w:p>
        </w:tc>
        <w:tc>
          <w:tcPr>
            <w:tcW w:w="1020" w:type="dxa"/>
            <w:vAlign w:val="bottom"/>
            <w:tcBorders>
              <w:bottom w:val="single" w:sz="8" w:color="B6B6B6"/>
            </w:tcBorders>
            <w:shd w:val="clear" w:color="auto" w:fill="B6B6B6"/>
          </w:tcPr>
          <w:p>
            <w:pPr>
              <w:jc w:val="right"/>
              <w:ind w:right="28"/>
              <w:spacing w:after="0"/>
              <w:rPr>
                <w:sz w:val="20"/>
                <w:szCs w:val="20"/>
                <w:color w:val="auto"/>
              </w:rPr>
            </w:pPr>
            <w:r>
              <w:rPr>
                <w:rFonts w:ascii="Arial" w:cs="Arial" w:eastAsia="Arial" w:hAnsi="Arial"/>
                <w:sz w:val="14"/>
                <w:szCs w:val="14"/>
                <w:color w:val="auto"/>
              </w:rPr>
              <w:t>23,260</w:t>
            </w:r>
          </w:p>
        </w:tc>
        <w:tc>
          <w:tcPr>
            <w:tcW w:w="300" w:type="dxa"/>
            <w:vAlign w:val="bottom"/>
            <w:tcBorders>
              <w:bottom w:val="single" w:sz="8" w:color="B6B6B6"/>
            </w:tcBorders>
            <w:shd w:val="clear" w:color="auto" w:fill="B6B6B6"/>
          </w:tcPr>
          <w:p>
            <w:pPr>
              <w:spacing w:after="0"/>
              <w:rPr>
                <w:sz w:val="17"/>
                <w:szCs w:val="17"/>
                <w:color w:val="auto"/>
              </w:rPr>
            </w:pPr>
          </w:p>
        </w:tc>
        <w:tc>
          <w:tcPr>
            <w:tcW w:w="1180" w:type="dxa"/>
            <w:vAlign w:val="bottom"/>
            <w:tcBorders>
              <w:bottom w:val="single" w:sz="8" w:color="B6B6B6"/>
            </w:tcBorders>
            <w:shd w:val="clear" w:color="auto" w:fill="B6B6B6"/>
          </w:tcPr>
          <w:p>
            <w:pPr>
              <w:spacing w:after="0"/>
              <w:rPr>
                <w:sz w:val="17"/>
                <w:szCs w:val="17"/>
                <w:color w:val="auto"/>
              </w:rPr>
            </w:pPr>
          </w:p>
        </w:tc>
        <w:tc>
          <w:tcPr>
            <w:tcW w:w="1000" w:type="dxa"/>
            <w:vAlign w:val="bottom"/>
            <w:tcBorders>
              <w:bottom w:val="single" w:sz="8" w:color="B6B6B6"/>
            </w:tcBorders>
            <w:shd w:val="clear" w:color="auto" w:fill="B6B6B6"/>
          </w:tcPr>
          <w:p>
            <w:pPr>
              <w:spacing w:after="0"/>
              <w:rPr>
                <w:sz w:val="17"/>
                <w:szCs w:val="17"/>
                <w:color w:val="auto"/>
              </w:rPr>
            </w:pP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Arial" w:cs="Arial" w:eastAsia="Arial" w:hAnsi="Arial"/>
                <w:sz w:val="14"/>
                <w:szCs w:val="14"/>
                <w:color w:val="auto"/>
              </w:rPr>
              <w:t>20,924</w:t>
            </w:r>
          </w:p>
        </w:tc>
        <w:tc>
          <w:tcPr>
            <w:tcW w:w="280" w:type="dxa"/>
            <w:vAlign w:val="bottom"/>
            <w:tcBorders>
              <w:bottom w:val="single" w:sz="8" w:color="B6B6B6"/>
            </w:tcBorders>
            <w:shd w:val="clear" w:color="auto" w:fill="B6B6B6"/>
          </w:tcPr>
          <w:p>
            <w:pPr>
              <w:spacing w:after="0"/>
              <w:rPr>
                <w:sz w:val="17"/>
                <w:szCs w:val="17"/>
                <w:color w:val="auto"/>
              </w:rPr>
            </w:pPr>
          </w:p>
        </w:tc>
        <w:tc>
          <w:tcPr>
            <w:tcW w:w="1180" w:type="dxa"/>
            <w:vAlign w:val="bottom"/>
            <w:tcBorders>
              <w:bottom w:val="single" w:sz="8" w:color="B6B6B6"/>
            </w:tcBorders>
            <w:shd w:val="clear" w:color="auto" w:fill="B6B6B6"/>
          </w:tcPr>
          <w:p>
            <w:pPr>
              <w:spacing w:after="0"/>
              <w:rPr>
                <w:sz w:val="17"/>
                <w:szCs w:val="17"/>
                <w:color w:val="auto"/>
              </w:rPr>
            </w:pPr>
          </w:p>
        </w:tc>
        <w:tc>
          <w:tcPr>
            <w:tcW w:w="1000" w:type="dxa"/>
            <w:vAlign w:val="bottom"/>
            <w:tcBorders>
              <w:bottom w:val="single" w:sz="8" w:color="B6B6B6"/>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700" w:type="dxa"/>
            <w:vAlign w:val="bottom"/>
          </w:tcPr>
          <w:p>
            <w:pPr>
              <w:ind w:left="180"/>
              <w:spacing w:after="0"/>
              <w:rPr>
                <w:sz w:val="20"/>
                <w:szCs w:val="20"/>
                <w:color w:val="auto"/>
              </w:rPr>
            </w:pPr>
            <w:r>
              <w:rPr>
                <w:rFonts w:ascii="Arial" w:cs="Arial" w:eastAsia="Arial" w:hAnsi="Arial"/>
                <w:sz w:val="14"/>
                <w:szCs w:val="14"/>
                <w:color w:val="auto"/>
              </w:rPr>
              <w:t>Premises and equipment, net</w:t>
            </w:r>
          </w:p>
        </w:tc>
        <w:tc>
          <w:tcPr>
            <w:tcW w:w="220" w:type="dxa"/>
            <w:vAlign w:val="bottom"/>
          </w:tcPr>
          <w:p>
            <w:pPr>
              <w:spacing w:after="0"/>
              <w:rPr>
                <w:sz w:val="16"/>
                <w:szCs w:val="16"/>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21,689</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19,027</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6"/>
        </w:trPr>
        <w:tc>
          <w:tcPr>
            <w:tcW w:w="3700" w:type="dxa"/>
            <w:vAlign w:val="bottom"/>
            <w:tcBorders>
              <w:bottom w:val="single" w:sz="8" w:color="B6B6B6"/>
            </w:tcBorders>
            <w:shd w:val="clear" w:color="auto" w:fill="B6B6B6"/>
          </w:tcPr>
          <w:p>
            <w:pPr>
              <w:ind w:left="180"/>
              <w:spacing w:after="0"/>
              <w:rPr>
                <w:sz w:val="20"/>
                <w:szCs w:val="20"/>
                <w:color w:val="auto"/>
              </w:rPr>
            </w:pPr>
            <w:r>
              <w:rPr>
                <w:rFonts w:ascii="Arial" w:cs="Arial" w:eastAsia="Arial" w:hAnsi="Arial"/>
                <w:sz w:val="14"/>
                <w:szCs w:val="14"/>
                <w:color w:val="auto"/>
              </w:rPr>
              <w:t>Bank-owned life insurance</w:t>
            </w:r>
          </w:p>
        </w:tc>
        <w:tc>
          <w:tcPr>
            <w:tcW w:w="220" w:type="dxa"/>
            <w:vAlign w:val="bottom"/>
            <w:tcBorders>
              <w:bottom w:val="single" w:sz="8" w:color="B6B6B6"/>
            </w:tcBorders>
            <w:shd w:val="clear" w:color="auto" w:fill="B6B6B6"/>
          </w:tcPr>
          <w:p>
            <w:pPr>
              <w:spacing w:after="0"/>
              <w:rPr>
                <w:sz w:val="17"/>
                <w:szCs w:val="17"/>
                <w:color w:val="auto"/>
              </w:rPr>
            </w:pPr>
          </w:p>
        </w:tc>
        <w:tc>
          <w:tcPr>
            <w:tcW w:w="1020" w:type="dxa"/>
            <w:vAlign w:val="bottom"/>
            <w:tcBorders>
              <w:bottom w:val="single" w:sz="8" w:color="B6B6B6"/>
            </w:tcBorders>
            <w:shd w:val="clear" w:color="auto" w:fill="B6B6B6"/>
          </w:tcPr>
          <w:p>
            <w:pPr>
              <w:jc w:val="right"/>
              <w:ind w:right="28"/>
              <w:spacing w:after="0"/>
              <w:rPr>
                <w:sz w:val="20"/>
                <w:szCs w:val="20"/>
                <w:color w:val="auto"/>
              </w:rPr>
            </w:pPr>
            <w:r>
              <w:rPr>
                <w:rFonts w:ascii="Arial" w:cs="Arial" w:eastAsia="Arial" w:hAnsi="Arial"/>
                <w:sz w:val="14"/>
                <w:szCs w:val="14"/>
                <w:color w:val="auto"/>
              </w:rPr>
              <w:t>48,252</w:t>
            </w:r>
          </w:p>
        </w:tc>
        <w:tc>
          <w:tcPr>
            <w:tcW w:w="300" w:type="dxa"/>
            <w:vAlign w:val="bottom"/>
            <w:tcBorders>
              <w:bottom w:val="single" w:sz="8" w:color="B6B6B6"/>
            </w:tcBorders>
            <w:shd w:val="clear" w:color="auto" w:fill="B6B6B6"/>
          </w:tcPr>
          <w:p>
            <w:pPr>
              <w:spacing w:after="0"/>
              <w:rPr>
                <w:sz w:val="17"/>
                <w:szCs w:val="17"/>
                <w:color w:val="auto"/>
              </w:rPr>
            </w:pPr>
          </w:p>
        </w:tc>
        <w:tc>
          <w:tcPr>
            <w:tcW w:w="1180" w:type="dxa"/>
            <w:vAlign w:val="bottom"/>
            <w:tcBorders>
              <w:bottom w:val="single" w:sz="8" w:color="B6B6B6"/>
            </w:tcBorders>
            <w:shd w:val="clear" w:color="auto" w:fill="B6B6B6"/>
          </w:tcPr>
          <w:p>
            <w:pPr>
              <w:spacing w:after="0"/>
              <w:rPr>
                <w:sz w:val="17"/>
                <w:szCs w:val="17"/>
                <w:color w:val="auto"/>
              </w:rPr>
            </w:pPr>
          </w:p>
        </w:tc>
        <w:tc>
          <w:tcPr>
            <w:tcW w:w="1000" w:type="dxa"/>
            <w:vAlign w:val="bottom"/>
            <w:tcBorders>
              <w:bottom w:val="single" w:sz="8" w:color="B6B6B6"/>
            </w:tcBorders>
            <w:shd w:val="clear" w:color="auto" w:fill="B6B6B6"/>
          </w:tcPr>
          <w:p>
            <w:pPr>
              <w:spacing w:after="0"/>
              <w:rPr>
                <w:sz w:val="17"/>
                <w:szCs w:val="17"/>
                <w:color w:val="auto"/>
              </w:rPr>
            </w:pP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Arial" w:cs="Arial" w:eastAsia="Arial" w:hAnsi="Arial"/>
                <w:sz w:val="14"/>
                <w:szCs w:val="14"/>
                <w:color w:val="auto"/>
              </w:rPr>
              <w:t>45,228</w:t>
            </w:r>
          </w:p>
        </w:tc>
        <w:tc>
          <w:tcPr>
            <w:tcW w:w="280" w:type="dxa"/>
            <w:vAlign w:val="bottom"/>
            <w:tcBorders>
              <w:bottom w:val="single" w:sz="8" w:color="B6B6B6"/>
            </w:tcBorders>
            <w:shd w:val="clear" w:color="auto" w:fill="B6B6B6"/>
          </w:tcPr>
          <w:p>
            <w:pPr>
              <w:spacing w:after="0"/>
              <w:rPr>
                <w:sz w:val="17"/>
                <w:szCs w:val="17"/>
                <w:color w:val="auto"/>
              </w:rPr>
            </w:pPr>
          </w:p>
        </w:tc>
        <w:tc>
          <w:tcPr>
            <w:tcW w:w="1180" w:type="dxa"/>
            <w:vAlign w:val="bottom"/>
            <w:tcBorders>
              <w:bottom w:val="single" w:sz="8" w:color="B6B6B6"/>
            </w:tcBorders>
            <w:shd w:val="clear" w:color="auto" w:fill="B6B6B6"/>
          </w:tcPr>
          <w:p>
            <w:pPr>
              <w:spacing w:after="0"/>
              <w:rPr>
                <w:sz w:val="17"/>
                <w:szCs w:val="17"/>
                <w:color w:val="auto"/>
              </w:rPr>
            </w:pPr>
          </w:p>
        </w:tc>
        <w:tc>
          <w:tcPr>
            <w:tcW w:w="1000" w:type="dxa"/>
            <w:vAlign w:val="bottom"/>
            <w:tcBorders>
              <w:bottom w:val="single" w:sz="8" w:color="B6B6B6"/>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700" w:type="dxa"/>
            <w:vAlign w:val="bottom"/>
          </w:tcPr>
          <w:p>
            <w:pPr>
              <w:ind w:left="180"/>
              <w:spacing w:after="0"/>
              <w:rPr>
                <w:sz w:val="20"/>
                <w:szCs w:val="20"/>
                <w:color w:val="auto"/>
              </w:rPr>
            </w:pPr>
            <w:r>
              <w:rPr>
                <w:rFonts w:ascii="Arial" w:cs="Arial" w:eastAsia="Arial" w:hAnsi="Arial"/>
                <w:sz w:val="14"/>
                <w:szCs w:val="14"/>
                <w:color w:val="auto"/>
              </w:rPr>
              <w:t>Goodwill and other intangibles</w:t>
            </w:r>
          </w:p>
        </w:tc>
        <w:tc>
          <w:tcPr>
            <w:tcW w:w="220" w:type="dxa"/>
            <w:vAlign w:val="bottom"/>
          </w:tcPr>
          <w:p>
            <w:pPr>
              <w:spacing w:after="0"/>
              <w:rPr>
                <w:sz w:val="16"/>
                <w:szCs w:val="16"/>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21,257</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17,434</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700" w:type="dxa"/>
            <w:vAlign w:val="bottom"/>
            <w:tcBorders>
              <w:bottom w:val="single" w:sz="8" w:color="B6B6B6"/>
            </w:tcBorders>
            <w:shd w:val="clear" w:color="auto" w:fill="B6B6B6"/>
          </w:tcPr>
          <w:p>
            <w:pPr>
              <w:ind w:left="180"/>
              <w:spacing w:after="0"/>
              <w:rPr>
                <w:sz w:val="20"/>
                <w:szCs w:val="20"/>
                <w:color w:val="auto"/>
              </w:rPr>
            </w:pPr>
            <w:r>
              <w:rPr>
                <w:rFonts w:ascii="Arial" w:cs="Arial" w:eastAsia="Arial" w:hAnsi="Arial"/>
                <w:sz w:val="14"/>
                <w:szCs w:val="14"/>
                <w:color w:val="auto"/>
              </w:rPr>
              <w:t>Payments in advance of funding</w:t>
            </w:r>
          </w:p>
        </w:tc>
        <w:tc>
          <w:tcPr>
            <w:tcW w:w="220" w:type="dxa"/>
            <w:vAlign w:val="bottom"/>
            <w:tcBorders>
              <w:bottom w:val="single" w:sz="8" w:color="B6B6B6"/>
            </w:tcBorders>
            <w:shd w:val="clear" w:color="auto" w:fill="B6B6B6"/>
          </w:tcPr>
          <w:p>
            <w:pPr>
              <w:spacing w:after="0"/>
              <w:rPr>
                <w:sz w:val="17"/>
                <w:szCs w:val="17"/>
                <w:color w:val="auto"/>
              </w:rPr>
            </w:pPr>
          </w:p>
        </w:tc>
        <w:tc>
          <w:tcPr>
            <w:tcW w:w="1020" w:type="dxa"/>
            <w:vAlign w:val="bottom"/>
            <w:tcBorders>
              <w:bottom w:val="single" w:sz="8" w:color="B6B6B6"/>
            </w:tcBorders>
            <w:shd w:val="clear" w:color="auto" w:fill="B6B6B6"/>
          </w:tcPr>
          <w:p>
            <w:pPr>
              <w:jc w:val="right"/>
              <w:ind w:right="28"/>
              <w:spacing w:after="0"/>
              <w:rPr>
                <w:sz w:val="20"/>
                <w:szCs w:val="20"/>
                <w:color w:val="auto"/>
              </w:rPr>
            </w:pPr>
            <w:r>
              <w:rPr>
                <w:rFonts w:ascii="Arial" w:cs="Arial" w:eastAsia="Arial" w:hAnsi="Arial"/>
                <w:sz w:val="14"/>
                <w:szCs w:val="14"/>
                <w:color w:val="auto"/>
              </w:rPr>
              <w:t>247,918</w:t>
            </w:r>
          </w:p>
        </w:tc>
        <w:tc>
          <w:tcPr>
            <w:tcW w:w="300" w:type="dxa"/>
            <w:vAlign w:val="bottom"/>
            <w:tcBorders>
              <w:bottom w:val="single" w:sz="8" w:color="B6B6B6"/>
            </w:tcBorders>
            <w:shd w:val="clear" w:color="auto" w:fill="B6B6B6"/>
          </w:tcPr>
          <w:p>
            <w:pPr>
              <w:spacing w:after="0"/>
              <w:rPr>
                <w:sz w:val="17"/>
                <w:szCs w:val="17"/>
                <w:color w:val="auto"/>
              </w:rPr>
            </w:pPr>
          </w:p>
        </w:tc>
        <w:tc>
          <w:tcPr>
            <w:tcW w:w="1180" w:type="dxa"/>
            <w:vAlign w:val="bottom"/>
            <w:tcBorders>
              <w:bottom w:val="single" w:sz="8" w:color="B6B6B6"/>
            </w:tcBorders>
            <w:shd w:val="clear" w:color="auto" w:fill="B6B6B6"/>
          </w:tcPr>
          <w:p>
            <w:pPr>
              <w:spacing w:after="0"/>
              <w:rPr>
                <w:sz w:val="17"/>
                <w:szCs w:val="17"/>
                <w:color w:val="auto"/>
              </w:rPr>
            </w:pPr>
          </w:p>
        </w:tc>
        <w:tc>
          <w:tcPr>
            <w:tcW w:w="1000" w:type="dxa"/>
            <w:vAlign w:val="bottom"/>
            <w:tcBorders>
              <w:bottom w:val="single" w:sz="8" w:color="B6B6B6"/>
            </w:tcBorders>
            <w:shd w:val="clear" w:color="auto" w:fill="B6B6B6"/>
          </w:tcPr>
          <w:p>
            <w:pPr>
              <w:spacing w:after="0"/>
              <w:rPr>
                <w:sz w:val="17"/>
                <w:szCs w:val="17"/>
                <w:color w:val="auto"/>
              </w:rPr>
            </w:pP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Arial" w:cs="Arial" w:eastAsia="Arial" w:hAnsi="Arial"/>
                <w:sz w:val="14"/>
                <w:szCs w:val="14"/>
                <w:color w:val="auto"/>
              </w:rPr>
              <w:t>286,352</w:t>
            </w:r>
          </w:p>
        </w:tc>
        <w:tc>
          <w:tcPr>
            <w:tcW w:w="280" w:type="dxa"/>
            <w:vAlign w:val="bottom"/>
            <w:tcBorders>
              <w:bottom w:val="single" w:sz="8" w:color="B6B6B6"/>
            </w:tcBorders>
            <w:shd w:val="clear" w:color="auto" w:fill="B6B6B6"/>
          </w:tcPr>
          <w:p>
            <w:pPr>
              <w:spacing w:after="0"/>
              <w:rPr>
                <w:sz w:val="17"/>
                <w:szCs w:val="17"/>
                <w:color w:val="auto"/>
              </w:rPr>
            </w:pPr>
          </w:p>
        </w:tc>
        <w:tc>
          <w:tcPr>
            <w:tcW w:w="1180" w:type="dxa"/>
            <w:vAlign w:val="bottom"/>
            <w:tcBorders>
              <w:bottom w:val="single" w:sz="8" w:color="B6B6B6"/>
            </w:tcBorders>
            <w:shd w:val="clear" w:color="auto" w:fill="B6B6B6"/>
          </w:tcPr>
          <w:p>
            <w:pPr>
              <w:spacing w:after="0"/>
              <w:rPr>
                <w:sz w:val="17"/>
                <w:szCs w:val="17"/>
                <w:color w:val="auto"/>
              </w:rPr>
            </w:pPr>
          </w:p>
        </w:tc>
        <w:tc>
          <w:tcPr>
            <w:tcW w:w="1000" w:type="dxa"/>
            <w:vAlign w:val="bottom"/>
            <w:tcBorders>
              <w:bottom w:val="single" w:sz="8" w:color="B6B6B6"/>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700" w:type="dxa"/>
            <w:vAlign w:val="bottom"/>
          </w:tcPr>
          <w:p>
            <w:pPr>
              <w:ind w:left="180"/>
              <w:spacing w:after="0"/>
              <w:rPr>
                <w:sz w:val="20"/>
                <w:szCs w:val="20"/>
                <w:color w:val="auto"/>
              </w:rPr>
            </w:pPr>
            <w:r>
              <w:rPr>
                <w:rFonts w:ascii="Arial" w:cs="Arial" w:eastAsia="Arial" w:hAnsi="Arial"/>
                <w:sz w:val="14"/>
                <w:szCs w:val="14"/>
                <w:color w:val="auto"/>
              </w:rPr>
              <w:t>Unrealized loss on investment securities</w:t>
            </w: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(64,689)</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(21,805)</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700" w:type="dxa"/>
            <w:vAlign w:val="bottom"/>
            <w:tcBorders>
              <w:bottom w:val="single" w:sz="8" w:color="B6B6B6"/>
            </w:tcBorders>
            <w:shd w:val="clear" w:color="auto" w:fill="B6B6B6"/>
          </w:tcPr>
          <w:p>
            <w:pPr>
              <w:ind w:left="180"/>
              <w:spacing w:after="0"/>
              <w:rPr>
                <w:sz w:val="20"/>
                <w:szCs w:val="20"/>
                <w:color w:val="auto"/>
              </w:rPr>
            </w:pPr>
            <w:r>
              <w:rPr>
                <w:rFonts w:ascii="Arial" w:cs="Arial" w:eastAsia="Arial" w:hAnsi="Arial"/>
                <w:sz w:val="14"/>
                <w:szCs w:val="14"/>
                <w:color w:val="auto"/>
              </w:rPr>
              <w:t>Other assets</w:t>
            </w:r>
          </w:p>
        </w:tc>
        <w:tc>
          <w:tcPr>
            <w:tcW w:w="220" w:type="dxa"/>
            <w:vAlign w:val="bottom"/>
            <w:tcBorders>
              <w:bottom w:val="single" w:sz="8" w:color="B6B6B6"/>
            </w:tcBorders>
            <w:shd w:val="clear" w:color="auto" w:fill="B6B6B6"/>
          </w:tcPr>
          <w:p>
            <w:pPr>
              <w:spacing w:after="0"/>
              <w:rPr>
                <w:sz w:val="17"/>
                <w:szCs w:val="17"/>
                <w:color w:val="auto"/>
              </w:rPr>
            </w:pPr>
          </w:p>
        </w:tc>
        <w:tc>
          <w:tcPr>
            <w:tcW w:w="1020" w:type="dxa"/>
            <w:vAlign w:val="bottom"/>
            <w:tcBorders>
              <w:bottom w:val="single" w:sz="8" w:color="B6B6B6"/>
            </w:tcBorders>
            <w:shd w:val="clear" w:color="auto" w:fill="B6B6B6"/>
          </w:tcPr>
          <w:p>
            <w:pPr>
              <w:jc w:val="right"/>
              <w:ind w:right="28"/>
              <w:spacing w:after="0"/>
              <w:rPr>
                <w:sz w:val="20"/>
                <w:szCs w:val="20"/>
                <w:color w:val="auto"/>
              </w:rPr>
            </w:pPr>
            <w:r>
              <w:rPr>
                <w:rFonts w:ascii="Arial" w:cs="Arial" w:eastAsia="Arial" w:hAnsi="Arial"/>
                <w:sz w:val="14"/>
                <w:szCs w:val="14"/>
                <w:color w:val="auto"/>
              </w:rPr>
              <w:t>63,869</w:t>
            </w:r>
          </w:p>
        </w:tc>
        <w:tc>
          <w:tcPr>
            <w:tcW w:w="300" w:type="dxa"/>
            <w:vAlign w:val="bottom"/>
            <w:tcBorders>
              <w:bottom w:val="single" w:sz="8" w:color="B6B6B6"/>
            </w:tcBorders>
            <w:shd w:val="clear" w:color="auto" w:fill="B6B6B6"/>
          </w:tcPr>
          <w:p>
            <w:pPr>
              <w:spacing w:after="0"/>
              <w:rPr>
                <w:sz w:val="17"/>
                <w:szCs w:val="17"/>
                <w:color w:val="auto"/>
              </w:rPr>
            </w:pPr>
          </w:p>
        </w:tc>
        <w:tc>
          <w:tcPr>
            <w:tcW w:w="1180" w:type="dxa"/>
            <w:vAlign w:val="bottom"/>
            <w:tcBorders>
              <w:bottom w:val="single" w:sz="8" w:color="B6B6B6"/>
            </w:tcBorders>
            <w:shd w:val="clear" w:color="auto" w:fill="B6B6B6"/>
          </w:tcPr>
          <w:p>
            <w:pPr>
              <w:spacing w:after="0"/>
              <w:rPr>
                <w:sz w:val="17"/>
                <w:szCs w:val="17"/>
                <w:color w:val="auto"/>
              </w:rPr>
            </w:pPr>
          </w:p>
        </w:tc>
        <w:tc>
          <w:tcPr>
            <w:tcW w:w="1000" w:type="dxa"/>
            <w:vAlign w:val="bottom"/>
            <w:tcBorders>
              <w:bottom w:val="single" w:sz="8" w:color="B6B6B6"/>
            </w:tcBorders>
            <w:shd w:val="clear" w:color="auto" w:fill="B6B6B6"/>
          </w:tcPr>
          <w:p>
            <w:pPr>
              <w:spacing w:after="0"/>
              <w:rPr>
                <w:sz w:val="17"/>
                <w:szCs w:val="17"/>
                <w:color w:val="auto"/>
              </w:rPr>
            </w:pP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Arial" w:cs="Arial" w:eastAsia="Arial" w:hAnsi="Arial"/>
                <w:sz w:val="14"/>
                <w:szCs w:val="14"/>
                <w:color w:val="auto"/>
              </w:rPr>
              <w:t>44,497</w:t>
            </w:r>
          </w:p>
        </w:tc>
        <w:tc>
          <w:tcPr>
            <w:tcW w:w="280" w:type="dxa"/>
            <w:vAlign w:val="bottom"/>
            <w:tcBorders>
              <w:bottom w:val="single" w:sz="8" w:color="B6B6B6"/>
            </w:tcBorders>
            <w:shd w:val="clear" w:color="auto" w:fill="B6B6B6"/>
          </w:tcPr>
          <w:p>
            <w:pPr>
              <w:spacing w:after="0"/>
              <w:rPr>
                <w:sz w:val="17"/>
                <w:szCs w:val="17"/>
                <w:color w:val="auto"/>
              </w:rPr>
            </w:pPr>
          </w:p>
        </w:tc>
        <w:tc>
          <w:tcPr>
            <w:tcW w:w="1180" w:type="dxa"/>
            <w:vAlign w:val="bottom"/>
            <w:tcBorders>
              <w:bottom w:val="single" w:sz="8" w:color="B6B6B6"/>
            </w:tcBorders>
            <w:shd w:val="clear" w:color="auto" w:fill="B6B6B6"/>
          </w:tcPr>
          <w:p>
            <w:pPr>
              <w:spacing w:after="0"/>
              <w:rPr>
                <w:sz w:val="17"/>
                <w:szCs w:val="17"/>
                <w:color w:val="auto"/>
              </w:rPr>
            </w:pPr>
          </w:p>
        </w:tc>
        <w:tc>
          <w:tcPr>
            <w:tcW w:w="1000" w:type="dxa"/>
            <w:vAlign w:val="bottom"/>
            <w:tcBorders>
              <w:bottom w:val="single" w:sz="8" w:color="B6B6B6"/>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700" w:type="dxa"/>
            <w:vAlign w:val="bottom"/>
          </w:tcPr>
          <w:p>
            <w:pPr>
              <w:ind w:left="180"/>
              <w:spacing w:after="0"/>
              <w:rPr>
                <w:sz w:val="20"/>
                <w:szCs w:val="20"/>
                <w:color w:val="auto"/>
              </w:rPr>
            </w:pPr>
            <w:r>
              <w:rPr>
                <w:rFonts w:ascii="Arial" w:cs="Arial" w:eastAsia="Arial" w:hAnsi="Arial"/>
                <w:sz w:val="14"/>
                <w:szCs w:val="14"/>
                <w:color w:val="auto"/>
              </w:rPr>
              <w:t>Allowance for credit losses</w:t>
            </w: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(13,394)</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(12,232)</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7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3700" w:type="dxa"/>
            <w:vAlign w:val="bottom"/>
            <w:tcBorders>
              <w:bottom w:val="single" w:sz="8" w:color="B6B6B6"/>
            </w:tcBorders>
            <w:shd w:val="clear" w:color="auto" w:fill="B6B6B6"/>
          </w:tcPr>
          <w:p>
            <w:pPr>
              <w:ind w:left="20"/>
              <w:spacing w:after="0"/>
              <w:rPr>
                <w:sz w:val="20"/>
                <w:szCs w:val="20"/>
                <w:color w:val="auto"/>
              </w:rPr>
            </w:pPr>
            <w:r>
              <w:rPr>
                <w:rFonts w:ascii="Arial" w:cs="Arial" w:eastAsia="Arial" w:hAnsi="Arial"/>
                <w:sz w:val="14"/>
                <w:szCs w:val="14"/>
                <w:color w:val="auto"/>
              </w:rPr>
              <w:t>Total assets</w:t>
            </w:r>
          </w:p>
        </w:tc>
        <w:tc>
          <w:tcPr>
            <w:tcW w:w="220" w:type="dxa"/>
            <w:vAlign w:val="bottom"/>
            <w:tcBorders>
              <w:bottom w:val="single" w:sz="8" w:color="B6B6B6"/>
            </w:tcBorders>
            <w:shd w:val="clear" w:color="auto" w:fill="B6B6B6"/>
          </w:tcPr>
          <w:p>
            <w:pPr>
              <w:jc w:val="right"/>
              <w:ind w:right="6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B6B6B6"/>
            </w:tcBorders>
            <w:shd w:val="clear" w:color="auto" w:fill="B6B6B6"/>
          </w:tcPr>
          <w:p>
            <w:pPr>
              <w:jc w:val="right"/>
              <w:ind w:right="28"/>
              <w:spacing w:after="0"/>
              <w:rPr>
                <w:sz w:val="20"/>
                <w:szCs w:val="20"/>
                <w:color w:val="auto"/>
              </w:rPr>
            </w:pPr>
            <w:r>
              <w:rPr>
                <w:rFonts w:ascii="Arial" w:cs="Arial" w:eastAsia="Arial" w:hAnsi="Arial"/>
                <w:sz w:val="14"/>
                <w:szCs w:val="14"/>
                <w:color w:val="auto"/>
              </w:rPr>
              <w:t>2,434,494</w:t>
            </w:r>
          </w:p>
        </w:tc>
        <w:tc>
          <w:tcPr>
            <w:tcW w:w="300" w:type="dxa"/>
            <w:vAlign w:val="bottom"/>
            <w:tcBorders>
              <w:bottom w:val="single" w:sz="8" w:color="B6B6B6"/>
            </w:tcBorders>
            <w:shd w:val="clear" w:color="auto" w:fill="B6B6B6"/>
          </w:tcPr>
          <w:p>
            <w:pPr>
              <w:spacing w:after="0"/>
              <w:rPr>
                <w:sz w:val="18"/>
                <w:szCs w:val="18"/>
                <w:color w:val="auto"/>
              </w:rPr>
            </w:pPr>
          </w:p>
        </w:tc>
        <w:tc>
          <w:tcPr>
            <w:tcW w:w="1180" w:type="dxa"/>
            <w:vAlign w:val="bottom"/>
            <w:tcBorders>
              <w:bottom w:val="single" w:sz="8" w:color="B6B6B6"/>
            </w:tcBorders>
            <w:shd w:val="clear" w:color="auto" w:fill="B6B6B6"/>
          </w:tcPr>
          <w:p>
            <w:pPr>
              <w:spacing w:after="0"/>
              <w:rPr>
                <w:sz w:val="18"/>
                <w:szCs w:val="18"/>
                <w:color w:val="auto"/>
              </w:rPr>
            </w:pPr>
          </w:p>
        </w:tc>
        <w:tc>
          <w:tcPr>
            <w:tcW w:w="1000" w:type="dxa"/>
            <w:vAlign w:val="bottom"/>
            <w:tcBorders>
              <w:bottom w:val="single" w:sz="8" w:color="B6B6B6"/>
            </w:tcBorders>
            <w:shd w:val="clear" w:color="auto" w:fill="B6B6B6"/>
          </w:tcPr>
          <w:p>
            <w:pPr>
              <w:spacing w:after="0"/>
              <w:rPr>
                <w:sz w:val="18"/>
                <w:szCs w:val="18"/>
                <w:color w:val="auto"/>
              </w:rPr>
            </w:pPr>
          </w:p>
        </w:tc>
        <w:tc>
          <w:tcPr>
            <w:tcW w:w="320" w:type="dxa"/>
            <w:vAlign w:val="bottom"/>
            <w:tcBorders>
              <w:bottom w:val="single" w:sz="8" w:color="B6B6B6"/>
            </w:tcBorders>
            <w:gridSpan w:val="2"/>
            <w:shd w:val="clear" w:color="auto" w:fill="B6B6B6"/>
          </w:tcPr>
          <w:p>
            <w:pPr>
              <w:jc w:val="right"/>
              <w:ind w:right="14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Arial" w:cs="Arial" w:eastAsia="Arial" w:hAnsi="Arial"/>
                <w:sz w:val="14"/>
                <w:szCs w:val="14"/>
                <w:color w:val="auto"/>
              </w:rPr>
              <w:t>2,572,485</w:t>
            </w:r>
          </w:p>
        </w:tc>
        <w:tc>
          <w:tcPr>
            <w:tcW w:w="280" w:type="dxa"/>
            <w:vAlign w:val="bottom"/>
            <w:tcBorders>
              <w:bottom w:val="single" w:sz="8" w:color="B6B6B6"/>
            </w:tcBorders>
            <w:shd w:val="clear" w:color="auto" w:fill="B6B6B6"/>
          </w:tcPr>
          <w:p>
            <w:pPr>
              <w:spacing w:after="0"/>
              <w:rPr>
                <w:sz w:val="18"/>
                <w:szCs w:val="18"/>
                <w:color w:val="auto"/>
              </w:rPr>
            </w:pPr>
          </w:p>
        </w:tc>
        <w:tc>
          <w:tcPr>
            <w:tcW w:w="1180" w:type="dxa"/>
            <w:vAlign w:val="bottom"/>
            <w:tcBorders>
              <w:bottom w:val="single" w:sz="8" w:color="B6B6B6"/>
            </w:tcBorders>
            <w:shd w:val="clear" w:color="auto" w:fill="B6B6B6"/>
          </w:tcPr>
          <w:p>
            <w:pPr>
              <w:spacing w:after="0"/>
              <w:rPr>
                <w:sz w:val="18"/>
                <w:szCs w:val="18"/>
                <w:color w:val="auto"/>
              </w:rPr>
            </w:pPr>
          </w:p>
        </w:tc>
        <w:tc>
          <w:tcPr>
            <w:tcW w:w="1000" w:type="dxa"/>
            <w:vAlign w:val="bottom"/>
            <w:tcBorders>
              <w:bottom w:val="single" w:sz="8" w:color="B6B6B6"/>
            </w:tcBorders>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0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Liabilities and Shareholders’ Equity</w:t>
            </w:r>
            <w:r>
              <w:rPr>
                <w:rFonts w:ascii="Arial" w:cs="Arial" w:eastAsia="Arial" w:hAnsi="Arial"/>
                <w:sz w:val="18"/>
                <w:szCs w:val="18"/>
                <w:b w:val="1"/>
                <w:bCs w:val="1"/>
                <w:color w:val="auto"/>
                <w:vertAlign w:val="superscript"/>
              </w:rPr>
              <w:t>1</w:t>
            </w: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700" w:type="dxa"/>
            <w:vAlign w:val="bottom"/>
            <w:tcBorders>
              <w:bottom w:val="single" w:sz="8" w:color="B6B6B6"/>
            </w:tcBorders>
            <w:shd w:val="clear" w:color="auto" w:fill="B6B6B6"/>
          </w:tcPr>
          <w:p>
            <w:pPr>
              <w:ind w:left="20"/>
              <w:spacing w:after="0"/>
              <w:rPr>
                <w:sz w:val="20"/>
                <w:szCs w:val="20"/>
                <w:color w:val="auto"/>
              </w:rPr>
            </w:pPr>
            <w:r>
              <w:rPr>
                <w:rFonts w:ascii="Arial" w:cs="Arial" w:eastAsia="Arial" w:hAnsi="Arial"/>
                <w:sz w:val="14"/>
                <w:szCs w:val="14"/>
                <w:color w:val="auto"/>
              </w:rPr>
              <w:t>Interest-bearing liabilities:</w:t>
            </w:r>
          </w:p>
        </w:tc>
        <w:tc>
          <w:tcPr>
            <w:tcW w:w="220" w:type="dxa"/>
            <w:vAlign w:val="bottom"/>
            <w:tcBorders>
              <w:bottom w:val="single" w:sz="8" w:color="B6B6B6"/>
            </w:tcBorders>
            <w:shd w:val="clear" w:color="auto" w:fill="B6B6B6"/>
          </w:tcPr>
          <w:p>
            <w:pPr>
              <w:spacing w:after="0"/>
              <w:rPr>
                <w:sz w:val="17"/>
                <w:szCs w:val="17"/>
                <w:color w:val="auto"/>
              </w:rPr>
            </w:pPr>
          </w:p>
        </w:tc>
        <w:tc>
          <w:tcPr>
            <w:tcW w:w="1020" w:type="dxa"/>
            <w:vAlign w:val="bottom"/>
            <w:tcBorders>
              <w:bottom w:val="single" w:sz="8" w:color="B6B6B6"/>
            </w:tcBorders>
            <w:shd w:val="clear" w:color="auto" w:fill="B6B6B6"/>
          </w:tcPr>
          <w:p>
            <w:pPr>
              <w:spacing w:after="0"/>
              <w:rPr>
                <w:sz w:val="17"/>
                <w:szCs w:val="17"/>
                <w:color w:val="auto"/>
              </w:rPr>
            </w:pPr>
          </w:p>
        </w:tc>
        <w:tc>
          <w:tcPr>
            <w:tcW w:w="300" w:type="dxa"/>
            <w:vAlign w:val="bottom"/>
            <w:tcBorders>
              <w:bottom w:val="single" w:sz="8" w:color="B6B6B6"/>
            </w:tcBorders>
            <w:shd w:val="clear" w:color="auto" w:fill="B6B6B6"/>
          </w:tcPr>
          <w:p>
            <w:pPr>
              <w:spacing w:after="0"/>
              <w:rPr>
                <w:sz w:val="17"/>
                <w:szCs w:val="17"/>
                <w:color w:val="auto"/>
              </w:rPr>
            </w:pPr>
          </w:p>
        </w:tc>
        <w:tc>
          <w:tcPr>
            <w:tcW w:w="1180" w:type="dxa"/>
            <w:vAlign w:val="bottom"/>
            <w:tcBorders>
              <w:bottom w:val="single" w:sz="8" w:color="B6B6B6"/>
            </w:tcBorders>
            <w:shd w:val="clear" w:color="auto" w:fill="B6B6B6"/>
          </w:tcPr>
          <w:p>
            <w:pPr>
              <w:spacing w:after="0"/>
              <w:rPr>
                <w:sz w:val="17"/>
                <w:szCs w:val="17"/>
                <w:color w:val="auto"/>
              </w:rPr>
            </w:pPr>
          </w:p>
        </w:tc>
        <w:tc>
          <w:tcPr>
            <w:tcW w:w="1000" w:type="dxa"/>
            <w:vAlign w:val="bottom"/>
            <w:tcBorders>
              <w:bottom w:val="single" w:sz="8" w:color="B6B6B6"/>
            </w:tcBorders>
            <w:shd w:val="clear" w:color="auto" w:fill="B6B6B6"/>
          </w:tcPr>
          <w:p>
            <w:pPr>
              <w:spacing w:after="0"/>
              <w:rPr>
                <w:sz w:val="17"/>
                <w:szCs w:val="17"/>
                <w:color w:val="auto"/>
              </w:rPr>
            </w:pP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spacing w:after="0"/>
              <w:rPr>
                <w:sz w:val="17"/>
                <w:szCs w:val="17"/>
                <w:color w:val="auto"/>
              </w:rPr>
            </w:pPr>
          </w:p>
        </w:tc>
        <w:tc>
          <w:tcPr>
            <w:tcW w:w="280" w:type="dxa"/>
            <w:vAlign w:val="bottom"/>
            <w:tcBorders>
              <w:bottom w:val="single" w:sz="8" w:color="B6B6B6"/>
            </w:tcBorders>
            <w:shd w:val="clear" w:color="auto" w:fill="B6B6B6"/>
          </w:tcPr>
          <w:p>
            <w:pPr>
              <w:spacing w:after="0"/>
              <w:rPr>
                <w:sz w:val="17"/>
                <w:szCs w:val="17"/>
                <w:color w:val="auto"/>
              </w:rPr>
            </w:pPr>
          </w:p>
        </w:tc>
        <w:tc>
          <w:tcPr>
            <w:tcW w:w="1180" w:type="dxa"/>
            <w:vAlign w:val="bottom"/>
            <w:tcBorders>
              <w:bottom w:val="single" w:sz="8" w:color="B6B6B6"/>
            </w:tcBorders>
            <w:shd w:val="clear" w:color="auto" w:fill="B6B6B6"/>
          </w:tcPr>
          <w:p>
            <w:pPr>
              <w:spacing w:after="0"/>
              <w:rPr>
                <w:sz w:val="17"/>
                <w:szCs w:val="17"/>
                <w:color w:val="auto"/>
              </w:rPr>
            </w:pPr>
          </w:p>
        </w:tc>
        <w:tc>
          <w:tcPr>
            <w:tcW w:w="1000" w:type="dxa"/>
            <w:vAlign w:val="bottom"/>
            <w:tcBorders>
              <w:bottom w:val="single" w:sz="8" w:color="B6B6B6"/>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700" w:type="dxa"/>
            <w:vAlign w:val="bottom"/>
          </w:tcPr>
          <w:p>
            <w:pPr>
              <w:ind w:left="180"/>
              <w:spacing w:after="0"/>
              <w:rPr>
                <w:sz w:val="20"/>
                <w:szCs w:val="20"/>
                <w:color w:val="auto"/>
              </w:rPr>
            </w:pPr>
            <w:r>
              <w:rPr>
                <w:rFonts w:ascii="Arial" w:cs="Arial" w:eastAsia="Arial" w:hAnsi="Arial"/>
                <w:sz w:val="14"/>
                <w:szCs w:val="14"/>
                <w:color w:val="auto"/>
              </w:rPr>
              <w:t>Interest-bearing demand deposits</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482,825</w:t>
            </w:r>
          </w:p>
        </w:tc>
        <w:tc>
          <w:tcPr>
            <w:tcW w:w="300" w:type="dxa"/>
            <w:vAlign w:val="bottom"/>
          </w:tcPr>
          <w:p>
            <w:pPr>
              <w:ind w:left="8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88"/>
              <w:spacing w:after="0"/>
              <w:rPr>
                <w:sz w:val="20"/>
                <w:szCs w:val="20"/>
                <w:color w:val="auto"/>
              </w:rPr>
            </w:pPr>
            <w:r>
              <w:rPr>
                <w:rFonts w:ascii="Arial" w:cs="Arial" w:eastAsia="Arial" w:hAnsi="Arial"/>
                <w:sz w:val="14"/>
                <w:szCs w:val="14"/>
                <w:color w:val="auto"/>
              </w:rPr>
              <w:t>6,053</w:t>
            </w:r>
          </w:p>
        </w:tc>
        <w:tc>
          <w:tcPr>
            <w:tcW w:w="1000" w:type="dxa"/>
            <w:vAlign w:val="bottom"/>
          </w:tcPr>
          <w:p>
            <w:pPr>
              <w:jc w:val="right"/>
              <w:spacing w:after="0"/>
              <w:rPr>
                <w:sz w:val="20"/>
                <w:szCs w:val="20"/>
                <w:color w:val="auto"/>
              </w:rPr>
            </w:pPr>
            <w:r>
              <w:rPr>
                <w:rFonts w:ascii="Arial" w:cs="Arial" w:eastAsia="Arial" w:hAnsi="Arial"/>
                <w:sz w:val="14"/>
                <w:szCs w:val="14"/>
                <w:color w:val="auto"/>
              </w:rPr>
              <w:t>2.53 %</w:t>
            </w: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540,771</w:t>
            </w:r>
          </w:p>
        </w:tc>
        <w:tc>
          <w:tcPr>
            <w:tcW w:w="280" w:type="dxa"/>
            <w:vAlign w:val="bottom"/>
          </w:tcPr>
          <w:p>
            <w:pPr>
              <w:ind w:left="6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88"/>
              <w:spacing w:after="0"/>
              <w:rPr>
                <w:sz w:val="20"/>
                <w:szCs w:val="20"/>
                <w:color w:val="auto"/>
              </w:rPr>
            </w:pPr>
            <w:r>
              <w:rPr>
                <w:rFonts w:ascii="Arial" w:cs="Arial" w:eastAsia="Arial" w:hAnsi="Arial"/>
                <w:sz w:val="14"/>
                <w:szCs w:val="14"/>
                <w:color w:val="auto"/>
              </w:rPr>
              <w:t>402</w:t>
            </w:r>
          </w:p>
        </w:tc>
        <w:tc>
          <w:tcPr>
            <w:tcW w:w="1000" w:type="dxa"/>
            <w:vAlign w:val="bottom"/>
          </w:tcPr>
          <w:p>
            <w:pPr>
              <w:jc w:val="right"/>
              <w:spacing w:after="0"/>
              <w:rPr>
                <w:sz w:val="20"/>
                <w:szCs w:val="20"/>
                <w:color w:val="auto"/>
              </w:rPr>
            </w:pPr>
            <w:r>
              <w:rPr>
                <w:rFonts w:ascii="Arial" w:cs="Arial" w:eastAsia="Arial" w:hAnsi="Arial"/>
                <w:sz w:val="14"/>
                <w:szCs w:val="14"/>
                <w:color w:val="auto"/>
              </w:rPr>
              <w:t>0.15 %</w:t>
            </w:r>
          </w:p>
        </w:tc>
        <w:tc>
          <w:tcPr>
            <w:tcW w:w="0" w:type="dxa"/>
            <w:vAlign w:val="bottom"/>
          </w:tcPr>
          <w:p>
            <w:pPr>
              <w:spacing w:after="0"/>
              <w:rPr>
                <w:sz w:val="1"/>
                <w:szCs w:val="1"/>
                <w:color w:val="auto"/>
              </w:rPr>
            </w:pPr>
          </w:p>
        </w:tc>
      </w:tr>
      <w:tr>
        <w:trPr>
          <w:trHeight w:val="25"/>
        </w:trPr>
        <w:tc>
          <w:tcPr>
            <w:tcW w:w="3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700" w:type="dxa"/>
            <w:vAlign w:val="bottom"/>
            <w:tcBorders>
              <w:bottom w:val="single" w:sz="8" w:color="B6B6B6"/>
            </w:tcBorders>
            <w:shd w:val="clear" w:color="auto" w:fill="B6B6B6"/>
          </w:tcPr>
          <w:p>
            <w:pPr>
              <w:ind w:left="180"/>
              <w:spacing w:after="0"/>
              <w:rPr>
                <w:sz w:val="20"/>
                <w:szCs w:val="20"/>
                <w:color w:val="auto"/>
              </w:rPr>
            </w:pPr>
            <w:r>
              <w:rPr>
                <w:rFonts w:ascii="Arial" w:cs="Arial" w:eastAsia="Arial" w:hAnsi="Arial"/>
                <w:sz w:val="14"/>
                <w:szCs w:val="14"/>
                <w:color w:val="auto"/>
              </w:rPr>
              <w:t>Savings deposits</w:t>
            </w:r>
          </w:p>
        </w:tc>
        <w:tc>
          <w:tcPr>
            <w:tcW w:w="220" w:type="dxa"/>
            <w:vAlign w:val="bottom"/>
            <w:tcBorders>
              <w:bottom w:val="single" w:sz="8" w:color="B6B6B6"/>
            </w:tcBorders>
            <w:shd w:val="clear" w:color="auto" w:fill="B6B6B6"/>
          </w:tcPr>
          <w:p>
            <w:pPr>
              <w:spacing w:after="0"/>
              <w:rPr>
                <w:sz w:val="17"/>
                <w:szCs w:val="17"/>
                <w:color w:val="auto"/>
              </w:rPr>
            </w:pPr>
          </w:p>
        </w:tc>
        <w:tc>
          <w:tcPr>
            <w:tcW w:w="1020" w:type="dxa"/>
            <w:vAlign w:val="bottom"/>
            <w:tcBorders>
              <w:bottom w:val="single" w:sz="8" w:color="B6B6B6"/>
            </w:tcBorders>
            <w:shd w:val="clear" w:color="auto" w:fill="B6B6B6"/>
          </w:tcPr>
          <w:p>
            <w:pPr>
              <w:jc w:val="right"/>
              <w:ind w:right="28"/>
              <w:spacing w:after="0"/>
              <w:rPr>
                <w:sz w:val="20"/>
                <w:szCs w:val="20"/>
                <w:color w:val="auto"/>
              </w:rPr>
            </w:pPr>
            <w:r>
              <w:rPr>
                <w:rFonts w:ascii="Arial" w:cs="Arial" w:eastAsia="Arial" w:hAnsi="Arial"/>
                <w:sz w:val="14"/>
                <w:szCs w:val="14"/>
                <w:color w:val="auto"/>
              </w:rPr>
              <w:t>6,778</w:t>
            </w:r>
          </w:p>
        </w:tc>
        <w:tc>
          <w:tcPr>
            <w:tcW w:w="300" w:type="dxa"/>
            <w:vAlign w:val="bottom"/>
            <w:tcBorders>
              <w:bottom w:val="single" w:sz="8" w:color="B6B6B6"/>
            </w:tcBorders>
            <w:shd w:val="clear" w:color="auto" w:fill="B6B6B6"/>
          </w:tcPr>
          <w:p>
            <w:pPr>
              <w:spacing w:after="0"/>
              <w:rPr>
                <w:sz w:val="17"/>
                <w:szCs w:val="17"/>
                <w:color w:val="auto"/>
              </w:rPr>
            </w:pPr>
          </w:p>
        </w:tc>
        <w:tc>
          <w:tcPr>
            <w:tcW w:w="1180" w:type="dxa"/>
            <w:vAlign w:val="bottom"/>
            <w:tcBorders>
              <w:bottom w:val="single" w:sz="8" w:color="B6B6B6"/>
            </w:tcBorders>
            <w:shd w:val="clear" w:color="auto" w:fill="B6B6B6"/>
          </w:tcPr>
          <w:p>
            <w:pPr>
              <w:jc w:val="right"/>
              <w:ind w:right="188"/>
              <w:spacing w:after="0"/>
              <w:rPr>
                <w:sz w:val="20"/>
                <w:szCs w:val="20"/>
                <w:color w:val="auto"/>
              </w:rPr>
            </w:pPr>
            <w:r>
              <w:rPr>
                <w:rFonts w:ascii="Arial" w:cs="Arial" w:eastAsia="Arial" w:hAnsi="Arial"/>
                <w:sz w:val="14"/>
                <w:szCs w:val="14"/>
                <w:color w:val="auto"/>
              </w:rPr>
              <w:t>48</w:t>
            </w:r>
          </w:p>
        </w:tc>
        <w:tc>
          <w:tcPr>
            <w:tcW w:w="100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4"/>
                <w:szCs w:val="14"/>
                <w:color w:val="auto"/>
              </w:rPr>
              <w:t>1.43 %</w:t>
            </w: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Arial" w:cs="Arial" w:eastAsia="Arial" w:hAnsi="Arial"/>
                <w:sz w:val="14"/>
                <w:szCs w:val="14"/>
                <w:color w:val="auto"/>
              </w:rPr>
              <w:t>15,178</w:t>
            </w:r>
          </w:p>
        </w:tc>
        <w:tc>
          <w:tcPr>
            <w:tcW w:w="280" w:type="dxa"/>
            <w:vAlign w:val="bottom"/>
            <w:tcBorders>
              <w:bottom w:val="single" w:sz="8" w:color="B6B6B6"/>
            </w:tcBorders>
            <w:shd w:val="clear" w:color="auto" w:fill="B6B6B6"/>
          </w:tcPr>
          <w:p>
            <w:pPr>
              <w:spacing w:after="0"/>
              <w:rPr>
                <w:sz w:val="17"/>
                <w:szCs w:val="17"/>
                <w:color w:val="auto"/>
              </w:rPr>
            </w:pPr>
          </w:p>
        </w:tc>
        <w:tc>
          <w:tcPr>
            <w:tcW w:w="1180" w:type="dxa"/>
            <w:vAlign w:val="bottom"/>
            <w:tcBorders>
              <w:bottom w:val="single" w:sz="8" w:color="B6B6B6"/>
            </w:tcBorders>
            <w:shd w:val="clear" w:color="auto" w:fill="B6B6B6"/>
          </w:tcPr>
          <w:p>
            <w:pPr>
              <w:jc w:val="right"/>
              <w:ind w:right="188"/>
              <w:spacing w:after="0"/>
              <w:rPr>
                <w:sz w:val="20"/>
                <w:szCs w:val="20"/>
                <w:color w:val="auto"/>
              </w:rPr>
            </w:pPr>
            <w:r>
              <w:rPr>
                <w:rFonts w:ascii="Arial" w:cs="Arial" w:eastAsia="Arial" w:hAnsi="Arial"/>
                <w:sz w:val="14"/>
                <w:szCs w:val="14"/>
                <w:color w:val="auto"/>
              </w:rPr>
              <w:t>5</w:t>
            </w:r>
          </w:p>
        </w:tc>
        <w:tc>
          <w:tcPr>
            <w:tcW w:w="100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4"/>
                <w:szCs w:val="14"/>
                <w:color w:val="auto"/>
              </w:rPr>
              <w:t>0.07 %</w:t>
            </w:r>
          </w:p>
        </w:tc>
        <w:tc>
          <w:tcPr>
            <w:tcW w:w="0" w:type="dxa"/>
            <w:vAlign w:val="bottom"/>
          </w:tcPr>
          <w:p>
            <w:pPr>
              <w:spacing w:after="0"/>
              <w:rPr>
                <w:sz w:val="1"/>
                <w:szCs w:val="1"/>
                <w:color w:val="auto"/>
              </w:rPr>
            </w:pPr>
          </w:p>
        </w:tc>
      </w:tr>
      <w:tr>
        <w:trPr>
          <w:trHeight w:val="190"/>
        </w:trPr>
        <w:tc>
          <w:tcPr>
            <w:tcW w:w="3700" w:type="dxa"/>
            <w:vAlign w:val="bottom"/>
          </w:tcPr>
          <w:p>
            <w:pPr>
              <w:ind w:left="180"/>
              <w:spacing w:after="0"/>
              <w:rPr>
                <w:sz w:val="20"/>
                <w:szCs w:val="20"/>
                <w:color w:val="auto"/>
              </w:rPr>
            </w:pPr>
            <w:r>
              <w:rPr>
                <w:rFonts w:ascii="Arial" w:cs="Arial" w:eastAsia="Arial" w:hAnsi="Arial"/>
                <w:sz w:val="14"/>
                <w:szCs w:val="14"/>
                <w:color w:val="auto"/>
              </w:rPr>
              <w:t>Time deposits &gt;= $100</w:t>
            </w:r>
          </w:p>
        </w:tc>
        <w:tc>
          <w:tcPr>
            <w:tcW w:w="220" w:type="dxa"/>
            <w:vAlign w:val="bottom"/>
          </w:tcPr>
          <w:p>
            <w:pPr>
              <w:spacing w:after="0"/>
              <w:rPr>
                <w:sz w:val="16"/>
                <w:szCs w:val="16"/>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22,863</w:t>
            </w:r>
          </w:p>
        </w:tc>
        <w:tc>
          <w:tcPr>
            <w:tcW w:w="300" w:type="dxa"/>
            <w:vAlign w:val="bottom"/>
          </w:tcPr>
          <w:p>
            <w:pPr>
              <w:spacing w:after="0"/>
              <w:rPr>
                <w:sz w:val="16"/>
                <w:szCs w:val="16"/>
                <w:color w:val="auto"/>
              </w:rPr>
            </w:pPr>
          </w:p>
        </w:tc>
        <w:tc>
          <w:tcPr>
            <w:tcW w:w="1180" w:type="dxa"/>
            <w:vAlign w:val="bottom"/>
          </w:tcPr>
          <w:p>
            <w:pPr>
              <w:jc w:val="right"/>
              <w:ind w:right="188"/>
              <w:spacing w:after="0"/>
              <w:rPr>
                <w:sz w:val="20"/>
                <w:szCs w:val="20"/>
                <w:color w:val="auto"/>
              </w:rPr>
            </w:pPr>
            <w:r>
              <w:rPr>
                <w:rFonts w:ascii="Arial" w:cs="Arial" w:eastAsia="Arial" w:hAnsi="Arial"/>
                <w:sz w:val="14"/>
                <w:szCs w:val="14"/>
                <w:color w:val="auto"/>
              </w:rPr>
              <w:t>260</w:t>
            </w:r>
          </w:p>
        </w:tc>
        <w:tc>
          <w:tcPr>
            <w:tcW w:w="1000" w:type="dxa"/>
            <w:vAlign w:val="bottom"/>
          </w:tcPr>
          <w:p>
            <w:pPr>
              <w:jc w:val="right"/>
              <w:spacing w:after="0"/>
              <w:rPr>
                <w:sz w:val="20"/>
                <w:szCs w:val="20"/>
                <w:color w:val="auto"/>
              </w:rPr>
            </w:pPr>
            <w:r>
              <w:rPr>
                <w:rFonts w:ascii="Arial" w:cs="Arial" w:eastAsia="Arial" w:hAnsi="Arial"/>
                <w:sz w:val="14"/>
                <w:szCs w:val="14"/>
                <w:color w:val="auto"/>
              </w:rPr>
              <w:t>2.29 %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17,424</w:t>
            </w:r>
          </w:p>
        </w:tc>
        <w:tc>
          <w:tcPr>
            <w:tcW w:w="280" w:type="dxa"/>
            <w:vAlign w:val="bottom"/>
          </w:tcPr>
          <w:p>
            <w:pPr>
              <w:spacing w:after="0"/>
              <w:rPr>
                <w:sz w:val="16"/>
                <w:szCs w:val="16"/>
                <w:color w:val="auto"/>
              </w:rPr>
            </w:pPr>
          </w:p>
        </w:tc>
        <w:tc>
          <w:tcPr>
            <w:tcW w:w="1180" w:type="dxa"/>
            <w:vAlign w:val="bottom"/>
          </w:tcPr>
          <w:p>
            <w:pPr>
              <w:jc w:val="right"/>
              <w:ind w:right="188"/>
              <w:spacing w:after="0"/>
              <w:rPr>
                <w:sz w:val="20"/>
                <w:szCs w:val="20"/>
                <w:color w:val="auto"/>
              </w:rPr>
            </w:pPr>
            <w:r>
              <w:rPr>
                <w:rFonts w:ascii="Arial" w:cs="Arial" w:eastAsia="Arial" w:hAnsi="Arial"/>
                <w:sz w:val="14"/>
                <w:szCs w:val="14"/>
                <w:color w:val="auto"/>
              </w:rPr>
              <w:t>78</w:t>
            </w:r>
          </w:p>
        </w:tc>
        <w:tc>
          <w:tcPr>
            <w:tcW w:w="1000" w:type="dxa"/>
            <w:vAlign w:val="bottom"/>
          </w:tcPr>
          <w:p>
            <w:pPr>
              <w:jc w:val="right"/>
              <w:spacing w:after="0"/>
              <w:rPr>
                <w:sz w:val="20"/>
                <w:szCs w:val="20"/>
                <w:color w:val="auto"/>
              </w:rPr>
            </w:pPr>
            <w:r>
              <w:rPr>
                <w:rFonts w:ascii="Arial" w:cs="Arial" w:eastAsia="Arial" w:hAnsi="Arial"/>
                <w:sz w:val="14"/>
                <w:szCs w:val="14"/>
                <w:color w:val="auto"/>
              </w:rPr>
              <w:t>0.90 %</w:t>
            </w:r>
          </w:p>
        </w:tc>
        <w:tc>
          <w:tcPr>
            <w:tcW w:w="0" w:type="dxa"/>
            <w:vAlign w:val="bottom"/>
          </w:tcPr>
          <w:p>
            <w:pPr>
              <w:spacing w:after="0"/>
              <w:rPr>
                <w:sz w:val="1"/>
                <w:szCs w:val="1"/>
                <w:color w:val="auto"/>
              </w:rPr>
            </w:pPr>
          </w:p>
        </w:tc>
      </w:tr>
      <w:tr>
        <w:trPr>
          <w:trHeight w:val="39"/>
        </w:trPr>
        <w:tc>
          <w:tcPr>
            <w:tcW w:w="3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1"/>
        </w:trPr>
        <w:tc>
          <w:tcPr>
            <w:tcW w:w="3700" w:type="dxa"/>
            <w:vAlign w:val="bottom"/>
            <w:tcBorders>
              <w:bottom w:val="single" w:sz="8" w:color="B6B6B6"/>
            </w:tcBorders>
            <w:shd w:val="clear" w:color="auto" w:fill="B6B6B6"/>
          </w:tcPr>
          <w:p>
            <w:pPr>
              <w:ind w:left="180"/>
              <w:spacing w:after="0"/>
              <w:rPr>
                <w:sz w:val="20"/>
                <w:szCs w:val="20"/>
                <w:color w:val="auto"/>
              </w:rPr>
            </w:pPr>
            <w:r>
              <w:rPr>
                <w:rFonts w:ascii="Arial" w:cs="Arial" w:eastAsia="Arial" w:hAnsi="Arial"/>
                <w:sz w:val="14"/>
                <w:szCs w:val="14"/>
                <w:color w:val="auto"/>
              </w:rPr>
              <w:t>Other time deposits</w:t>
            </w:r>
          </w:p>
        </w:tc>
        <w:tc>
          <w:tcPr>
            <w:tcW w:w="220" w:type="dxa"/>
            <w:vAlign w:val="bottom"/>
            <w:tcBorders>
              <w:bottom w:val="single" w:sz="8" w:color="B6B6B6"/>
            </w:tcBorders>
            <w:shd w:val="clear" w:color="auto" w:fill="B6B6B6"/>
          </w:tcPr>
          <w:p>
            <w:pPr>
              <w:spacing w:after="0"/>
              <w:rPr>
                <w:sz w:val="18"/>
                <w:szCs w:val="18"/>
                <w:color w:val="auto"/>
              </w:rPr>
            </w:pPr>
          </w:p>
        </w:tc>
        <w:tc>
          <w:tcPr>
            <w:tcW w:w="1020" w:type="dxa"/>
            <w:vAlign w:val="bottom"/>
            <w:tcBorders>
              <w:bottom w:val="single" w:sz="8" w:color="B6B6B6"/>
            </w:tcBorders>
            <w:shd w:val="clear" w:color="auto" w:fill="B6B6B6"/>
          </w:tcPr>
          <w:p>
            <w:pPr>
              <w:jc w:val="right"/>
              <w:ind w:right="28"/>
              <w:spacing w:after="0"/>
              <w:rPr>
                <w:sz w:val="20"/>
                <w:szCs w:val="20"/>
                <w:color w:val="auto"/>
              </w:rPr>
            </w:pPr>
            <w:r>
              <w:rPr>
                <w:rFonts w:ascii="Arial" w:cs="Arial" w:eastAsia="Arial" w:hAnsi="Arial"/>
                <w:sz w:val="14"/>
                <w:szCs w:val="14"/>
                <w:color w:val="auto"/>
              </w:rPr>
              <w:t>37,519</w:t>
            </w:r>
          </w:p>
        </w:tc>
        <w:tc>
          <w:tcPr>
            <w:tcW w:w="300" w:type="dxa"/>
            <w:vAlign w:val="bottom"/>
            <w:tcBorders>
              <w:bottom w:val="single" w:sz="8" w:color="B6B6B6"/>
            </w:tcBorders>
            <w:shd w:val="clear" w:color="auto" w:fill="B6B6B6"/>
          </w:tcPr>
          <w:p>
            <w:pPr>
              <w:spacing w:after="0"/>
              <w:rPr>
                <w:sz w:val="18"/>
                <w:szCs w:val="18"/>
                <w:color w:val="auto"/>
              </w:rPr>
            </w:pPr>
          </w:p>
        </w:tc>
        <w:tc>
          <w:tcPr>
            <w:tcW w:w="1180" w:type="dxa"/>
            <w:vAlign w:val="bottom"/>
            <w:tcBorders>
              <w:bottom w:val="single" w:sz="8" w:color="B6B6B6"/>
            </w:tcBorders>
            <w:shd w:val="clear" w:color="auto" w:fill="B6B6B6"/>
          </w:tcPr>
          <w:p>
            <w:pPr>
              <w:jc w:val="right"/>
              <w:ind w:right="188"/>
              <w:spacing w:after="0"/>
              <w:rPr>
                <w:sz w:val="20"/>
                <w:szCs w:val="20"/>
                <w:color w:val="auto"/>
              </w:rPr>
            </w:pPr>
            <w:r>
              <w:rPr>
                <w:rFonts w:ascii="Arial" w:cs="Arial" w:eastAsia="Arial" w:hAnsi="Arial"/>
                <w:sz w:val="14"/>
                <w:szCs w:val="14"/>
                <w:color w:val="auto"/>
              </w:rPr>
              <w:t>461</w:t>
            </w:r>
          </w:p>
        </w:tc>
        <w:tc>
          <w:tcPr>
            <w:tcW w:w="100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4"/>
                <w:szCs w:val="14"/>
                <w:color w:val="auto"/>
              </w:rPr>
              <w:t>2.48 %</w:t>
            </w:r>
          </w:p>
        </w:tc>
        <w:tc>
          <w:tcPr>
            <w:tcW w:w="100" w:type="dxa"/>
            <w:vAlign w:val="bottom"/>
            <w:tcBorders>
              <w:bottom w:val="single" w:sz="8" w:color="B6B6B6"/>
            </w:tcBorders>
            <w:shd w:val="clear" w:color="auto" w:fill="B6B6B6"/>
          </w:tcPr>
          <w:p>
            <w:pPr>
              <w:spacing w:after="0"/>
              <w:rPr>
                <w:sz w:val="18"/>
                <w:szCs w:val="18"/>
                <w:color w:val="auto"/>
              </w:rPr>
            </w:pPr>
          </w:p>
        </w:tc>
        <w:tc>
          <w:tcPr>
            <w:tcW w:w="220" w:type="dxa"/>
            <w:vAlign w:val="bottom"/>
            <w:tcBorders>
              <w:bottom w:val="single" w:sz="8" w:color="B6B6B6"/>
            </w:tcBorders>
            <w:shd w:val="clear" w:color="auto" w:fill="B6B6B6"/>
          </w:tcPr>
          <w:p>
            <w:pPr>
              <w:spacing w:after="0"/>
              <w:rPr>
                <w:sz w:val="18"/>
                <w:szCs w:val="18"/>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Arial" w:cs="Arial" w:eastAsia="Arial" w:hAnsi="Arial"/>
                <w:sz w:val="14"/>
                <w:szCs w:val="14"/>
                <w:color w:val="auto"/>
              </w:rPr>
              <w:t>26,111</w:t>
            </w:r>
          </w:p>
        </w:tc>
        <w:tc>
          <w:tcPr>
            <w:tcW w:w="280" w:type="dxa"/>
            <w:vAlign w:val="bottom"/>
            <w:tcBorders>
              <w:bottom w:val="single" w:sz="8" w:color="B6B6B6"/>
            </w:tcBorders>
            <w:shd w:val="clear" w:color="auto" w:fill="B6B6B6"/>
          </w:tcPr>
          <w:p>
            <w:pPr>
              <w:spacing w:after="0"/>
              <w:rPr>
                <w:sz w:val="18"/>
                <w:szCs w:val="18"/>
                <w:color w:val="auto"/>
              </w:rPr>
            </w:pPr>
          </w:p>
        </w:tc>
        <w:tc>
          <w:tcPr>
            <w:tcW w:w="1180" w:type="dxa"/>
            <w:vAlign w:val="bottom"/>
            <w:tcBorders>
              <w:bottom w:val="single" w:sz="8" w:color="B6B6B6"/>
            </w:tcBorders>
            <w:shd w:val="clear" w:color="auto" w:fill="B6B6B6"/>
          </w:tcPr>
          <w:p>
            <w:pPr>
              <w:jc w:val="right"/>
              <w:ind w:right="188"/>
              <w:spacing w:after="0"/>
              <w:rPr>
                <w:sz w:val="20"/>
                <w:szCs w:val="20"/>
                <w:color w:val="auto"/>
              </w:rPr>
            </w:pPr>
            <w:r>
              <w:rPr>
                <w:rFonts w:ascii="Arial" w:cs="Arial" w:eastAsia="Arial" w:hAnsi="Arial"/>
                <w:sz w:val="14"/>
                <w:szCs w:val="14"/>
                <w:color w:val="auto"/>
              </w:rPr>
              <w:t>77</w:t>
            </w:r>
          </w:p>
        </w:tc>
        <w:tc>
          <w:tcPr>
            <w:tcW w:w="100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4"/>
                <w:szCs w:val="14"/>
                <w:color w:val="auto"/>
              </w:rPr>
              <w:t>0.59 %</w:t>
            </w:r>
          </w:p>
        </w:tc>
        <w:tc>
          <w:tcPr>
            <w:tcW w:w="0" w:type="dxa"/>
            <w:vAlign w:val="bottom"/>
          </w:tcPr>
          <w:p>
            <w:pPr>
              <w:spacing w:after="0"/>
              <w:rPr>
                <w:sz w:val="1"/>
                <w:szCs w:val="1"/>
                <w:color w:val="auto"/>
              </w:rPr>
            </w:pPr>
          </w:p>
        </w:tc>
      </w:tr>
      <w:tr>
        <w:trPr>
          <w:trHeight w:val="184"/>
        </w:trPr>
        <w:tc>
          <w:tcPr>
            <w:tcW w:w="37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Total interest-bearing deposits</w:t>
            </w:r>
          </w:p>
        </w:tc>
        <w:tc>
          <w:tcPr>
            <w:tcW w:w="2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549,985</w:t>
            </w:r>
          </w:p>
        </w:tc>
        <w:tc>
          <w:tcPr>
            <w:tcW w:w="3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color w:val="auto"/>
              </w:rPr>
              <w:t>6,822</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2.50 %</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599,484</w:t>
            </w:r>
          </w:p>
        </w:tc>
        <w:tc>
          <w:tcPr>
            <w:tcW w:w="2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color w:val="auto"/>
              </w:rPr>
              <w:t>562</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0.19 %</w:t>
            </w:r>
          </w:p>
        </w:tc>
        <w:tc>
          <w:tcPr>
            <w:tcW w:w="0" w:type="dxa"/>
            <w:vAlign w:val="bottom"/>
          </w:tcPr>
          <w:p>
            <w:pPr>
              <w:spacing w:after="0"/>
              <w:rPr>
                <w:sz w:val="1"/>
                <w:szCs w:val="1"/>
                <w:color w:val="auto"/>
              </w:rPr>
            </w:pPr>
          </w:p>
        </w:tc>
      </w:tr>
      <w:tr>
        <w:trPr>
          <w:trHeight w:val="25"/>
        </w:trPr>
        <w:tc>
          <w:tcPr>
            <w:tcW w:w="3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3700" w:type="dxa"/>
            <w:vAlign w:val="bottom"/>
            <w:tcBorders>
              <w:bottom w:val="single" w:sz="8" w:color="B6B6B6"/>
            </w:tcBorders>
            <w:shd w:val="clear" w:color="auto" w:fill="B6B6B6"/>
          </w:tcPr>
          <w:p>
            <w:pPr>
              <w:ind w:left="20"/>
              <w:spacing w:after="0"/>
              <w:rPr>
                <w:sz w:val="20"/>
                <w:szCs w:val="20"/>
                <w:color w:val="auto"/>
              </w:rPr>
            </w:pPr>
            <w:r>
              <w:rPr>
                <w:rFonts w:ascii="Arial" w:cs="Arial" w:eastAsia="Arial" w:hAnsi="Arial"/>
                <w:sz w:val="14"/>
                <w:szCs w:val="14"/>
                <w:color w:val="auto"/>
              </w:rPr>
              <w:t>Short-term borrowings</w:t>
            </w:r>
          </w:p>
        </w:tc>
        <w:tc>
          <w:tcPr>
            <w:tcW w:w="220" w:type="dxa"/>
            <w:vAlign w:val="bottom"/>
            <w:tcBorders>
              <w:bottom w:val="single" w:sz="8" w:color="B6B6B6"/>
            </w:tcBorders>
            <w:shd w:val="clear" w:color="auto" w:fill="B6B6B6"/>
          </w:tcPr>
          <w:p>
            <w:pPr>
              <w:spacing w:after="0"/>
              <w:rPr>
                <w:sz w:val="18"/>
                <w:szCs w:val="18"/>
                <w:color w:val="auto"/>
              </w:rPr>
            </w:pPr>
          </w:p>
        </w:tc>
        <w:tc>
          <w:tcPr>
            <w:tcW w:w="1020" w:type="dxa"/>
            <w:vAlign w:val="bottom"/>
            <w:tcBorders>
              <w:bottom w:val="single" w:sz="8" w:color="B6B6B6"/>
            </w:tcBorders>
            <w:shd w:val="clear" w:color="auto" w:fill="B6B6B6"/>
          </w:tcPr>
          <w:p>
            <w:pPr>
              <w:jc w:val="right"/>
              <w:ind w:right="28"/>
              <w:spacing w:after="0"/>
              <w:rPr>
                <w:sz w:val="20"/>
                <w:szCs w:val="20"/>
                <w:color w:val="auto"/>
              </w:rPr>
            </w:pPr>
            <w:r>
              <w:rPr>
                <w:rFonts w:ascii="Arial" w:cs="Arial" w:eastAsia="Arial" w:hAnsi="Arial"/>
                <w:sz w:val="14"/>
                <w:szCs w:val="14"/>
                <w:color w:val="auto"/>
              </w:rPr>
              <w:t>4,509</w:t>
            </w:r>
          </w:p>
        </w:tc>
        <w:tc>
          <w:tcPr>
            <w:tcW w:w="300" w:type="dxa"/>
            <w:vAlign w:val="bottom"/>
            <w:tcBorders>
              <w:bottom w:val="single" w:sz="8" w:color="B6B6B6"/>
            </w:tcBorders>
            <w:shd w:val="clear" w:color="auto" w:fill="B6B6B6"/>
          </w:tcPr>
          <w:p>
            <w:pPr>
              <w:spacing w:after="0"/>
              <w:rPr>
                <w:sz w:val="18"/>
                <w:szCs w:val="18"/>
                <w:color w:val="auto"/>
              </w:rPr>
            </w:pPr>
          </w:p>
        </w:tc>
        <w:tc>
          <w:tcPr>
            <w:tcW w:w="1180" w:type="dxa"/>
            <w:vAlign w:val="bottom"/>
            <w:tcBorders>
              <w:bottom w:val="single" w:sz="8" w:color="B6B6B6"/>
            </w:tcBorders>
            <w:shd w:val="clear" w:color="auto" w:fill="B6B6B6"/>
          </w:tcPr>
          <w:p>
            <w:pPr>
              <w:jc w:val="right"/>
              <w:ind w:right="188"/>
              <w:spacing w:after="0"/>
              <w:rPr>
                <w:sz w:val="20"/>
                <w:szCs w:val="20"/>
                <w:color w:val="auto"/>
              </w:rPr>
            </w:pPr>
            <w:r>
              <w:rPr>
                <w:rFonts w:ascii="Arial" w:cs="Arial" w:eastAsia="Arial" w:hAnsi="Arial"/>
                <w:sz w:val="14"/>
                <w:szCs w:val="14"/>
                <w:color w:val="auto"/>
              </w:rPr>
              <w:t>116</w:t>
            </w:r>
          </w:p>
        </w:tc>
        <w:tc>
          <w:tcPr>
            <w:tcW w:w="100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4"/>
                <w:szCs w:val="14"/>
                <w:color w:val="auto"/>
              </w:rPr>
              <w:t>5.19 %</w:t>
            </w:r>
          </w:p>
        </w:tc>
        <w:tc>
          <w:tcPr>
            <w:tcW w:w="100" w:type="dxa"/>
            <w:vAlign w:val="bottom"/>
            <w:tcBorders>
              <w:bottom w:val="single" w:sz="8" w:color="B6B6B6"/>
            </w:tcBorders>
            <w:shd w:val="clear" w:color="auto" w:fill="B6B6B6"/>
          </w:tcPr>
          <w:p>
            <w:pPr>
              <w:spacing w:after="0"/>
              <w:rPr>
                <w:sz w:val="18"/>
                <w:szCs w:val="18"/>
                <w:color w:val="auto"/>
              </w:rPr>
            </w:pPr>
          </w:p>
        </w:tc>
        <w:tc>
          <w:tcPr>
            <w:tcW w:w="220" w:type="dxa"/>
            <w:vAlign w:val="bottom"/>
            <w:tcBorders>
              <w:bottom w:val="single" w:sz="8" w:color="B6B6B6"/>
            </w:tcBorders>
            <w:shd w:val="clear" w:color="auto" w:fill="B6B6B6"/>
          </w:tcPr>
          <w:p>
            <w:pPr>
              <w:spacing w:after="0"/>
              <w:rPr>
                <w:sz w:val="18"/>
                <w:szCs w:val="18"/>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Arial" w:cs="Arial" w:eastAsia="Arial" w:hAnsi="Arial"/>
                <w:sz w:val="14"/>
                <w:szCs w:val="14"/>
                <w:color w:val="auto"/>
              </w:rPr>
              <w:t>10</w:t>
            </w:r>
          </w:p>
        </w:tc>
        <w:tc>
          <w:tcPr>
            <w:tcW w:w="280" w:type="dxa"/>
            <w:vAlign w:val="bottom"/>
            <w:tcBorders>
              <w:bottom w:val="single" w:sz="8" w:color="B6B6B6"/>
            </w:tcBorders>
            <w:shd w:val="clear" w:color="auto" w:fill="B6B6B6"/>
          </w:tcPr>
          <w:p>
            <w:pPr>
              <w:spacing w:after="0"/>
              <w:rPr>
                <w:sz w:val="18"/>
                <w:szCs w:val="18"/>
                <w:color w:val="auto"/>
              </w:rPr>
            </w:pPr>
          </w:p>
        </w:tc>
        <w:tc>
          <w:tcPr>
            <w:tcW w:w="1180" w:type="dxa"/>
            <w:vAlign w:val="bottom"/>
            <w:tcBorders>
              <w:bottom w:val="single" w:sz="8" w:color="B6B6B6"/>
            </w:tcBorders>
            <w:shd w:val="clear" w:color="auto" w:fill="B6B6B6"/>
          </w:tcPr>
          <w:p>
            <w:pPr>
              <w:jc w:val="right"/>
              <w:ind w:right="18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4"/>
        </w:trPr>
        <w:tc>
          <w:tcPr>
            <w:tcW w:w="37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Total interest-bearing liabilities</w:t>
            </w:r>
          </w:p>
        </w:tc>
        <w:tc>
          <w:tcPr>
            <w:tcW w:w="2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554,494</w:t>
            </w:r>
          </w:p>
        </w:tc>
        <w:tc>
          <w:tcPr>
            <w:tcW w:w="3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color w:val="auto"/>
              </w:rPr>
              <w:t>6,938</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2.52 %</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599,494</w:t>
            </w:r>
          </w:p>
        </w:tc>
        <w:tc>
          <w:tcPr>
            <w:tcW w:w="2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color w:val="auto"/>
              </w:rPr>
              <w:t>562</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0.19 %</w:t>
            </w:r>
          </w:p>
        </w:tc>
        <w:tc>
          <w:tcPr>
            <w:tcW w:w="0" w:type="dxa"/>
            <w:vAlign w:val="bottom"/>
          </w:tcPr>
          <w:p>
            <w:pPr>
              <w:spacing w:after="0"/>
              <w:rPr>
                <w:sz w:val="1"/>
                <w:szCs w:val="1"/>
                <w:color w:val="auto"/>
              </w:rPr>
            </w:pPr>
          </w:p>
        </w:tc>
      </w:tr>
      <w:tr>
        <w:trPr>
          <w:trHeight w:val="25"/>
        </w:trPr>
        <w:tc>
          <w:tcPr>
            <w:tcW w:w="3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700" w:type="dxa"/>
            <w:vAlign w:val="bottom"/>
            <w:tcBorders>
              <w:bottom w:val="single" w:sz="8" w:color="B6B6B6"/>
            </w:tcBorders>
            <w:shd w:val="clear" w:color="auto" w:fill="B6B6B6"/>
          </w:tcPr>
          <w:p>
            <w:pPr>
              <w:ind w:left="20"/>
              <w:spacing w:after="0"/>
              <w:rPr>
                <w:sz w:val="20"/>
                <w:szCs w:val="20"/>
                <w:color w:val="auto"/>
              </w:rPr>
            </w:pPr>
            <w:r>
              <w:rPr>
                <w:rFonts w:ascii="Arial" w:cs="Arial" w:eastAsia="Arial" w:hAnsi="Arial"/>
                <w:sz w:val="14"/>
                <w:szCs w:val="14"/>
                <w:color w:val="auto"/>
              </w:rPr>
              <w:t>Non-interest bearing liabilities:</w:t>
            </w:r>
          </w:p>
        </w:tc>
        <w:tc>
          <w:tcPr>
            <w:tcW w:w="220" w:type="dxa"/>
            <w:vAlign w:val="bottom"/>
            <w:tcBorders>
              <w:bottom w:val="single" w:sz="8" w:color="B6B6B6"/>
            </w:tcBorders>
            <w:shd w:val="clear" w:color="auto" w:fill="B6B6B6"/>
          </w:tcPr>
          <w:p>
            <w:pPr>
              <w:spacing w:after="0"/>
              <w:rPr>
                <w:sz w:val="17"/>
                <w:szCs w:val="17"/>
                <w:color w:val="auto"/>
              </w:rPr>
            </w:pPr>
          </w:p>
        </w:tc>
        <w:tc>
          <w:tcPr>
            <w:tcW w:w="1020" w:type="dxa"/>
            <w:vAlign w:val="bottom"/>
            <w:tcBorders>
              <w:bottom w:val="single" w:sz="8" w:color="B6B6B6"/>
            </w:tcBorders>
            <w:shd w:val="clear" w:color="auto" w:fill="B6B6B6"/>
          </w:tcPr>
          <w:p>
            <w:pPr>
              <w:spacing w:after="0"/>
              <w:rPr>
                <w:sz w:val="17"/>
                <w:szCs w:val="17"/>
                <w:color w:val="auto"/>
              </w:rPr>
            </w:pPr>
          </w:p>
        </w:tc>
        <w:tc>
          <w:tcPr>
            <w:tcW w:w="300" w:type="dxa"/>
            <w:vAlign w:val="bottom"/>
            <w:tcBorders>
              <w:bottom w:val="single" w:sz="8" w:color="B6B6B6"/>
            </w:tcBorders>
            <w:shd w:val="clear" w:color="auto" w:fill="B6B6B6"/>
          </w:tcPr>
          <w:p>
            <w:pPr>
              <w:spacing w:after="0"/>
              <w:rPr>
                <w:sz w:val="17"/>
                <w:szCs w:val="17"/>
                <w:color w:val="auto"/>
              </w:rPr>
            </w:pPr>
          </w:p>
        </w:tc>
        <w:tc>
          <w:tcPr>
            <w:tcW w:w="1180" w:type="dxa"/>
            <w:vAlign w:val="bottom"/>
            <w:tcBorders>
              <w:bottom w:val="single" w:sz="8" w:color="B6B6B6"/>
            </w:tcBorders>
            <w:shd w:val="clear" w:color="auto" w:fill="B6B6B6"/>
          </w:tcPr>
          <w:p>
            <w:pPr>
              <w:spacing w:after="0"/>
              <w:rPr>
                <w:sz w:val="17"/>
                <w:szCs w:val="17"/>
                <w:color w:val="auto"/>
              </w:rPr>
            </w:pPr>
          </w:p>
        </w:tc>
        <w:tc>
          <w:tcPr>
            <w:tcW w:w="1000" w:type="dxa"/>
            <w:vAlign w:val="bottom"/>
            <w:tcBorders>
              <w:bottom w:val="single" w:sz="8" w:color="B6B6B6"/>
            </w:tcBorders>
            <w:shd w:val="clear" w:color="auto" w:fill="B6B6B6"/>
          </w:tcPr>
          <w:p>
            <w:pPr>
              <w:spacing w:after="0"/>
              <w:rPr>
                <w:sz w:val="17"/>
                <w:szCs w:val="17"/>
                <w:color w:val="auto"/>
              </w:rPr>
            </w:pP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spacing w:after="0"/>
              <w:rPr>
                <w:sz w:val="17"/>
                <w:szCs w:val="17"/>
                <w:color w:val="auto"/>
              </w:rPr>
            </w:pPr>
          </w:p>
        </w:tc>
        <w:tc>
          <w:tcPr>
            <w:tcW w:w="280" w:type="dxa"/>
            <w:vAlign w:val="bottom"/>
            <w:tcBorders>
              <w:bottom w:val="single" w:sz="8" w:color="B6B6B6"/>
            </w:tcBorders>
            <w:shd w:val="clear" w:color="auto" w:fill="B6B6B6"/>
          </w:tcPr>
          <w:p>
            <w:pPr>
              <w:spacing w:after="0"/>
              <w:rPr>
                <w:sz w:val="17"/>
                <w:szCs w:val="17"/>
                <w:color w:val="auto"/>
              </w:rPr>
            </w:pPr>
          </w:p>
        </w:tc>
        <w:tc>
          <w:tcPr>
            <w:tcW w:w="1180" w:type="dxa"/>
            <w:vAlign w:val="bottom"/>
            <w:tcBorders>
              <w:bottom w:val="single" w:sz="8" w:color="B6B6B6"/>
            </w:tcBorders>
            <w:shd w:val="clear" w:color="auto" w:fill="B6B6B6"/>
          </w:tcPr>
          <w:p>
            <w:pPr>
              <w:spacing w:after="0"/>
              <w:rPr>
                <w:sz w:val="17"/>
                <w:szCs w:val="17"/>
                <w:color w:val="auto"/>
              </w:rPr>
            </w:pPr>
          </w:p>
        </w:tc>
        <w:tc>
          <w:tcPr>
            <w:tcW w:w="1000" w:type="dxa"/>
            <w:vAlign w:val="bottom"/>
            <w:tcBorders>
              <w:bottom w:val="single" w:sz="8" w:color="B6B6B6"/>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700" w:type="dxa"/>
            <w:vAlign w:val="bottom"/>
          </w:tcPr>
          <w:p>
            <w:pPr>
              <w:ind w:left="180"/>
              <w:spacing w:after="0"/>
              <w:rPr>
                <w:sz w:val="20"/>
                <w:szCs w:val="20"/>
                <w:color w:val="auto"/>
              </w:rPr>
            </w:pPr>
            <w:r>
              <w:rPr>
                <w:rFonts w:ascii="Arial" w:cs="Arial" w:eastAsia="Arial" w:hAnsi="Arial"/>
                <w:sz w:val="14"/>
                <w:szCs w:val="14"/>
                <w:color w:val="auto"/>
              </w:rPr>
              <w:t>Demand deposits</w:t>
            </w:r>
          </w:p>
        </w:tc>
        <w:tc>
          <w:tcPr>
            <w:tcW w:w="220" w:type="dxa"/>
            <w:vAlign w:val="bottom"/>
          </w:tcPr>
          <w:p>
            <w:pPr>
              <w:spacing w:after="0"/>
              <w:rPr>
                <w:sz w:val="16"/>
                <w:szCs w:val="16"/>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553,178</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599,122</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700" w:type="dxa"/>
            <w:vAlign w:val="bottom"/>
            <w:tcBorders>
              <w:bottom w:val="single" w:sz="8" w:color="B6B6B6"/>
            </w:tcBorders>
            <w:shd w:val="clear" w:color="auto" w:fill="B6B6B6"/>
          </w:tcPr>
          <w:p>
            <w:pPr>
              <w:ind w:left="180"/>
              <w:spacing w:after="0"/>
              <w:rPr>
                <w:sz w:val="20"/>
                <w:szCs w:val="20"/>
                <w:color w:val="auto"/>
              </w:rPr>
            </w:pPr>
            <w:r>
              <w:rPr>
                <w:rFonts w:ascii="Arial" w:cs="Arial" w:eastAsia="Arial" w:hAnsi="Arial"/>
                <w:sz w:val="14"/>
                <w:szCs w:val="14"/>
                <w:color w:val="auto"/>
              </w:rPr>
              <w:t>Accounts and drafts payable</w:t>
            </w:r>
          </w:p>
        </w:tc>
        <w:tc>
          <w:tcPr>
            <w:tcW w:w="220" w:type="dxa"/>
            <w:vAlign w:val="bottom"/>
            <w:tcBorders>
              <w:bottom w:val="single" w:sz="8" w:color="B6B6B6"/>
            </w:tcBorders>
            <w:shd w:val="clear" w:color="auto" w:fill="B6B6B6"/>
          </w:tcPr>
          <w:p>
            <w:pPr>
              <w:spacing w:after="0"/>
              <w:rPr>
                <w:sz w:val="18"/>
                <w:szCs w:val="18"/>
                <w:color w:val="auto"/>
              </w:rPr>
            </w:pPr>
          </w:p>
        </w:tc>
        <w:tc>
          <w:tcPr>
            <w:tcW w:w="1020" w:type="dxa"/>
            <w:vAlign w:val="bottom"/>
            <w:tcBorders>
              <w:bottom w:val="single" w:sz="8" w:color="B6B6B6"/>
            </w:tcBorders>
            <w:shd w:val="clear" w:color="auto" w:fill="B6B6B6"/>
          </w:tcPr>
          <w:p>
            <w:pPr>
              <w:jc w:val="right"/>
              <w:ind w:right="28"/>
              <w:spacing w:after="0"/>
              <w:rPr>
                <w:sz w:val="20"/>
                <w:szCs w:val="20"/>
                <w:color w:val="auto"/>
              </w:rPr>
            </w:pPr>
            <w:r>
              <w:rPr>
                <w:rFonts w:ascii="Arial" w:cs="Arial" w:eastAsia="Arial" w:hAnsi="Arial"/>
                <w:sz w:val="14"/>
                <w:szCs w:val="14"/>
                <w:color w:val="auto"/>
              </w:rPr>
              <w:t>1,072,105</w:t>
            </w:r>
          </w:p>
        </w:tc>
        <w:tc>
          <w:tcPr>
            <w:tcW w:w="300" w:type="dxa"/>
            <w:vAlign w:val="bottom"/>
            <w:tcBorders>
              <w:bottom w:val="single" w:sz="8" w:color="B6B6B6"/>
            </w:tcBorders>
            <w:shd w:val="clear" w:color="auto" w:fill="B6B6B6"/>
          </w:tcPr>
          <w:p>
            <w:pPr>
              <w:spacing w:after="0"/>
              <w:rPr>
                <w:sz w:val="18"/>
                <w:szCs w:val="18"/>
                <w:color w:val="auto"/>
              </w:rPr>
            </w:pPr>
          </w:p>
        </w:tc>
        <w:tc>
          <w:tcPr>
            <w:tcW w:w="1180" w:type="dxa"/>
            <w:vAlign w:val="bottom"/>
            <w:tcBorders>
              <w:bottom w:val="single" w:sz="8" w:color="B6B6B6"/>
            </w:tcBorders>
            <w:shd w:val="clear" w:color="auto" w:fill="B6B6B6"/>
          </w:tcPr>
          <w:p>
            <w:pPr>
              <w:spacing w:after="0"/>
              <w:rPr>
                <w:sz w:val="18"/>
                <w:szCs w:val="18"/>
                <w:color w:val="auto"/>
              </w:rPr>
            </w:pPr>
          </w:p>
        </w:tc>
        <w:tc>
          <w:tcPr>
            <w:tcW w:w="1000" w:type="dxa"/>
            <w:vAlign w:val="bottom"/>
            <w:tcBorders>
              <w:bottom w:val="single" w:sz="8" w:color="B6B6B6"/>
            </w:tcBorders>
            <w:shd w:val="clear" w:color="auto" w:fill="B6B6B6"/>
          </w:tcPr>
          <w:p>
            <w:pPr>
              <w:spacing w:after="0"/>
              <w:rPr>
                <w:sz w:val="18"/>
                <w:szCs w:val="18"/>
                <w:color w:val="auto"/>
              </w:rPr>
            </w:pPr>
          </w:p>
        </w:tc>
        <w:tc>
          <w:tcPr>
            <w:tcW w:w="100" w:type="dxa"/>
            <w:vAlign w:val="bottom"/>
            <w:tcBorders>
              <w:bottom w:val="single" w:sz="8" w:color="B6B6B6"/>
            </w:tcBorders>
            <w:shd w:val="clear" w:color="auto" w:fill="B6B6B6"/>
          </w:tcPr>
          <w:p>
            <w:pPr>
              <w:spacing w:after="0"/>
              <w:rPr>
                <w:sz w:val="18"/>
                <w:szCs w:val="18"/>
                <w:color w:val="auto"/>
              </w:rPr>
            </w:pPr>
          </w:p>
        </w:tc>
        <w:tc>
          <w:tcPr>
            <w:tcW w:w="220" w:type="dxa"/>
            <w:vAlign w:val="bottom"/>
            <w:tcBorders>
              <w:bottom w:val="single" w:sz="8" w:color="B6B6B6"/>
            </w:tcBorders>
            <w:shd w:val="clear" w:color="auto" w:fill="B6B6B6"/>
          </w:tcPr>
          <w:p>
            <w:pPr>
              <w:spacing w:after="0"/>
              <w:rPr>
                <w:sz w:val="18"/>
                <w:szCs w:val="18"/>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Arial" w:cs="Arial" w:eastAsia="Arial" w:hAnsi="Arial"/>
                <w:sz w:val="14"/>
                <w:szCs w:val="14"/>
                <w:color w:val="auto"/>
              </w:rPr>
              <w:t>1,111,935</w:t>
            </w:r>
          </w:p>
        </w:tc>
        <w:tc>
          <w:tcPr>
            <w:tcW w:w="280" w:type="dxa"/>
            <w:vAlign w:val="bottom"/>
            <w:tcBorders>
              <w:bottom w:val="single" w:sz="8" w:color="B6B6B6"/>
            </w:tcBorders>
            <w:shd w:val="clear" w:color="auto" w:fill="B6B6B6"/>
          </w:tcPr>
          <w:p>
            <w:pPr>
              <w:spacing w:after="0"/>
              <w:rPr>
                <w:sz w:val="18"/>
                <w:szCs w:val="18"/>
                <w:color w:val="auto"/>
              </w:rPr>
            </w:pPr>
          </w:p>
        </w:tc>
        <w:tc>
          <w:tcPr>
            <w:tcW w:w="1180" w:type="dxa"/>
            <w:vAlign w:val="bottom"/>
            <w:tcBorders>
              <w:bottom w:val="single" w:sz="8" w:color="B6B6B6"/>
            </w:tcBorders>
            <w:shd w:val="clear" w:color="auto" w:fill="B6B6B6"/>
          </w:tcPr>
          <w:p>
            <w:pPr>
              <w:spacing w:after="0"/>
              <w:rPr>
                <w:sz w:val="18"/>
                <w:szCs w:val="18"/>
                <w:color w:val="auto"/>
              </w:rPr>
            </w:pPr>
          </w:p>
        </w:tc>
        <w:tc>
          <w:tcPr>
            <w:tcW w:w="1000" w:type="dxa"/>
            <w:vAlign w:val="bottom"/>
            <w:tcBorders>
              <w:bottom w:val="single" w:sz="8" w:color="B6B6B6"/>
            </w:tcBorders>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700" w:type="dxa"/>
            <w:vAlign w:val="bottom"/>
          </w:tcPr>
          <w:p>
            <w:pPr>
              <w:ind w:left="180"/>
              <w:spacing w:after="0"/>
              <w:rPr>
                <w:sz w:val="20"/>
                <w:szCs w:val="20"/>
                <w:color w:val="auto"/>
              </w:rPr>
            </w:pPr>
            <w:r>
              <w:rPr>
                <w:rFonts w:ascii="Arial" w:cs="Arial" w:eastAsia="Arial" w:hAnsi="Arial"/>
                <w:sz w:val="14"/>
                <w:szCs w:val="14"/>
                <w:color w:val="auto"/>
              </w:rPr>
              <w:t>Other liabilities</w:t>
            </w:r>
          </w:p>
        </w:tc>
        <w:tc>
          <w:tcPr>
            <w:tcW w:w="220" w:type="dxa"/>
            <w:vAlign w:val="bottom"/>
          </w:tcPr>
          <w:p>
            <w:pPr>
              <w:spacing w:after="0"/>
              <w:rPr>
                <w:sz w:val="16"/>
                <w:szCs w:val="16"/>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42,777</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40,237</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700" w:type="dxa"/>
            <w:vAlign w:val="bottom"/>
            <w:tcBorders>
              <w:bottom w:val="single" w:sz="8" w:color="B6B6B6"/>
            </w:tcBorders>
            <w:shd w:val="clear" w:color="auto" w:fill="B6B6B6"/>
          </w:tcPr>
          <w:p>
            <w:pPr>
              <w:ind w:left="20"/>
              <w:spacing w:after="0"/>
              <w:rPr>
                <w:sz w:val="20"/>
                <w:szCs w:val="20"/>
                <w:color w:val="auto"/>
              </w:rPr>
            </w:pPr>
            <w:r>
              <w:rPr>
                <w:rFonts w:ascii="Arial" w:cs="Arial" w:eastAsia="Arial" w:hAnsi="Arial"/>
                <w:sz w:val="14"/>
                <w:szCs w:val="14"/>
                <w:color w:val="auto"/>
              </w:rPr>
              <w:t>Total liabilities</w:t>
            </w:r>
          </w:p>
        </w:tc>
        <w:tc>
          <w:tcPr>
            <w:tcW w:w="220" w:type="dxa"/>
            <w:vAlign w:val="bottom"/>
            <w:tcBorders>
              <w:bottom w:val="single" w:sz="8" w:color="B6B6B6"/>
            </w:tcBorders>
            <w:shd w:val="clear" w:color="auto" w:fill="B6B6B6"/>
          </w:tcPr>
          <w:p>
            <w:pPr>
              <w:spacing w:after="0"/>
              <w:rPr>
                <w:sz w:val="16"/>
                <w:szCs w:val="16"/>
                <w:color w:val="auto"/>
              </w:rPr>
            </w:pPr>
          </w:p>
        </w:tc>
        <w:tc>
          <w:tcPr>
            <w:tcW w:w="1020" w:type="dxa"/>
            <w:vAlign w:val="bottom"/>
            <w:tcBorders>
              <w:bottom w:val="single" w:sz="8" w:color="B6B6B6"/>
            </w:tcBorders>
            <w:shd w:val="clear" w:color="auto" w:fill="B6B6B6"/>
          </w:tcPr>
          <w:p>
            <w:pPr>
              <w:jc w:val="right"/>
              <w:ind w:right="28"/>
              <w:spacing w:after="0"/>
              <w:rPr>
                <w:sz w:val="20"/>
                <w:szCs w:val="20"/>
                <w:color w:val="auto"/>
              </w:rPr>
            </w:pPr>
            <w:r>
              <w:rPr>
                <w:rFonts w:ascii="Arial" w:cs="Arial" w:eastAsia="Arial" w:hAnsi="Arial"/>
                <w:sz w:val="14"/>
                <w:szCs w:val="14"/>
                <w:color w:val="auto"/>
              </w:rPr>
              <w:t>2,222,554</w:t>
            </w:r>
          </w:p>
        </w:tc>
        <w:tc>
          <w:tcPr>
            <w:tcW w:w="300" w:type="dxa"/>
            <w:vAlign w:val="bottom"/>
            <w:tcBorders>
              <w:bottom w:val="single" w:sz="8" w:color="B6B6B6"/>
            </w:tcBorders>
            <w:shd w:val="clear" w:color="auto" w:fill="B6B6B6"/>
          </w:tcPr>
          <w:p>
            <w:pPr>
              <w:spacing w:after="0"/>
              <w:rPr>
                <w:sz w:val="16"/>
                <w:szCs w:val="16"/>
                <w:color w:val="auto"/>
              </w:rPr>
            </w:pPr>
          </w:p>
        </w:tc>
        <w:tc>
          <w:tcPr>
            <w:tcW w:w="1180" w:type="dxa"/>
            <w:vAlign w:val="bottom"/>
            <w:tcBorders>
              <w:bottom w:val="single" w:sz="8" w:color="B6B6B6"/>
            </w:tcBorders>
            <w:shd w:val="clear" w:color="auto" w:fill="B6B6B6"/>
          </w:tcPr>
          <w:p>
            <w:pPr>
              <w:spacing w:after="0"/>
              <w:rPr>
                <w:sz w:val="16"/>
                <w:szCs w:val="16"/>
                <w:color w:val="auto"/>
              </w:rPr>
            </w:pPr>
          </w:p>
        </w:tc>
        <w:tc>
          <w:tcPr>
            <w:tcW w:w="1000" w:type="dxa"/>
            <w:vAlign w:val="bottom"/>
            <w:tcBorders>
              <w:bottom w:val="single" w:sz="8" w:color="B6B6B6"/>
            </w:tcBorders>
            <w:shd w:val="clear" w:color="auto" w:fill="B6B6B6"/>
          </w:tcPr>
          <w:p>
            <w:pPr>
              <w:spacing w:after="0"/>
              <w:rPr>
                <w:sz w:val="16"/>
                <w:szCs w:val="16"/>
                <w:color w:val="auto"/>
              </w:rPr>
            </w:pPr>
          </w:p>
        </w:tc>
        <w:tc>
          <w:tcPr>
            <w:tcW w:w="100" w:type="dxa"/>
            <w:vAlign w:val="bottom"/>
            <w:tcBorders>
              <w:bottom w:val="single" w:sz="8" w:color="B6B6B6"/>
            </w:tcBorders>
            <w:shd w:val="clear" w:color="auto" w:fill="B6B6B6"/>
          </w:tcPr>
          <w:p>
            <w:pPr>
              <w:spacing w:after="0"/>
              <w:rPr>
                <w:sz w:val="16"/>
                <w:szCs w:val="16"/>
                <w:color w:val="auto"/>
              </w:rPr>
            </w:pPr>
          </w:p>
        </w:tc>
        <w:tc>
          <w:tcPr>
            <w:tcW w:w="220" w:type="dxa"/>
            <w:vAlign w:val="bottom"/>
            <w:tcBorders>
              <w:bottom w:val="single" w:sz="8" w:color="B6B6B6"/>
            </w:tcBorders>
            <w:shd w:val="clear" w:color="auto" w:fill="B6B6B6"/>
          </w:tcPr>
          <w:p>
            <w:pPr>
              <w:spacing w:after="0"/>
              <w:rPr>
                <w:sz w:val="16"/>
                <w:szCs w:val="16"/>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Arial" w:cs="Arial" w:eastAsia="Arial" w:hAnsi="Arial"/>
                <w:sz w:val="14"/>
                <w:szCs w:val="14"/>
                <w:color w:val="auto"/>
              </w:rPr>
              <w:t>2,350,788</w:t>
            </w:r>
          </w:p>
        </w:tc>
        <w:tc>
          <w:tcPr>
            <w:tcW w:w="280" w:type="dxa"/>
            <w:vAlign w:val="bottom"/>
            <w:tcBorders>
              <w:bottom w:val="single" w:sz="8" w:color="B6B6B6"/>
            </w:tcBorders>
            <w:shd w:val="clear" w:color="auto" w:fill="B6B6B6"/>
          </w:tcPr>
          <w:p>
            <w:pPr>
              <w:spacing w:after="0"/>
              <w:rPr>
                <w:sz w:val="16"/>
                <w:szCs w:val="16"/>
                <w:color w:val="auto"/>
              </w:rPr>
            </w:pPr>
          </w:p>
        </w:tc>
        <w:tc>
          <w:tcPr>
            <w:tcW w:w="1180" w:type="dxa"/>
            <w:vAlign w:val="bottom"/>
            <w:tcBorders>
              <w:bottom w:val="single" w:sz="8" w:color="B6B6B6"/>
            </w:tcBorders>
            <w:shd w:val="clear" w:color="auto" w:fill="B6B6B6"/>
          </w:tcPr>
          <w:p>
            <w:pPr>
              <w:spacing w:after="0"/>
              <w:rPr>
                <w:sz w:val="16"/>
                <w:szCs w:val="16"/>
                <w:color w:val="auto"/>
              </w:rPr>
            </w:pPr>
          </w:p>
        </w:tc>
        <w:tc>
          <w:tcPr>
            <w:tcW w:w="1000" w:type="dxa"/>
            <w:vAlign w:val="bottom"/>
            <w:tcBorders>
              <w:bottom w:val="single" w:sz="8" w:color="B6B6B6"/>
            </w:tcBorders>
            <w:shd w:val="clear" w:color="auto" w:fill="B6B6B6"/>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700" w:type="dxa"/>
            <w:vAlign w:val="bottom"/>
          </w:tcPr>
          <w:p>
            <w:pPr>
              <w:ind w:left="20"/>
              <w:spacing w:after="0"/>
              <w:rPr>
                <w:sz w:val="20"/>
                <w:szCs w:val="20"/>
                <w:color w:val="auto"/>
              </w:rPr>
            </w:pPr>
            <w:r>
              <w:rPr>
                <w:rFonts w:ascii="Arial" w:cs="Arial" w:eastAsia="Arial" w:hAnsi="Arial"/>
                <w:sz w:val="14"/>
                <w:szCs w:val="14"/>
                <w:color w:val="auto"/>
              </w:rPr>
              <w:t>Shareholders’ equity</w:t>
            </w:r>
          </w:p>
        </w:tc>
        <w:tc>
          <w:tcPr>
            <w:tcW w:w="220" w:type="dxa"/>
            <w:vAlign w:val="bottom"/>
          </w:tcPr>
          <w:p>
            <w:pPr>
              <w:spacing w:after="0"/>
              <w:rPr>
                <w:sz w:val="16"/>
                <w:szCs w:val="16"/>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211,940</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221,697</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3700" w:type="dxa"/>
            <w:vAlign w:val="bottom"/>
            <w:tcBorders>
              <w:bottom w:val="single" w:sz="8" w:color="B6B6B6"/>
            </w:tcBorders>
            <w:shd w:val="clear" w:color="auto" w:fill="B6B6B6"/>
          </w:tcPr>
          <w:p>
            <w:pPr>
              <w:ind w:left="20"/>
              <w:spacing w:after="0"/>
              <w:rPr>
                <w:sz w:val="20"/>
                <w:szCs w:val="20"/>
                <w:color w:val="auto"/>
              </w:rPr>
            </w:pPr>
            <w:r>
              <w:rPr>
                <w:rFonts w:ascii="Arial" w:cs="Arial" w:eastAsia="Arial" w:hAnsi="Arial"/>
                <w:sz w:val="14"/>
                <w:szCs w:val="14"/>
                <w:color w:val="auto"/>
              </w:rPr>
              <w:t>Total liabilities and shareholders’ equity</w:t>
            </w:r>
          </w:p>
        </w:tc>
        <w:tc>
          <w:tcPr>
            <w:tcW w:w="220" w:type="dxa"/>
            <w:vAlign w:val="bottom"/>
            <w:tcBorders>
              <w:bottom w:val="single" w:sz="8" w:color="B6B6B6"/>
            </w:tcBorders>
            <w:shd w:val="clear" w:color="auto" w:fill="B6B6B6"/>
          </w:tcPr>
          <w:p>
            <w:pPr>
              <w:jc w:val="right"/>
              <w:ind w:right="6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B6B6B6"/>
            </w:tcBorders>
            <w:shd w:val="clear" w:color="auto" w:fill="B6B6B6"/>
          </w:tcPr>
          <w:p>
            <w:pPr>
              <w:jc w:val="right"/>
              <w:ind w:right="28"/>
              <w:spacing w:after="0"/>
              <w:rPr>
                <w:sz w:val="20"/>
                <w:szCs w:val="20"/>
                <w:color w:val="auto"/>
              </w:rPr>
            </w:pPr>
            <w:r>
              <w:rPr>
                <w:rFonts w:ascii="Arial" w:cs="Arial" w:eastAsia="Arial" w:hAnsi="Arial"/>
                <w:sz w:val="14"/>
                <w:szCs w:val="14"/>
                <w:color w:val="auto"/>
              </w:rPr>
              <w:t>2,434,494</w:t>
            </w:r>
          </w:p>
        </w:tc>
        <w:tc>
          <w:tcPr>
            <w:tcW w:w="300" w:type="dxa"/>
            <w:vAlign w:val="bottom"/>
            <w:tcBorders>
              <w:bottom w:val="single" w:sz="8" w:color="B6B6B6"/>
            </w:tcBorders>
            <w:shd w:val="clear" w:color="auto" w:fill="B6B6B6"/>
          </w:tcPr>
          <w:p>
            <w:pPr>
              <w:spacing w:after="0"/>
              <w:rPr>
                <w:sz w:val="18"/>
                <w:szCs w:val="18"/>
                <w:color w:val="auto"/>
              </w:rPr>
            </w:pPr>
          </w:p>
        </w:tc>
        <w:tc>
          <w:tcPr>
            <w:tcW w:w="1180" w:type="dxa"/>
            <w:vAlign w:val="bottom"/>
            <w:tcBorders>
              <w:bottom w:val="single" w:sz="8" w:color="B6B6B6"/>
            </w:tcBorders>
            <w:shd w:val="clear" w:color="auto" w:fill="B6B6B6"/>
          </w:tcPr>
          <w:p>
            <w:pPr>
              <w:spacing w:after="0"/>
              <w:rPr>
                <w:sz w:val="18"/>
                <w:szCs w:val="18"/>
                <w:color w:val="auto"/>
              </w:rPr>
            </w:pPr>
          </w:p>
        </w:tc>
        <w:tc>
          <w:tcPr>
            <w:tcW w:w="1000" w:type="dxa"/>
            <w:vAlign w:val="bottom"/>
            <w:tcBorders>
              <w:bottom w:val="single" w:sz="8" w:color="B6B6B6"/>
            </w:tcBorders>
            <w:shd w:val="clear" w:color="auto" w:fill="B6B6B6"/>
          </w:tcPr>
          <w:p>
            <w:pPr>
              <w:spacing w:after="0"/>
              <w:rPr>
                <w:sz w:val="18"/>
                <w:szCs w:val="18"/>
                <w:color w:val="auto"/>
              </w:rPr>
            </w:pPr>
          </w:p>
        </w:tc>
        <w:tc>
          <w:tcPr>
            <w:tcW w:w="320" w:type="dxa"/>
            <w:vAlign w:val="bottom"/>
            <w:tcBorders>
              <w:bottom w:val="single" w:sz="8" w:color="B6B6B6"/>
            </w:tcBorders>
            <w:gridSpan w:val="2"/>
            <w:shd w:val="clear" w:color="auto" w:fill="B6B6B6"/>
          </w:tcPr>
          <w:p>
            <w:pPr>
              <w:jc w:val="right"/>
              <w:ind w:right="14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Arial" w:cs="Arial" w:eastAsia="Arial" w:hAnsi="Arial"/>
                <w:sz w:val="14"/>
                <w:szCs w:val="14"/>
                <w:color w:val="auto"/>
              </w:rPr>
              <w:t>2,572,485</w:t>
            </w:r>
          </w:p>
        </w:tc>
        <w:tc>
          <w:tcPr>
            <w:tcW w:w="280" w:type="dxa"/>
            <w:vAlign w:val="bottom"/>
            <w:tcBorders>
              <w:bottom w:val="single" w:sz="8" w:color="B6B6B6"/>
            </w:tcBorders>
            <w:shd w:val="clear" w:color="auto" w:fill="B6B6B6"/>
          </w:tcPr>
          <w:p>
            <w:pPr>
              <w:spacing w:after="0"/>
              <w:rPr>
                <w:sz w:val="18"/>
                <w:szCs w:val="18"/>
                <w:color w:val="auto"/>
              </w:rPr>
            </w:pPr>
          </w:p>
        </w:tc>
        <w:tc>
          <w:tcPr>
            <w:tcW w:w="1180" w:type="dxa"/>
            <w:vAlign w:val="bottom"/>
            <w:tcBorders>
              <w:bottom w:val="single" w:sz="8" w:color="B6B6B6"/>
            </w:tcBorders>
            <w:shd w:val="clear" w:color="auto" w:fill="B6B6B6"/>
          </w:tcPr>
          <w:p>
            <w:pPr>
              <w:spacing w:after="0"/>
              <w:rPr>
                <w:sz w:val="18"/>
                <w:szCs w:val="18"/>
                <w:color w:val="auto"/>
              </w:rPr>
            </w:pPr>
          </w:p>
        </w:tc>
        <w:tc>
          <w:tcPr>
            <w:tcW w:w="1000" w:type="dxa"/>
            <w:vAlign w:val="bottom"/>
            <w:tcBorders>
              <w:bottom w:val="single" w:sz="8" w:color="B6B6B6"/>
            </w:tcBorders>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7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Net interest income</w:t>
            </w:r>
          </w:p>
        </w:tc>
        <w:tc>
          <w:tcPr>
            <w:tcW w:w="2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ind w:left="80"/>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color w:val="auto"/>
              </w:rPr>
              <w:t>33,496</w:t>
            </w: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ind w:left="60"/>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color w:val="auto"/>
              </w:rPr>
              <w:t>26,426</w:t>
            </w:r>
          </w:p>
        </w:tc>
        <w:tc>
          <w:tcPr>
            <w:tcW w:w="10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700" w:type="dxa"/>
            <w:vAlign w:val="bottom"/>
            <w:tcBorders>
              <w:bottom w:val="single" w:sz="8" w:color="B6B6B6"/>
            </w:tcBorders>
            <w:shd w:val="clear" w:color="auto" w:fill="B6B6B6"/>
          </w:tcPr>
          <w:p>
            <w:pPr>
              <w:ind w:left="20"/>
              <w:spacing w:after="0"/>
              <w:rPr>
                <w:sz w:val="20"/>
                <w:szCs w:val="20"/>
                <w:color w:val="auto"/>
              </w:rPr>
            </w:pPr>
            <w:r>
              <w:rPr>
                <w:rFonts w:ascii="Arial" w:cs="Arial" w:eastAsia="Arial" w:hAnsi="Arial"/>
                <w:sz w:val="14"/>
                <w:szCs w:val="14"/>
                <w:color w:val="auto"/>
              </w:rPr>
              <w:t>Net interest margin</w:t>
            </w:r>
          </w:p>
        </w:tc>
        <w:tc>
          <w:tcPr>
            <w:tcW w:w="220" w:type="dxa"/>
            <w:vAlign w:val="bottom"/>
            <w:tcBorders>
              <w:bottom w:val="single" w:sz="8" w:color="B6B6B6"/>
            </w:tcBorders>
            <w:shd w:val="clear" w:color="auto" w:fill="B6B6B6"/>
          </w:tcPr>
          <w:p>
            <w:pPr>
              <w:spacing w:after="0"/>
              <w:rPr>
                <w:sz w:val="18"/>
                <w:szCs w:val="18"/>
                <w:color w:val="auto"/>
              </w:rPr>
            </w:pPr>
          </w:p>
        </w:tc>
        <w:tc>
          <w:tcPr>
            <w:tcW w:w="1020" w:type="dxa"/>
            <w:vAlign w:val="bottom"/>
            <w:tcBorders>
              <w:bottom w:val="single" w:sz="8" w:color="B6B6B6"/>
            </w:tcBorders>
            <w:shd w:val="clear" w:color="auto" w:fill="B6B6B6"/>
          </w:tcPr>
          <w:p>
            <w:pPr>
              <w:spacing w:after="0"/>
              <w:rPr>
                <w:sz w:val="18"/>
                <w:szCs w:val="18"/>
                <w:color w:val="auto"/>
              </w:rPr>
            </w:pPr>
          </w:p>
        </w:tc>
        <w:tc>
          <w:tcPr>
            <w:tcW w:w="300" w:type="dxa"/>
            <w:vAlign w:val="bottom"/>
            <w:tcBorders>
              <w:bottom w:val="single" w:sz="8" w:color="B6B6B6"/>
            </w:tcBorders>
            <w:shd w:val="clear" w:color="auto" w:fill="B6B6B6"/>
          </w:tcPr>
          <w:p>
            <w:pPr>
              <w:spacing w:after="0"/>
              <w:rPr>
                <w:sz w:val="18"/>
                <w:szCs w:val="18"/>
                <w:color w:val="auto"/>
              </w:rPr>
            </w:pPr>
          </w:p>
        </w:tc>
        <w:tc>
          <w:tcPr>
            <w:tcW w:w="1180" w:type="dxa"/>
            <w:vAlign w:val="bottom"/>
            <w:tcBorders>
              <w:bottom w:val="single" w:sz="8" w:color="B6B6B6"/>
            </w:tcBorders>
            <w:shd w:val="clear" w:color="auto" w:fill="B6B6B6"/>
          </w:tcPr>
          <w:p>
            <w:pPr>
              <w:spacing w:after="0"/>
              <w:rPr>
                <w:sz w:val="18"/>
                <w:szCs w:val="18"/>
                <w:color w:val="auto"/>
              </w:rPr>
            </w:pPr>
          </w:p>
        </w:tc>
        <w:tc>
          <w:tcPr>
            <w:tcW w:w="100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4"/>
                <w:szCs w:val="14"/>
                <w:color w:val="auto"/>
              </w:rPr>
              <w:t>3.24 %</w:t>
            </w:r>
          </w:p>
        </w:tc>
        <w:tc>
          <w:tcPr>
            <w:tcW w:w="100" w:type="dxa"/>
            <w:vAlign w:val="bottom"/>
            <w:tcBorders>
              <w:bottom w:val="single" w:sz="8" w:color="B6B6B6"/>
            </w:tcBorders>
            <w:shd w:val="clear" w:color="auto" w:fill="B6B6B6"/>
          </w:tcPr>
          <w:p>
            <w:pPr>
              <w:spacing w:after="0"/>
              <w:rPr>
                <w:sz w:val="18"/>
                <w:szCs w:val="18"/>
                <w:color w:val="auto"/>
              </w:rPr>
            </w:pPr>
          </w:p>
        </w:tc>
        <w:tc>
          <w:tcPr>
            <w:tcW w:w="220" w:type="dxa"/>
            <w:vAlign w:val="bottom"/>
            <w:tcBorders>
              <w:bottom w:val="single" w:sz="8" w:color="B6B6B6"/>
            </w:tcBorders>
            <w:shd w:val="clear" w:color="auto" w:fill="B6B6B6"/>
          </w:tcPr>
          <w:p>
            <w:pPr>
              <w:spacing w:after="0"/>
              <w:rPr>
                <w:sz w:val="18"/>
                <w:szCs w:val="18"/>
                <w:color w:val="auto"/>
              </w:rPr>
            </w:pPr>
          </w:p>
        </w:tc>
        <w:tc>
          <w:tcPr>
            <w:tcW w:w="1040" w:type="dxa"/>
            <w:vAlign w:val="bottom"/>
            <w:tcBorders>
              <w:bottom w:val="single" w:sz="8" w:color="B6B6B6"/>
            </w:tcBorders>
            <w:shd w:val="clear" w:color="auto" w:fill="B6B6B6"/>
          </w:tcPr>
          <w:p>
            <w:pPr>
              <w:spacing w:after="0"/>
              <w:rPr>
                <w:sz w:val="18"/>
                <w:szCs w:val="18"/>
                <w:color w:val="auto"/>
              </w:rPr>
            </w:pPr>
          </w:p>
        </w:tc>
        <w:tc>
          <w:tcPr>
            <w:tcW w:w="280" w:type="dxa"/>
            <w:vAlign w:val="bottom"/>
            <w:tcBorders>
              <w:bottom w:val="single" w:sz="8" w:color="B6B6B6"/>
            </w:tcBorders>
            <w:shd w:val="clear" w:color="auto" w:fill="B6B6B6"/>
          </w:tcPr>
          <w:p>
            <w:pPr>
              <w:spacing w:after="0"/>
              <w:rPr>
                <w:sz w:val="18"/>
                <w:szCs w:val="18"/>
                <w:color w:val="auto"/>
              </w:rPr>
            </w:pPr>
          </w:p>
        </w:tc>
        <w:tc>
          <w:tcPr>
            <w:tcW w:w="1180" w:type="dxa"/>
            <w:vAlign w:val="bottom"/>
            <w:tcBorders>
              <w:bottom w:val="single" w:sz="8" w:color="B6B6B6"/>
            </w:tcBorders>
            <w:shd w:val="clear" w:color="auto" w:fill="B6B6B6"/>
          </w:tcPr>
          <w:p>
            <w:pPr>
              <w:spacing w:after="0"/>
              <w:rPr>
                <w:sz w:val="18"/>
                <w:szCs w:val="18"/>
                <w:color w:val="auto"/>
              </w:rPr>
            </w:pPr>
          </w:p>
        </w:tc>
        <w:tc>
          <w:tcPr>
            <w:tcW w:w="100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4"/>
                <w:szCs w:val="14"/>
                <w:color w:val="auto"/>
              </w:rPr>
              <w:t>2.45 %</w:t>
            </w:r>
          </w:p>
        </w:tc>
        <w:tc>
          <w:tcPr>
            <w:tcW w:w="0" w:type="dxa"/>
            <w:vAlign w:val="bottom"/>
          </w:tcPr>
          <w:p>
            <w:pPr>
              <w:spacing w:after="0"/>
              <w:rPr>
                <w:sz w:val="1"/>
                <w:szCs w:val="1"/>
                <w:color w:val="auto"/>
              </w:rPr>
            </w:pPr>
          </w:p>
        </w:tc>
      </w:tr>
      <w:tr>
        <w:trPr>
          <w:trHeight w:val="190"/>
        </w:trPr>
        <w:tc>
          <w:tcPr>
            <w:tcW w:w="3700" w:type="dxa"/>
            <w:vAlign w:val="bottom"/>
          </w:tcPr>
          <w:p>
            <w:pPr>
              <w:ind w:left="20"/>
              <w:spacing w:after="0"/>
              <w:rPr>
                <w:sz w:val="20"/>
                <w:szCs w:val="20"/>
                <w:color w:val="auto"/>
              </w:rPr>
            </w:pPr>
            <w:r>
              <w:rPr>
                <w:rFonts w:ascii="Arial" w:cs="Arial" w:eastAsia="Arial" w:hAnsi="Arial"/>
                <w:sz w:val="14"/>
                <w:szCs w:val="14"/>
                <w:color w:val="auto"/>
              </w:rPr>
              <w:t>Interest spread</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1.39 %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2.31 %</w:t>
            </w:r>
          </w:p>
        </w:tc>
        <w:tc>
          <w:tcPr>
            <w:tcW w:w="0" w:type="dxa"/>
            <w:vAlign w:val="bottom"/>
          </w:tcPr>
          <w:p>
            <w:pPr>
              <w:spacing w:after="0"/>
              <w:rPr>
                <w:sz w:val="1"/>
                <w:szCs w:val="1"/>
                <w:color w:val="auto"/>
              </w:rPr>
            </w:pPr>
          </w:p>
        </w:tc>
      </w:tr>
      <w:tr>
        <w:trPr>
          <w:trHeight w:val="25"/>
        </w:trPr>
        <w:tc>
          <w:tcPr>
            <w:tcW w:w="3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Balances shown are daily averages.</w:t>
      </w:r>
    </w:p>
    <w:p>
      <w:pPr>
        <w:spacing w:after="0" w:line="21" w:lineRule="exact"/>
        <w:rPr>
          <w:rFonts w:ascii="Arial" w:cs="Arial" w:eastAsia="Arial" w:hAnsi="Arial"/>
          <w:sz w:val="14"/>
          <w:szCs w:val="14"/>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Interest income on loans includes net loan fees of $511,000 and $401,000 for the six months ended June 30, 2023 and 2022, respectively.</w:t>
      </w:r>
    </w:p>
    <w:p>
      <w:pPr>
        <w:spacing w:after="0" w:line="14" w:lineRule="exact"/>
        <w:rPr>
          <w:rFonts w:ascii="Arial" w:cs="Arial" w:eastAsia="Arial" w:hAnsi="Arial"/>
          <w:sz w:val="14"/>
          <w:szCs w:val="14"/>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For purposes of these computations, yields on investment securities are computed as interest income divided by the average amortized cost of the investments.</w:t>
      </w:r>
    </w:p>
    <w:p>
      <w:pPr>
        <w:spacing w:after="0" w:line="14" w:lineRule="exact"/>
        <w:rPr>
          <w:rFonts w:ascii="Arial" w:cs="Arial" w:eastAsia="Arial" w:hAnsi="Arial"/>
          <w:sz w:val="14"/>
          <w:szCs w:val="14"/>
          <w:color w:val="auto"/>
        </w:rPr>
      </w:pPr>
    </w:p>
    <w:p>
      <w:pPr>
        <w:ind w:left="340" w:right="140" w:hanging="332"/>
        <w:spacing w:after="0" w:line="283" w:lineRule="auto"/>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Interest income is presented on a tax-equivalent basis assuming a tax rate of 21% for both the six months ended June 30, 2023 and 2022. The tax-equivalent adjustment was approximately $584,000 and $882,000 for the six months ended June 30, 2023 and 2022, respectively.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Net Interest Income Changes</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tables present the changes in interest income and expense between periods due to changes in volume and interest rates. That portion of the change in interest attributable to the combined rate/volume variance has been allocated to rate and volume changes in proportion to the absolute dollar amounts of the change in each.</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4500" w:type="dxa"/>
            <w:vAlign w:val="bottom"/>
            <w:gridSpan w:val="6"/>
          </w:tcPr>
          <w:p>
            <w:pPr>
              <w:jc w:val="right"/>
              <w:spacing w:after="0"/>
              <w:rPr>
                <w:sz w:val="20"/>
                <w:szCs w:val="20"/>
                <w:color w:val="auto"/>
              </w:rPr>
            </w:pPr>
            <w:r>
              <w:rPr>
                <w:rFonts w:ascii="Arial" w:cs="Arial" w:eastAsia="Arial" w:hAnsi="Arial"/>
                <w:sz w:val="18"/>
                <w:szCs w:val="18"/>
                <w:b w:val="1"/>
                <w:bCs w:val="1"/>
                <w:color w:val="auto"/>
                <w:w w:val="91"/>
              </w:rPr>
              <w:t>Second Quarter of 2023 Compared to Second Quarter of</w:t>
            </w:r>
          </w:p>
        </w:tc>
      </w:tr>
      <w:tr>
        <w:trPr>
          <w:trHeight w:val="234"/>
        </w:trPr>
        <w:tc>
          <w:tcPr>
            <w:tcW w:w="6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thousands)</w:t>
            </w:r>
          </w:p>
        </w:tc>
        <w:tc>
          <w:tcPr>
            <w:tcW w:w="280" w:type="dxa"/>
            <w:vAlign w:val="bottom"/>
          </w:tcPr>
          <w:p>
            <w:pPr>
              <w:spacing w:after="0"/>
              <w:rPr>
                <w:sz w:val="20"/>
                <w:szCs w:val="20"/>
                <w:color w:val="auto"/>
              </w:rPr>
            </w:pPr>
          </w:p>
        </w:tc>
        <w:tc>
          <w:tcPr>
            <w:tcW w:w="1200" w:type="dxa"/>
            <w:vAlign w:val="bottom"/>
          </w:tcPr>
          <w:p>
            <w:pPr>
              <w:jc w:val="right"/>
              <w:ind w:right="370"/>
              <w:spacing w:after="0"/>
              <w:rPr>
                <w:sz w:val="20"/>
                <w:szCs w:val="20"/>
                <w:color w:val="auto"/>
              </w:rPr>
            </w:pPr>
            <w:r>
              <w:rPr>
                <w:rFonts w:ascii="Arial" w:cs="Arial" w:eastAsia="Arial" w:hAnsi="Arial"/>
                <w:sz w:val="18"/>
                <w:szCs w:val="18"/>
                <w:b w:val="1"/>
                <w:bCs w:val="1"/>
                <w:color w:val="auto"/>
              </w:rPr>
              <w:t>Volume</w:t>
            </w:r>
          </w:p>
        </w:tc>
        <w:tc>
          <w:tcPr>
            <w:tcW w:w="38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Rate</w:t>
            </w:r>
          </w:p>
        </w:tc>
        <w:tc>
          <w:tcPr>
            <w:tcW w:w="360" w:type="dxa"/>
            <w:vAlign w:val="bottom"/>
          </w:tcPr>
          <w:p>
            <w:pPr>
              <w:spacing w:after="0"/>
              <w:rPr>
                <w:sz w:val="20"/>
                <w:szCs w:val="20"/>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Total</w:t>
            </w:r>
          </w:p>
        </w:tc>
      </w:tr>
      <w:tr>
        <w:trPr>
          <w:trHeight w:val="27"/>
        </w:trPr>
        <w:tc>
          <w:tcPr>
            <w:tcW w:w="6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6740" w:type="dxa"/>
            <w:vAlign w:val="bottom"/>
            <w:shd w:val="clear" w:color="auto" w:fill="B6B6B6"/>
          </w:tcPr>
          <w:p>
            <w:pPr>
              <w:ind w:left="20"/>
              <w:spacing w:after="0"/>
              <w:rPr>
                <w:sz w:val="20"/>
                <w:szCs w:val="20"/>
                <w:color w:val="auto"/>
              </w:rPr>
            </w:pPr>
            <w:r>
              <w:rPr>
                <w:rFonts w:ascii="Arial" w:cs="Arial" w:eastAsia="Arial" w:hAnsi="Arial"/>
                <w:sz w:val="18"/>
                <w:szCs w:val="18"/>
                <w:color w:val="auto"/>
              </w:rPr>
              <w:t>Increase (decrease) in interest income:</w:t>
            </w:r>
          </w:p>
        </w:tc>
        <w:tc>
          <w:tcPr>
            <w:tcW w:w="280" w:type="dxa"/>
            <w:vAlign w:val="bottom"/>
            <w:shd w:val="clear" w:color="auto" w:fill="B6B6B6"/>
          </w:tcPr>
          <w:p>
            <w:pPr>
              <w:spacing w:after="0"/>
              <w:rPr>
                <w:sz w:val="21"/>
                <w:szCs w:val="21"/>
                <w:color w:val="auto"/>
              </w:rPr>
            </w:pPr>
          </w:p>
        </w:tc>
        <w:tc>
          <w:tcPr>
            <w:tcW w:w="1200" w:type="dxa"/>
            <w:vAlign w:val="bottom"/>
            <w:shd w:val="clear" w:color="auto" w:fill="B6B6B6"/>
          </w:tcPr>
          <w:p>
            <w:pPr>
              <w:spacing w:after="0"/>
              <w:rPr>
                <w:sz w:val="21"/>
                <w:szCs w:val="21"/>
                <w:color w:val="auto"/>
              </w:rPr>
            </w:pPr>
          </w:p>
        </w:tc>
        <w:tc>
          <w:tcPr>
            <w:tcW w:w="380" w:type="dxa"/>
            <w:vAlign w:val="bottom"/>
            <w:shd w:val="clear" w:color="auto" w:fill="B6B6B6"/>
          </w:tcPr>
          <w:p>
            <w:pPr>
              <w:spacing w:after="0"/>
              <w:rPr>
                <w:sz w:val="21"/>
                <w:szCs w:val="21"/>
                <w:color w:val="auto"/>
              </w:rPr>
            </w:pPr>
          </w:p>
        </w:tc>
        <w:tc>
          <w:tcPr>
            <w:tcW w:w="1160" w:type="dxa"/>
            <w:vAlign w:val="bottom"/>
            <w:shd w:val="clear" w:color="auto" w:fill="B6B6B6"/>
          </w:tcPr>
          <w:p>
            <w:pPr>
              <w:spacing w:after="0"/>
              <w:rPr>
                <w:sz w:val="21"/>
                <w:szCs w:val="21"/>
                <w:color w:val="auto"/>
              </w:rPr>
            </w:pPr>
          </w:p>
        </w:tc>
        <w:tc>
          <w:tcPr>
            <w:tcW w:w="360" w:type="dxa"/>
            <w:vAlign w:val="bottom"/>
            <w:shd w:val="clear" w:color="auto" w:fill="B6B6B6"/>
          </w:tcPr>
          <w:p>
            <w:pPr>
              <w:spacing w:after="0"/>
              <w:rPr>
                <w:sz w:val="21"/>
                <w:szCs w:val="21"/>
                <w:color w:val="auto"/>
              </w:rPr>
            </w:pPr>
          </w:p>
        </w:tc>
        <w:tc>
          <w:tcPr>
            <w:tcW w:w="1120" w:type="dxa"/>
            <w:vAlign w:val="bottom"/>
            <w:shd w:val="clear" w:color="auto" w:fill="B6B6B6"/>
          </w:tcPr>
          <w:p>
            <w:pPr>
              <w:spacing w:after="0"/>
              <w:rPr>
                <w:sz w:val="21"/>
                <w:szCs w:val="21"/>
                <w:color w:val="auto"/>
              </w:rPr>
            </w:pPr>
          </w:p>
        </w:tc>
      </w:tr>
      <w:tr>
        <w:trPr>
          <w:trHeight w:val="256"/>
        </w:trPr>
        <w:tc>
          <w:tcPr>
            <w:tcW w:w="6740" w:type="dxa"/>
            <w:vAlign w:val="bottom"/>
          </w:tcPr>
          <w:p>
            <w:pPr>
              <w:ind w:left="180"/>
              <w:spacing w:after="0" w:line="256" w:lineRule="exact"/>
              <w:rPr>
                <w:sz w:val="20"/>
                <w:szCs w:val="20"/>
                <w:color w:val="auto"/>
              </w:rPr>
            </w:pPr>
            <w:r>
              <w:rPr>
                <w:rFonts w:ascii="Arial" w:cs="Arial" w:eastAsia="Arial" w:hAnsi="Arial"/>
                <w:sz w:val="18"/>
                <w:szCs w:val="18"/>
                <w:color w:val="auto"/>
              </w:rPr>
              <w:t>Loans</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1,027</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2,797</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3,824</w:t>
            </w:r>
          </w:p>
        </w:tc>
      </w:tr>
      <w:tr>
        <w:trPr>
          <w:trHeight w:val="257"/>
        </w:trPr>
        <w:tc>
          <w:tcPr>
            <w:tcW w:w="6740" w:type="dxa"/>
            <w:vAlign w:val="bottom"/>
            <w:shd w:val="clear" w:color="auto" w:fill="B6B6B6"/>
          </w:tcPr>
          <w:p>
            <w:pPr>
              <w:ind w:left="180"/>
              <w:spacing w:after="0"/>
              <w:rPr>
                <w:sz w:val="20"/>
                <w:szCs w:val="20"/>
                <w:color w:val="auto"/>
              </w:rPr>
            </w:pPr>
            <w:r>
              <w:rPr>
                <w:rFonts w:ascii="Arial" w:cs="Arial" w:eastAsia="Arial" w:hAnsi="Arial"/>
                <w:sz w:val="18"/>
                <w:szCs w:val="18"/>
                <w:color w:val="auto"/>
              </w:rPr>
              <w:t>Investment securities:</w:t>
            </w:r>
          </w:p>
        </w:tc>
        <w:tc>
          <w:tcPr>
            <w:tcW w:w="280" w:type="dxa"/>
            <w:vAlign w:val="bottom"/>
            <w:shd w:val="clear" w:color="auto" w:fill="B6B6B6"/>
          </w:tcPr>
          <w:p>
            <w:pPr>
              <w:spacing w:after="0"/>
              <w:rPr>
                <w:sz w:val="22"/>
                <w:szCs w:val="22"/>
                <w:color w:val="auto"/>
              </w:rPr>
            </w:pPr>
          </w:p>
        </w:tc>
        <w:tc>
          <w:tcPr>
            <w:tcW w:w="1200" w:type="dxa"/>
            <w:vAlign w:val="bottom"/>
            <w:shd w:val="clear" w:color="auto" w:fill="B6B6B6"/>
          </w:tcPr>
          <w:p>
            <w:pPr>
              <w:spacing w:after="0"/>
              <w:rPr>
                <w:sz w:val="22"/>
                <w:szCs w:val="22"/>
                <w:color w:val="auto"/>
              </w:rPr>
            </w:pPr>
          </w:p>
        </w:tc>
        <w:tc>
          <w:tcPr>
            <w:tcW w:w="380" w:type="dxa"/>
            <w:vAlign w:val="bottom"/>
            <w:shd w:val="clear" w:color="auto" w:fill="B6B6B6"/>
          </w:tcPr>
          <w:p>
            <w:pPr>
              <w:spacing w:after="0"/>
              <w:rPr>
                <w:sz w:val="22"/>
                <w:szCs w:val="22"/>
                <w:color w:val="auto"/>
              </w:rPr>
            </w:pPr>
          </w:p>
        </w:tc>
        <w:tc>
          <w:tcPr>
            <w:tcW w:w="1160" w:type="dxa"/>
            <w:vAlign w:val="bottom"/>
            <w:shd w:val="clear" w:color="auto" w:fill="B6B6B6"/>
          </w:tcPr>
          <w:p>
            <w:pPr>
              <w:spacing w:after="0"/>
              <w:rPr>
                <w:sz w:val="22"/>
                <w:szCs w:val="22"/>
                <w:color w:val="auto"/>
              </w:rPr>
            </w:pPr>
          </w:p>
        </w:tc>
        <w:tc>
          <w:tcPr>
            <w:tcW w:w="360" w:type="dxa"/>
            <w:vAlign w:val="bottom"/>
            <w:shd w:val="clear" w:color="auto" w:fill="B6B6B6"/>
          </w:tcPr>
          <w:p>
            <w:pPr>
              <w:spacing w:after="0"/>
              <w:rPr>
                <w:sz w:val="22"/>
                <w:szCs w:val="22"/>
                <w:color w:val="auto"/>
              </w:rPr>
            </w:pPr>
          </w:p>
        </w:tc>
        <w:tc>
          <w:tcPr>
            <w:tcW w:w="1120" w:type="dxa"/>
            <w:vAlign w:val="bottom"/>
            <w:shd w:val="clear" w:color="auto" w:fill="B6B6B6"/>
          </w:tcPr>
          <w:p>
            <w:pPr>
              <w:spacing w:after="0"/>
              <w:rPr>
                <w:sz w:val="22"/>
                <w:szCs w:val="22"/>
                <w:color w:val="auto"/>
              </w:rPr>
            </w:pPr>
          </w:p>
        </w:tc>
      </w:tr>
      <w:tr>
        <w:trPr>
          <w:trHeight w:val="243"/>
        </w:trPr>
        <w:tc>
          <w:tcPr>
            <w:tcW w:w="6740" w:type="dxa"/>
            <w:vAlign w:val="bottom"/>
          </w:tcPr>
          <w:p>
            <w:pPr>
              <w:ind w:left="360"/>
              <w:spacing w:after="0"/>
              <w:rPr>
                <w:sz w:val="20"/>
                <w:szCs w:val="20"/>
                <w:color w:val="auto"/>
              </w:rPr>
            </w:pPr>
            <w:r>
              <w:rPr>
                <w:rFonts w:ascii="Arial" w:cs="Arial" w:eastAsia="Arial" w:hAnsi="Arial"/>
                <w:sz w:val="18"/>
                <w:szCs w:val="18"/>
                <w:color w:val="auto"/>
              </w:rPr>
              <w:t>Taxable</w:t>
            </w:r>
          </w:p>
        </w:tc>
        <w:tc>
          <w:tcPr>
            <w:tcW w:w="2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233</w:t>
            </w:r>
          </w:p>
        </w:tc>
        <w:tc>
          <w:tcPr>
            <w:tcW w:w="38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1,179</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1,412</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7"/>
        </w:trPr>
        <w:tc>
          <w:tcPr>
            <w:tcW w:w="6740" w:type="dxa"/>
            <w:vAlign w:val="bottom"/>
            <w:shd w:val="clear" w:color="auto" w:fill="B6B6B6"/>
          </w:tcPr>
          <w:p>
            <w:pPr>
              <w:ind w:left="360"/>
              <w:spacing w:after="0" w:line="256" w:lineRule="exact"/>
              <w:rPr>
                <w:sz w:val="20"/>
                <w:szCs w:val="20"/>
                <w:color w:val="auto"/>
              </w:rPr>
            </w:pPr>
            <w:r>
              <w:rPr>
                <w:rFonts w:ascii="Arial" w:cs="Arial" w:eastAsia="Arial" w:hAnsi="Arial"/>
                <w:sz w:val="18"/>
                <w:szCs w:val="18"/>
                <w:color w:val="auto"/>
              </w:rPr>
              <w:t>Tax-exempt</w:t>
            </w:r>
            <w:r>
              <w:rPr>
                <w:rFonts w:ascii="Arial" w:cs="Arial" w:eastAsia="Arial" w:hAnsi="Arial"/>
                <w:sz w:val="23"/>
                <w:szCs w:val="23"/>
                <w:color w:val="auto"/>
                <w:vertAlign w:val="superscript"/>
              </w:rPr>
              <w:t>2</w:t>
            </w:r>
          </w:p>
        </w:tc>
        <w:tc>
          <w:tcPr>
            <w:tcW w:w="280" w:type="dxa"/>
            <w:vAlign w:val="bottom"/>
            <w:shd w:val="clear" w:color="auto" w:fill="B6B6B6"/>
          </w:tcPr>
          <w:p>
            <w:pPr>
              <w:spacing w:after="0"/>
              <w:rPr>
                <w:sz w:val="22"/>
                <w:szCs w:val="22"/>
                <w:color w:val="auto"/>
              </w:rPr>
            </w:pPr>
          </w:p>
        </w:tc>
        <w:tc>
          <w:tcPr>
            <w:tcW w:w="12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(657)</w:t>
            </w:r>
          </w:p>
        </w:tc>
        <w:tc>
          <w:tcPr>
            <w:tcW w:w="38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(165)</w:t>
            </w:r>
          </w:p>
        </w:tc>
        <w:tc>
          <w:tcPr>
            <w:tcW w:w="360" w:type="dxa"/>
            <w:vAlign w:val="bottom"/>
            <w:shd w:val="clear" w:color="auto" w:fill="B6B6B6"/>
          </w:tcPr>
          <w:p>
            <w:pPr>
              <w:spacing w:after="0"/>
              <w:rPr>
                <w:sz w:val="22"/>
                <w:szCs w:val="22"/>
                <w:color w:val="auto"/>
              </w:rPr>
            </w:pPr>
          </w:p>
        </w:tc>
        <w:tc>
          <w:tcPr>
            <w:tcW w:w="11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(822)</w:t>
            </w:r>
          </w:p>
        </w:tc>
      </w:tr>
      <w:tr>
        <w:trPr>
          <w:trHeight w:val="250"/>
        </w:trPr>
        <w:tc>
          <w:tcPr>
            <w:tcW w:w="67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Short-term investments</w:t>
            </w: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w:t>
            </w:r>
          </w:p>
        </w:tc>
        <w:tc>
          <w:tcPr>
            <w:tcW w:w="3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1,997</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1,141</w:t>
            </w:r>
          </w:p>
        </w:tc>
      </w:tr>
      <w:tr>
        <w:trPr>
          <w:trHeight w:val="250"/>
        </w:trPr>
        <w:tc>
          <w:tcPr>
            <w:tcW w:w="6740" w:type="dxa"/>
            <w:vAlign w:val="bottom"/>
            <w:tcBorders>
              <w:bottom w:val="single" w:sz="8" w:color="auto"/>
            </w:tcBorders>
            <w:shd w:val="clear" w:color="auto" w:fill="B6B6B6"/>
          </w:tcPr>
          <w:p>
            <w:pPr>
              <w:ind w:left="20"/>
              <w:spacing w:after="0"/>
              <w:rPr>
                <w:sz w:val="20"/>
                <w:szCs w:val="20"/>
                <w:color w:val="auto"/>
              </w:rPr>
            </w:pPr>
            <w:r>
              <w:rPr>
                <w:rFonts w:ascii="Arial" w:cs="Arial" w:eastAsia="Arial" w:hAnsi="Arial"/>
                <w:sz w:val="18"/>
                <w:szCs w:val="18"/>
                <w:color w:val="auto"/>
              </w:rPr>
              <w:t>Total interest income</w:t>
            </w:r>
          </w:p>
        </w:tc>
        <w:tc>
          <w:tcPr>
            <w:tcW w:w="280" w:type="dxa"/>
            <w:vAlign w:val="bottom"/>
            <w:tcBorders>
              <w:bottom w:val="single" w:sz="8" w:color="auto"/>
            </w:tcBorders>
            <w:shd w:val="clear" w:color="auto" w:fill="B6B6B6"/>
          </w:tcPr>
          <w:p>
            <w:pPr>
              <w:spacing w:after="0"/>
              <w:rPr>
                <w:sz w:val="21"/>
                <w:szCs w:val="21"/>
                <w:color w:val="auto"/>
              </w:rPr>
            </w:pPr>
          </w:p>
        </w:tc>
        <w:tc>
          <w:tcPr>
            <w:tcW w:w="120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(253)</w:t>
            </w:r>
          </w:p>
        </w:tc>
        <w:tc>
          <w:tcPr>
            <w:tcW w:w="380" w:type="dxa"/>
            <w:vAlign w:val="bottom"/>
            <w:tcBorders>
              <w:bottom w:val="single" w:sz="8" w:color="auto"/>
            </w:tcBorders>
            <w:shd w:val="clear" w:color="auto" w:fill="B6B6B6"/>
          </w:tcPr>
          <w:p>
            <w:pPr>
              <w:spacing w:after="0"/>
              <w:rPr>
                <w:sz w:val="21"/>
                <w:szCs w:val="21"/>
                <w:color w:val="auto"/>
              </w:rPr>
            </w:pPr>
          </w:p>
        </w:tc>
        <w:tc>
          <w:tcPr>
            <w:tcW w:w="1160" w:type="dxa"/>
            <w:vAlign w:val="bottom"/>
            <w:tcBorders>
              <w:bottom w:val="single" w:sz="8" w:color="auto"/>
            </w:tcBorders>
            <w:shd w:val="clear" w:color="auto" w:fill="B6B6B6"/>
          </w:tcPr>
          <w:p>
            <w:pPr>
              <w:jc w:val="right"/>
              <w:ind w:right="30"/>
              <w:spacing w:after="0"/>
              <w:rPr>
                <w:sz w:val="20"/>
                <w:szCs w:val="20"/>
                <w:color w:val="auto"/>
              </w:rPr>
            </w:pPr>
            <w:r>
              <w:rPr>
                <w:rFonts w:ascii="Arial" w:cs="Arial" w:eastAsia="Arial" w:hAnsi="Arial"/>
                <w:sz w:val="18"/>
                <w:szCs w:val="18"/>
                <w:color w:val="auto"/>
              </w:rPr>
              <w:t>5,808</w:t>
            </w:r>
          </w:p>
        </w:tc>
        <w:tc>
          <w:tcPr>
            <w:tcW w:w="360" w:type="dxa"/>
            <w:vAlign w:val="bottom"/>
            <w:tcBorders>
              <w:bottom w:val="single" w:sz="8" w:color="auto"/>
            </w:tcBorders>
            <w:shd w:val="clear" w:color="auto" w:fill="B6B6B6"/>
          </w:tcPr>
          <w:p>
            <w:pPr>
              <w:spacing w:after="0"/>
              <w:rPr>
                <w:sz w:val="21"/>
                <w:szCs w:val="21"/>
                <w:color w:val="auto"/>
              </w:rPr>
            </w:pPr>
          </w:p>
        </w:tc>
        <w:tc>
          <w:tcPr>
            <w:tcW w:w="112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5,555</w:t>
            </w:r>
          </w:p>
        </w:tc>
      </w:tr>
      <w:tr>
        <w:trPr>
          <w:trHeight w:val="250"/>
        </w:trPr>
        <w:tc>
          <w:tcPr>
            <w:tcW w:w="6740" w:type="dxa"/>
            <w:vAlign w:val="bottom"/>
          </w:tcPr>
          <w:p>
            <w:pPr>
              <w:ind w:left="20"/>
              <w:spacing w:after="0"/>
              <w:rPr>
                <w:sz w:val="20"/>
                <w:szCs w:val="20"/>
                <w:color w:val="auto"/>
              </w:rPr>
            </w:pPr>
            <w:r>
              <w:rPr>
                <w:rFonts w:ascii="Arial" w:cs="Arial" w:eastAsia="Arial" w:hAnsi="Arial"/>
                <w:sz w:val="18"/>
                <w:szCs w:val="18"/>
                <w:color w:val="auto"/>
              </w:rPr>
              <w:t>Interest expense on:</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7"/>
        </w:trPr>
        <w:tc>
          <w:tcPr>
            <w:tcW w:w="6740" w:type="dxa"/>
            <w:vAlign w:val="bottom"/>
            <w:tcBorders>
              <w:bottom w:val="single" w:sz="8" w:color="B6B6B6"/>
            </w:tcBorders>
            <w:shd w:val="clear" w:color="auto" w:fill="B6B6B6"/>
          </w:tcPr>
          <w:p>
            <w:pPr>
              <w:ind w:left="140"/>
              <w:spacing w:after="0"/>
              <w:rPr>
                <w:sz w:val="20"/>
                <w:szCs w:val="20"/>
                <w:color w:val="auto"/>
              </w:rPr>
            </w:pPr>
            <w:r>
              <w:rPr>
                <w:rFonts w:ascii="Arial" w:cs="Arial" w:eastAsia="Arial" w:hAnsi="Arial"/>
                <w:sz w:val="18"/>
                <w:szCs w:val="18"/>
                <w:color w:val="auto"/>
              </w:rPr>
              <w:t>Interest-bearing demand deposits</w:t>
            </w:r>
          </w:p>
        </w:tc>
        <w:tc>
          <w:tcPr>
            <w:tcW w:w="280" w:type="dxa"/>
            <w:vAlign w:val="bottom"/>
            <w:tcBorders>
              <w:bottom w:val="single" w:sz="8" w:color="B6B6B6"/>
            </w:tcBorders>
            <w:shd w:val="clear" w:color="auto" w:fill="B6B6B6"/>
          </w:tcPr>
          <w:p>
            <w:pPr>
              <w:spacing w:after="0"/>
              <w:rPr>
                <w:sz w:val="22"/>
                <w:szCs w:val="22"/>
                <w:color w:val="auto"/>
              </w:rPr>
            </w:pPr>
          </w:p>
        </w:tc>
        <w:tc>
          <w:tcPr>
            <w:tcW w:w="120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8"/>
                <w:szCs w:val="18"/>
                <w:color w:val="auto"/>
              </w:rPr>
              <w:t>(61)</w:t>
            </w:r>
          </w:p>
        </w:tc>
        <w:tc>
          <w:tcPr>
            <w:tcW w:w="380" w:type="dxa"/>
            <w:vAlign w:val="bottom"/>
            <w:tcBorders>
              <w:bottom w:val="single" w:sz="8" w:color="B6B6B6"/>
            </w:tcBorders>
            <w:shd w:val="clear" w:color="auto" w:fill="B6B6B6"/>
          </w:tcPr>
          <w:p>
            <w:pPr>
              <w:spacing w:after="0"/>
              <w:rPr>
                <w:sz w:val="22"/>
                <w:szCs w:val="22"/>
                <w:color w:val="auto"/>
              </w:rPr>
            </w:pPr>
          </w:p>
        </w:tc>
        <w:tc>
          <w:tcPr>
            <w:tcW w:w="1160" w:type="dxa"/>
            <w:vAlign w:val="bottom"/>
            <w:tcBorders>
              <w:bottom w:val="single" w:sz="8" w:color="B6B6B6"/>
            </w:tcBorders>
            <w:shd w:val="clear" w:color="auto" w:fill="B6B6B6"/>
          </w:tcPr>
          <w:p>
            <w:pPr>
              <w:jc w:val="right"/>
              <w:ind w:right="30"/>
              <w:spacing w:after="0"/>
              <w:rPr>
                <w:sz w:val="20"/>
                <w:szCs w:val="20"/>
                <w:color w:val="auto"/>
              </w:rPr>
            </w:pPr>
            <w:r>
              <w:rPr>
                <w:rFonts w:ascii="Arial" w:cs="Arial" w:eastAsia="Arial" w:hAnsi="Arial"/>
                <w:sz w:val="18"/>
                <w:szCs w:val="18"/>
                <w:color w:val="auto"/>
              </w:rPr>
              <w:t>3,024</w:t>
            </w:r>
          </w:p>
        </w:tc>
        <w:tc>
          <w:tcPr>
            <w:tcW w:w="360" w:type="dxa"/>
            <w:vAlign w:val="bottom"/>
            <w:tcBorders>
              <w:bottom w:val="single" w:sz="8" w:color="B6B6B6"/>
            </w:tcBorders>
            <w:shd w:val="clear" w:color="auto" w:fill="B6B6B6"/>
          </w:tcPr>
          <w:p>
            <w:pPr>
              <w:spacing w:after="0"/>
              <w:rPr>
                <w:sz w:val="22"/>
                <w:szCs w:val="22"/>
                <w:color w:val="auto"/>
              </w:rPr>
            </w:pPr>
          </w:p>
        </w:tc>
        <w:tc>
          <w:tcPr>
            <w:tcW w:w="112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8"/>
                <w:szCs w:val="18"/>
                <w:color w:val="auto"/>
              </w:rPr>
              <w:t>2,963</w:t>
            </w:r>
          </w:p>
        </w:tc>
      </w:tr>
      <w:tr>
        <w:trPr>
          <w:trHeight w:val="250"/>
        </w:trPr>
        <w:tc>
          <w:tcPr>
            <w:tcW w:w="6740" w:type="dxa"/>
            <w:vAlign w:val="bottom"/>
          </w:tcPr>
          <w:p>
            <w:pPr>
              <w:ind w:left="180"/>
              <w:spacing w:after="0"/>
              <w:rPr>
                <w:sz w:val="20"/>
                <w:szCs w:val="20"/>
                <w:color w:val="auto"/>
              </w:rPr>
            </w:pPr>
            <w:r>
              <w:rPr>
                <w:rFonts w:ascii="Arial" w:cs="Arial" w:eastAsia="Arial" w:hAnsi="Arial"/>
                <w:sz w:val="18"/>
                <w:szCs w:val="18"/>
                <w:color w:val="auto"/>
              </w:rPr>
              <w:t>Savings deposits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63"/>
        </w:trPr>
        <w:tc>
          <w:tcPr>
            <w:tcW w:w="6740" w:type="dxa"/>
            <w:vAlign w:val="bottom"/>
            <w:shd w:val="clear" w:color="auto" w:fill="B6B6B6"/>
          </w:tcPr>
          <w:p>
            <w:pPr>
              <w:ind w:left="180"/>
              <w:spacing w:after="0"/>
              <w:rPr>
                <w:sz w:val="20"/>
                <w:szCs w:val="20"/>
                <w:color w:val="auto"/>
              </w:rPr>
            </w:pPr>
            <w:r>
              <w:rPr>
                <w:rFonts w:ascii="Arial" w:cs="Arial" w:eastAsia="Arial" w:hAnsi="Arial"/>
                <w:sz w:val="18"/>
                <w:szCs w:val="18"/>
                <w:color w:val="auto"/>
              </w:rPr>
              <w:t>Time deposits &gt;=$100</w:t>
            </w:r>
          </w:p>
        </w:tc>
        <w:tc>
          <w:tcPr>
            <w:tcW w:w="280" w:type="dxa"/>
            <w:vAlign w:val="bottom"/>
            <w:shd w:val="clear" w:color="auto" w:fill="B6B6B6"/>
          </w:tcPr>
          <w:p>
            <w:pPr>
              <w:spacing w:after="0"/>
              <w:rPr>
                <w:sz w:val="22"/>
                <w:szCs w:val="22"/>
                <w:color w:val="auto"/>
              </w:rPr>
            </w:pPr>
          </w:p>
        </w:tc>
        <w:tc>
          <w:tcPr>
            <w:tcW w:w="120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13</w:t>
            </w:r>
          </w:p>
        </w:tc>
        <w:tc>
          <w:tcPr>
            <w:tcW w:w="380" w:type="dxa"/>
            <w:vAlign w:val="bottom"/>
            <w:shd w:val="clear" w:color="auto" w:fill="B6B6B6"/>
          </w:tcPr>
          <w:p>
            <w:pPr>
              <w:spacing w:after="0"/>
              <w:rPr>
                <w:sz w:val="22"/>
                <w:szCs w:val="22"/>
                <w:color w:val="auto"/>
              </w:rPr>
            </w:pPr>
          </w:p>
        </w:tc>
        <w:tc>
          <w:tcPr>
            <w:tcW w:w="116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102</w:t>
            </w:r>
          </w:p>
        </w:tc>
        <w:tc>
          <w:tcPr>
            <w:tcW w:w="360" w:type="dxa"/>
            <w:vAlign w:val="bottom"/>
            <w:shd w:val="clear" w:color="auto" w:fill="B6B6B6"/>
          </w:tcPr>
          <w:p>
            <w:pPr>
              <w:spacing w:after="0"/>
              <w:rPr>
                <w:sz w:val="22"/>
                <w:szCs w:val="22"/>
                <w:color w:val="auto"/>
              </w:rPr>
            </w:pPr>
          </w:p>
        </w:tc>
        <w:tc>
          <w:tcPr>
            <w:tcW w:w="11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115</w:t>
            </w:r>
          </w:p>
        </w:tc>
      </w:tr>
      <w:tr>
        <w:trPr>
          <w:trHeight w:val="250"/>
        </w:trPr>
        <w:tc>
          <w:tcPr>
            <w:tcW w:w="6740" w:type="dxa"/>
            <w:vAlign w:val="bottom"/>
          </w:tcPr>
          <w:p>
            <w:pPr>
              <w:ind w:left="180"/>
              <w:spacing w:after="0"/>
              <w:rPr>
                <w:sz w:val="20"/>
                <w:szCs w:val="20"/>
                <w:color w:val="auto"/>
              </w:rPr>
            </w:pPr>
            <w:r>
              <w:rPr>
                <w:rFonts w:ascii="Arial" w:cs="Arial" w:eastAsia="Arial" w:hAnsi="Arial"/>
                <w:sz w:val="18"/>
                <w:szCs w:val="18"/>
                <w:color w:val="auto"/>
              </w:rPr>
              <w:t>Other time deposits</w:t>
            </w:r>
          </w:p>
        </w:tc>
        <w:tc>
          <w:tcPr>
            <w:tcW w:w="2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38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185</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211</w:t>
            </w:r>
          </w:p>
        </w:tc>
      </w:tr>
      <w:tr>
        <w:trPr>
          <w:trHeight w:val="257"/>
        </w:trPr>
        <w:tc>
          <w:tcPr>
            <w:tcW w:w="6740" w:type="dxa"/>
            <w:vAlign w:val="bottom"/>
            <w:tcBorders>
              <w:bottom w:val="single" w:sz="8" w:color="auto"/>
            </w:tcBorders>
            <w:shd w:val="clear" w:color="auto" w:fill="B6B6B6"/>
          </w:tcPr>
          <w:p>
            <w:pPr>
              <w:ind w:left="180"/>
              <w:spacing w:after="0"/>
              <w:rPr>
                <w:sz w:val="20"/>
                <w:szCs w:val="20"/>
                <w:color w:val="auto"/>
              </w:rPr>
            </w:pPr>
            <w:r>
              <w:rPr>
                <w:rFonts w:ascii="Arial" w:cs="Arial" w:eastAsia="Arial" w:hAnsi="Arial"/>
                <w:sz w:val="18"/>
                <w:szCs w:val="18"/>
                <w:color w:val="auto"/>
              </w:rPr>
              <w:t>Short-term borrowings</w:t>
            </w:r>
          </w:p>
        </w:tc>
        <w:tc>
          <w:tcPr>
            <w:tcW w:w="280" w:type="dxa"/>
            <w:vAlign w:val="bottom"/>
            <w:tcBorders>
              <w:bottom w:val="single" w:sz="8" w:color="auto"/>
            </w:tcBorders>
            <w:shd w:val="clear" w:color="auto" w:fill="B6B6B6"/>
          </w:tcPr>
          <w:p>
            <w:pPr>
              <w:spacing w:after="0"/>
              <w:rPr>
                <w:sz w:val="22"/>
                <w:szCs w:val="22"/>
                <w:color w:val="auto"/>
              </w:rPr>
            </w:pPr>
          </w:p>
        </w:tc>
        <w:tc>
          <w:tcPr>
            <w:tcW w:w="1200" w:type="dxa"/>
            <w:vAlign w:val="bottom"/>
            <w:tcBorders>
              <w:bottom w:val="single" w:sz="8" w:color="auto"/>
            </w:tcBorders>
            <w:shd w:val="clear" w:color="auto" w:fill="B6B6B6"/>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B6B6B6"/>
          </w:tcPr>
          <w:p>
            <w:pPr>
              <w:spacing w:after="0"/>
              <w:rPr>
                <w:sz w:val="22"/>
                <w:szCs w:val="22"/>
                <w:color w:val="auto"/>
              </w:rPr>
            </w:pPr>
          </w:p>
        </w:tc>
        <w:tc>
          <w:tcPr>
            <w:tcW w:w="1160" w:type="dxa"/>
            <w:vAlign w:val="bottom"/>
            <w:tcBorders>
              <w:bottom w:val="single" w:sz="8" w:color="auto"/>
            </w:tcBorders>
            <w:shd w:val="clear" w:color="auto" w:fill="B6B6B6"/>
          </w:tcPr>
          <w:p>
            <w:pPr>
              <w:jc w:val="right"/>
              <w:ind w:right="30"/>
              <w:spacing w:after="0"/>
              <w:rPr>
                <w:sz w:val="20"/>
                <w:szCs w:val="20"/>
                <w:color w:val="auto"/>
              </w:rPr>
            </w:pPr>
            <w:r>
              <w:rPr>
                <w:rFonts w:ascii="Arial" w:cs="Arial" w:eastAsia="Arial" w:hAnsi="Arial"/>
                <w:sz w:val="18"/>
                <w:szCs w:val="18"/>
                <w:color w:val="auto"/>
              </w:rPr>
              <w:t>43</w:t>
            </w:r>
          </w:p>
        </w:tc>
        <w:tc>
          <w:tcPr>
            <w:tcW w:w="360" w:type="dxa"/>
            <w:vAlign w:val="bottom"/>
            <w:tcBorders>
              <w:bottom w:val="single" w:sz="8" w:color="auto"/>
            </w:tcBorders>
            <w:shd w:val="clear" w:color="auto" w:fill="B6B6B6"/>
          </w:tcPr>
          <w:p>
            <w:pPr>
              <w:spacing w:after="0"/>
              <w:rPr>
                <w:sz w:val="22"/>
                <w:szCs w:val="22"/>
                <w:color w:val="auto"/>
              </w:rPr>
            </w:pPr>
          </w:p>
        </w:tc>
        <w:tc>
          <w:tcPr>
            <w:tcW w:w="112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43</w:t>
            </w: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color w:val="auto"/>
              </w:rPr>
              <w:t>Total interest expense</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w:t>
            </w:r>
          </w:p>
        </w:tc>
        <w:tc>
          <w:tcPr>
            <w:tcW w:w="38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3,379</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3,355</w:t>
            </w:r>
          </w:p>
        </w:tc>
      </w:tr>
      <w:tr>
        <w:trPr>
          <w:trHeight w:val="27"/>
        </w:trPr>
        <w:tc>
          <w:tcPr>
            <w:tcW w:w="6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auto"/>
            </w:tcBorders>
            <w:shd w:val="clear" w:color="auto" w:fill="B6B6B6"/>
          </w:tcPr>
          <w:p>
            <w:pPr>
              <w:ind w:left="20"/>
              <w:spacing w:after="0"/>
              <w:rPr>
                <w:sz w:val="20"/>
                <w:szCs w:val="20"/>
                <w:color w:val="auto"/>
              </w:rPr>
            </w:pPr>
            <w:r>
              <w:rPr>
                <w:rFonts w:ascii="Arial" w:cs="Arial" w:eastAsia="Arial" w:hAnsi="Arial"/>
                <w:sz w:val="18"/>
                <w:szCs w:val="18"/>
                <w:color w:val="auto"/>
              </w:rPr>
              <w:t>Net interest income</w:t>
            </w:r>
          </w:p>
        </w:tc>
        <w:tc>
          <w:tcPr>
            <w:tcW w:w="280" w:type="dxa"/>
            <w:vAlign w:val="bottom"/>
            <w:tcBorders>
              <w:bottom w:val="single" w:sz="8" w:color="auto"/>
            </w:tcBorders>
            <w:shd w:val="clear" w:color="auto" w:fill="B6B6B6"/>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(229)</w:t>
            </w:r>
          </w:p>
        </w:tc>
        <w:tc>
          <w:tcPr>
            <w:tcW w:w="380" w:type="dxa"/>
            <w:vAlign w:val="bottom"/>
            <w:tcBorders>
              <w:bottom w:val="single" w:sz="8" w:color="auto"/>
            </w:tcBorders>
            <w:shd w:val="clear" w:color="auto" w:fill="B6B6B6"/>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B6B6B6"/>
          </w:tcPr>
          <w:p>
            <w:pPr>
              <w:jc w:val="right"/>
              <w:ind w:right="30"/>
              <w:spacing w:after="0"/>
              <w:rPr>
                <w:sz w:val="20"/>
                <w:szCs w:val="20"/>
                <w:color w:val="auto"/>
              </w:rPr>
            </w:pPr>
            <w:r>
              <w:rPr>
                <w:rFonts w:ascii="Arial" w:cs="Arial" w:eastAsia="Arial" w:hAnsi="Arial"/>
                <w:sz w:val="18"/>
                <w:szCs w:val="18"/>
                <w:color w:val="auto"/>
              </w:rPr>
              <w:t>2,429</w:t>
            </w:r>
          </w:p>
        </w:tc>
        <w:tc>
          <w:tcPr>
            <w:tcW w:w="360" w:type="dxa"/>
            <w:vAlign w:val="bottom"/>
            <w:tcBorders>
              <w:bottom w:val="single" w:sz="8" w:color="auto"/>
            </w:tcBorders>
            <w:shd w:val="clear" w:color="auto" w:fill="B6B6B6"/>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2,200</w:t>
            </w:r>
          </w:p>
        </w:tc>
      </w:tr>
    </w:tbl>
    <w:p>
      <w:pPr>
        <w:spacing w:after="0" w:line="62"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Interest income includes net loan fees.</w:t>
      </w:r>
    </w:p>
    <w:p>
      <w:pPr>
        <w:spacing w:after="0" w:line="21" w:lineRule="exact"/>
        <w:rPr>
          <w:rFonts w:ascii="Arial" w:cs="Arial" w:eastAsia="Arial" w:hAnsi="Arial"/>
          <w:sz w:val="14"/>
          <w:szCs w:val="14"/>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Interest income is presented on a tax-equivalent basis assuming a tax rate of 21% for the three months ended June 30, 2023 and 2022.</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4"/>
          </w:tcPr>
          <w:p>
            <w:pPr>
              <w:jc w:val="right"/>
              <w:spacing w:after="0"/>
              <w:rPr>
                <w:sz w:val="20"/>
                <w:szCs w:val="20"/>
                <w:color w:val="auto"/>
              </w:rPr>
            </w:pPr>
            <w:r>
              <w:rPr>
                <w:rFonts w:ascii="Arial" w:cs="Arial" w:eastAsia="Arial" w:hAnsi="Arial"/>
                <w:sz w:val="18"/>
                <w:szCs w:val="18"/>
                <w:b w:val="1"/>
                <w:bCs w:val="1"/>
                <w:color w:val="auto"/>
              </w:rPr>
              <w:t>First Half of 2023 Compared to</w:t>
            </w:r>
          </w:p>
        </w:tc>
        <w:tc>
          <w:tcPr>
            <w:tcW w:w="960" w:type="dxa"/>
            <w:vAlign w:val="bottom"/>
          </w:tcPr>
          <w:p>
            <w:pPr>
              <w:spacing w:after="0"/>
              <w:rPr>
                <w:sz w:val="18"/>
                <w:szCs w:val="18"/>
                <w:color w:val="auto"/>
              </w:rPr>
            </w:pPr>
          </w:p>
        </w:tc>
      </w:tr>
      <w:tr>
        <w:trPr>
          <w:trHeight w:val="234"/>
        </w:trPr>
        <w:tc>
          <w:tcPr>
            <w:tcW w:w="67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w w:val="97"/>
              </w:rPr>
              <w:t>First Half of 2022</w:t>
            </w: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r>
      <w:tr>
        <w:trPr>
          <w:trHeight w:val="244"/>
        </w:trPr>
        <w:tc>
          <w:tcPr>
            <w:tcW w:w="67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(In thousands)</w:t>
            </w: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Volume</w:t>
            </w:r>
          </w:p>
        </w:tc>
        <w:tc>
          <w:tcPr>
            <w:tcW w:w="3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Rate</w:t>
            </w: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7"/>
              </w:rPr>
              <w:t>Total</w:t>
            </w:r>
          </w:p>
        </w:tc>
      </w:tr>
      <w:tr>
        <w:trPr>
          <w:trHeight w:val="256"/>
        </w:trPr>
        <w:tc>
          <w:tcPr>
            <w:tcW w:w="6740" w:type="dxa"/>
            <w:vAlign w:val="bottom"/>
            <w:shd w:val="clear" w:color="auto" w:fill="B6B6B6"/>
          </w:tcPr>
          <w:p>
            <w:pPr>
              <w:ind w:left="20"/>
              <w:spacing w:after="0"/>
              <w:rPr>
                <w:sz w:val="20"/>
                <w:szCs w:val="20"/>
                <w:color w:val="auto"/>
              </w:rPr>
            </w:pPr>
            <w:r>
              <w:rPr>
                <w:rFonts w:ascii="Arial" w:cs="Arial" w:eastAsia="Arial" w:hAnsi="Arial"/>
                <w:sz w:val="18"/>
                <w:szCs w:val="18"/>
                <w:color w:val="auto"/>
              </w:rPr>
              <w:t>Increase (decrease) in interest income:</w:t>
            </w:r>
          </w:p>
        </w:tc>
        <w:tc>
          <w:tcPr>
            <w:tcW w:w="280" w:type="dxa"/>
            <w:vAlign w:val="bottom"/>
            <w:shd w:val="clear" w:color="auto" w:fill="B6B6B6"/>
          </w:tcPr>
          <w:p>
            <w:pPr>
              <w:spacing w:after="0"/>
              <w:rPr>
                <w:sz w:val="22"/>
                <w:szCs w:val="22"/>
                <w:color w:val="auto"/>
              </w:rPr>
            </w:pPr>
          </w:p>
        </w:tc>
        <w:tc>
          <w:tcPr>
            <w:tcW w:w="1200" w:type="dxa"/>
            <w:vAlign w:val="bottom"/>
            <w:shd w:val="clear" w:color="auto" w:fill="B6B6B6"/>
          </w:tcPr>
          <w:p>
            <w:pPr>
              <w:spacing w:after="0"/>
              <w:rPr>
                <w:sz w:val="22"/>
                <w:szCs w:val="22"/>
                <w:color w:val="auto"/>
              </w:rPr>
            </w:pPr>
          </w:p>
        </w:tc>
        <w:tc>
          <w:tcPr>
            <w:tcW w:w="380" w:type="dxa"/>
            <w:vAlign w:val="bottom"/>
            <w:shd w:val="clear" w:color="auto" w:fill="B6B6B6"/>
          </w:tcPr>
          <w:p>
            <w:pPr>
              <w:spacing w:after="0"/>
              <w:rPr>
                <w:sz w:val="22"/>
                <w:szCs w:val="22"/>
                <w:color w:val="auto"/>
              </w:rPr>
            </w:pPr>
          </w:p>
        </w:tc>
        <w:tc>
          <w:tcPr>
            <w:tcW w:w="1160" w:type="dxa"/>
            <w:vAlign w:val="bottom"/>
            <w:shd w:val="clear" w:color="auto" w:fill="B6B6B6"/>
          </w:tcPr>
          <w:p>
            <w:pPr>
              <w:spacing w:after="0"/>
              <w:rPr>
                <w:sz w:val="22"/>
                <w:szCs w:val="22"/>
                <w:color w:val="auto"/>
              </w:rPr>
            </w:pPr>
          </w:p>
        </w:tc>
        <w:tc>
          <w:tcPr>
            <w:tcW w:w="520" w:type="dxa"/>
            <w:vAlign w:val="bottom"/>
            <w:shd w:val="clear" w:color="auto" w:fill="B6B6B6"/>
          </w:tcPr>
          <w:p>
            <w:pPr>
              <w:spacing w:after="0"/>
              <w:rPr>
                <w:sz w:val="22"/>
                <w:szCs w:val="22"/>
                <w:color w:val="auto"/>
              </w:rPr>
            </w:pPr>
          </w:p>
        </w:tc>
        <w:tc>
          <w:tcPr>
            <w:tcW w:w="960" w:type="dxa"/>
            <w:vAlign w:val="bottom"/>
            <w:shd w:val="clear" w:color="auto" w:fill="B6B6B6"/>
          </w:tcPr>
          <w:p>
            <w:pPr>
              <w:spacing w:after="0"/>
              <w:rPr>
                <w:sz w:val="22"/>
                <w:szCs w:val="22"/>
                <w:color w:val="auto"/>
              </w:rPr>
            </w:pPr>
          </w:p>
        </w:tc>
      </w:tr>
      <w:tr>
        <w:trPr>
          <w:trHeight w:val="270"/>
        </w:trPr>
        <w:tc>
          <w:tcPr>
            <w:tcW w:w="6740" w:type="dxa"/>
            <w:vAlign w:val="bottom"/>
          </w:tcPr>
          <w:p>
            <w:pPr>
              <w:ind w:left="180"/>
              <w:spacing w:after="0"/>
              <w:rPr>
                <w:sz w:val="20"/>
                <w:szCs w:val="20"/>
                <w:color w:val="auto"/>
              </w:rPr>
            </w:pPr>
            <w:r>
              <w:rPr>
                <w:rFonts w:ascii="Arial" w:cs="Arial" w:eastAsia="Arial" w:hAnsi="Arial"/>
                <w:sz w:val="18"/>
                <w:szCs w:val="18"/>
                <w:color w:val="auto"/>
              </w:rPr>
              <w:t>Loans</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57"/>
        </w:trPr>
        <w:tc>
          <w:tcPr>
            <w:tcW w:w="6740" w:type="dxa"/>
            <w:vAlign w:val="bottom"/>
            <w:shd w:val="clear" w:color="auto" w:fill="B6B6B6"/>
          </w:tcPr>
          <w:p>
            <w:pPr>
              <w:ind w:left="360"/>
              <w:spacing w:after="0"/>
              <w:rPr>
                <w:sz w:val="20"/>
                <w:szCs w:val="20"/>
                <w:color w:val="auto"/>
              </w:rPr>
            </w:pPr>
            <w:r>
              <w:rPr>
                <w:rFonts w:ascii="Arial" w:cs="Arial" w:eastAsia="Arial" w:hAnsi="Arial"/>
                <w:sz w:val="18"/>
                <w:szCs w:val="18"/>
                <w:color w:val="auto"/>
              </w:rPr>
              <w:t>Taxable</w:t>
            </w:r>
          </w:p>
        </w:tc>
        <w:tc>
          <w:tcPr>
            <w:tcW w:w="280" w:type="dxa"/>
            <w:vAlign w:val="bottom"/>
            <w:shd w:val="clear" w:color="auto" w:fill="B6B6B6"/>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2,173</w:t>
            </w:r>
          </w:p>
        </w:tc>
        <w:tc>
          <w:tcPr>
            <w:tcW w:w="380" w:type="dxa"/>
            <w:vAlign w:val="bottom"/>
            <w:shd w:val="clear" w:color="auto" w:fill="B6B6B6"/>
          </w:tcPr>
          <w:p>
            <w:pPr>
              <w:ind w:left="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5,109</w:t>
            </w:r>
          </w:p>
        </w:tc>
        <w:tc>
          <w:tcPr>
            <w:tcW w:w="520" w:type="dxa"/>
            <w:vAlign w:val="bottom"/>
            <w:shd w:val="clear" w:color="auto" w:fill="B6B6B6"/>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7,282</w:t>
            </w:r>
          </w:p>
        </w:tc>
      </w:tr>
      <w:tr>
        <w:trPr>
          <w:trHeight w:val="250"/>
        </w:trPr>
        <w:tc>
          <w:tcPr>
            <w:tcW w:w="6740" w:type="dxa"/>
            <w:vAlign w:val="bottom"/>
          </w:tcPr>
          <w:p>
            <w:pPr>
              <w:ind w:left="180"/>
              <w:spacing w:after="0"/>
              <w:rPr>
                <w:sz w:val="20"/>
                <w:szCs w:val="20"/>
                <w:color w:val="auto"/>
              </w:rPr>
            </w:pPr>
            <w:r>
              <w:rPr>
                <w:rFonts w:ascii="Arial" w:cs="Arial" w:eastAsia="Arial" w:hAnsi="Arial"/>
                <w:sz w:val="18"/>
                <w:szCs w:val="18"/>
                <w:color w:val="auto"/>
              </w:rPr>
              <w:t>Investment securities:</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63"/>
        </w:trPr>
        <w:tc>
          <w:tcPr>
            <w:tcW w:w="6740" w:type="dxa"/>
            <w:vAlign w:val="bottom"/>
            <w:shd w:val="clear" w:color="auto" w:fill="B6B6B6"/>
          </w:tcPr>
          <w:p>
            <w:pPr>
              <w:ind w:left="360"/>
              <w:spacing w:after="0"/>
              <w:rPr>
                <w:sz w:val="20"/>
                <w:szCs w:val="20"/>
                <w:color w:val="auto"/>
              </w:rPr>
            </w:pPr>
            <w:r>
              <w:rPr>
                <w:rFonts w:ascii="Arial" w:cs="Arial" w:eastAsia="Arial" w:hAnsi="Arial"/>
                <w:sz w:val="18"/>
                <w:szCs w:val="18"/>
                <w:color w:val="auto"/>
              </w:rPr>
              <w:t>Taxable</w:t>
            </w:r>
          </w:p>
        </w:tc>
        <w:tc>
          <w:tcPr>
            <w:tcW w:w="280" w:type="dxa"/>
            <w:vAlign w:val="bottom"/>
            <w:shd w:val="clear" w:color="auto" w:fill="B6B6B6"/>
          </w:tcPr>
          <w:p>
            <w:pPr>
              <w:spacing w:after="0"/>
              <w:rPr>
                <w:sz w:val="22"/>
                <w:szCs w:val="22"/>
                <w:color w:val="auto"/>
              </w:rPr>
            </w:pPr>
          </w:p>
        </w:tc>
        <w:tc>
          <w:tcPr>
            <w:tcW w:w="120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1,083</w:t>
            </w:r>
          </w:p>
        </w:tc>
        <w:tc>
          <w:tcPr>
            <w:tcW w:w="380" w:type="dxa"/>
            <w:vAlign w:val="bottom"/>
            <w:shd w:val="clear" w:color="auto" w:fill="B6B6B6"/>
          </w:tcPr>
          <w:p>
            <w:pPr>
              <w:spacing w:after="0"/>
              <w:rPr>
                <w:sz w:val="22"/>
                <w:szCs w:val="22"/>
                <w:color w:val="auto"/>
              </w:rPr>
            </w:pPr>
          </w:p>
        </w:tc>
        <w:tc>
          <w:tcPr>
            <w:tcW w:w="116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2,459</w:t>
            </w:r>
          </w:p>
        </w:tc>
        <w:tc>
          <w:tcPr>
            <w:tcW w:w="520" w:type="dxa"/>
            <w:vAlign w:val="bottom"/>
            <w:shd w:val="clear" w:color="auto" w:fill="B6B6B6"/>
          </w:tcPr>
          <w:p>
            <w:pPr>
              <w:spacing w:after="0"/>
              <w:rPr>
                <w:sz w:val="22"/>
                <w:szCs w:val="22"/>
                <w:color w:val="auto"/>
              </w:rPr>
            </w:pPr>
          </w:p>
        </w:tc>
        <w:tc>
          <w:tcPr>
            <w:tcW w:w="9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3,542</w:t>
            </w:r>
          </w:p>
        </w:tc>
      </w:tr>
      <w:tr>
        <w:trPr>
          <w:trHeight w:val="256"/>
        </w:trPr>
        <w:tc>
          <w:tcPr>
            <w:tcW w:w="6740" w:type="dxa"/>
            <w:vAlign w:val="bottom"/>
          </w:tcPr>
          <w:p>
            <w:pPr>
              <w:ind w:left="360"/>
              <w:spacing w:after="0" w:line="256" w:lineRule="exact"/>
              <w:rPr>
                <w:sz w:val="20"/>
                <w:szCs w:val="20"/>
                <w:color w:val="auto"/>
              </w:rPr>
            </w:pPr>
            <w:r>
              <w:rPr>
                <w:rFonts w:ascii="Arial" w:cs="Arial" w:eastAsia="Arial" w:hAnsi="Arial"/>
                <w:sz w:val="18"/>
                <w:szCs w:val="18"/>
                <w:color w:val="auto"/>
              </w:rPr>
              <w:t>Tax-exempt</w:t>
            </w:r>
            <w:r>
              <w:rPr>
                <w:rFonts w:ascii="Arial" w:cs="Arial" w:eastAsia="Arial" w:hAnsi="Arial"/>
                <w:sz w:val="23"/>
                <w:szCs w:val="23"/>
                <w:color w:val="auto"/>
                <w:vertAlign w:val="superscript"/>
              </w:rPr>
              <w:t>2</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(1,185)</w:t>
            </w:r>
          </w:p>
        </w:tc>
        <w:tc>
          <w:tcPr>
            <w:tcW w:w="3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(232)</w:t>
            </w:r>
          </w:p>
        </w:tc>
        <w:tc>
          <w:tcPr>
            <w:tcW w:w="5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(1,417)</w:t>
            </w:r>
          </w:p>
        </w:tc>
      </w:tr>
      <w:tr>
        <w:trPr>
          <w:trHeight w:val="275"/>
        </w:trPr>
        <w:tc>
          <w:tcPr>
            <w:tcW w:w="6740" w:type="dxa"/>
            <w:vAlign w:val="bottom"/>
            <w:tcBorders>
              <w:bottom w:val="single" w:sz="8" w:color="B6B6B6"/>
            </w:tcBorders>
            <w:shd w:val="clear" w:color="auto" w:fill="B6B6B6"/>
          </w:tcPr>
          <w:p>
            <w:pPr>
              <w:ind w:left="180"/>
              <w:spacing w:after="0"/>
              <w:rPr>
                <w:sz w:val="20"/>
                <w:szCs w:val="20"/>
                <w:color w:val="auto"/>
              </w:rPr>
            </w:pPr>
            <w:r>
              <w:rPr>
                <w:rFonts w:ascii="Arial" w:cs="Arial" w:eastAsia="Arial" w:hAnsi="Arial"/>
                <w:sz w:val="18"/>
                <w:szCs w:val="18"/>
                <w:color w:val="auto"/>
              </w:rPr>
              <w:t>Short-term investments</w:t>
            </w:r>
          </w:p>
        </w:tc>
        <w:tc>
          <w:tcPr>
            <w:tcW w:w="280" w:type="dxa"/>
            <w:vAlign w:val="bottom"/>
            <w:tcBorders>
              <w:bottom w:val="single" w:sz="8" w:color="B6B6B6"/>
            </w:tcBorders>
            <w:shd w:val="clear" w:color="auto" w:fill="B6B6B6"/>
          </w:tcPr>
          <w:p>
            <w:pPr>
              <w:spacing w:after="0"/>
              <w:rPr>
                <w:sz w:val="23"/>
                <w:szCs w:val="23"/>
                <w:color w:val="auto"/>
              </w:rPr>
            </w:pPr>
          </w:p>
        </w:tc>
        <w:tc>
          <w:tcPr>
            <w:tcW w:w="120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8"/>
                <w:szCs w:val="18"/>
                <w:color w:val="auto"/>
              </w:rPr>
              <w:t>(815)</w:t>
            </w:r>
          </w:p>
        </w:tc>
        <w:tc>
          <w:tcPr>
            <w:tcW w:w="380" w:type="dxa"/>
            <w:vAlign w:val="bottom"/>
            <w:tcBorders>
              <w:bottom w:val="single" w:sz="8" w:color="B6B6B6"/>
            </w:tcBorders>
            <w:shd w:val="clear" w:color="auto" w:fill="B6B6B6"/>
          </w:tcPr>
          <w:p>
            <w:pPr>
              <w:spacing w:after="0"/>
              <w:rPr>
                <w:sz w:val="23"/>
                <w:szCs w:val="23"/>
                <w:color w:val="auto"/>
              </w:rPr>
            </w:pPr>
          </w:p>
        </w:tc>
        <w:tc>
          <w:tcPr>
            <w:tcW w:w="1160" w:type="dxa"/>
            <w:vAlign w:val="bottom"/>
            <w:tcBorders>
              <w:bottom w:val="single" w:sz="8" w:color="B6B6B6"/>
            </w:tcBorders>
            <w:shd w:val="clear" w:color="auto" w:fill="B6B6B6"/>
          </w:tcPr>
          <w:p>
            <w:pPr>
              <w:jc w:val="right"/>
              <w:ind w:right="30"/>
              <w:spacing w:after="0"/>
              <w:rPr>
                <w:sz w:val="20"/>
                <w:szCs w:val="20"/>
                <w:color w:val="auto"/>
              </w:rPr>
            </w:pPr>
            <w:r>
              <w:rPr>
                <w:rFonts w:ascii="Arial" w:cs="Arial" w:eastAsia="Arial" w:hAnsi="Arial"/>
                <w:sz w:val="18"/>
                <w:szCs w:val="18"/>
                <w:color w:val="auto"/>
              </w:rPr>
              <w:t>4,854</w:t>
            </w:r>
          </w:p>
        </w:tc>
        <w:tc>
          <w:tcPr>
            <w:tcW w:w="520" w:type="dxa"/>
            <w:vAlign w:val="bottom"/>
            <w:tcBorders>
              <w:bottom w:val="single" w:sz="8" w:color="B6B6B6"/>
            </w:tcBorders>
            <w:shd w:val="clear" w:color="auto" w:fill="B6B6B6"/>
          </w:tcPr>
          <w:p>
            <w:pPr>
              <w:spacing w:after="0"/>
              <w:rPr>
                <w:sz w:val="23"/>
                <w:szCs w:val="23"/>
                <w:color w:val="auto"/>
              </w:rPr>
            </w:pPr>
          </w:p>
        </w:tc>
        <w:tc>
          <w:tcPr>
            <w:tcW w:w="960" w:type="dxa"/>
            <w:vAlign w:val="bottom"/>
            <w:tcBorders>
              <w:bottom w:val="single" w:sz="8" w:color="B6B6B6"/>
            </w:tcBorders>
            <w:shd w:val="clear" w:color="auto" w:fill="B6B6B6"/>
          </w:tcPr>
          <w:p>
            <w:pPr>
              <w:jc w:val="right"/>
              <w:spacing w:after="0"/>
              <w:rPr>
                <w:sz w:val="20"/>
                <w:szCs w:val="20"/>
                <w:color w:val="auto"/>
              </w:rPr>
            </w:pPr>
            <w:r>
              <w:rPr>
                <w:rFonts w:ascii="Arial" w:cs="Arial" w:eastAsia="Arial" w:hAnsi="Arial"/>
                <w:sz w:val="18"/>
                <w:szCs w:val="18"/>
                <w:color w:val="auto"/>
              </w:rPr>
              <w:t>4,039</w:t>
            </w:r>
          </w:p>
        </w:tc>
      </w:tr>
      <w:tr>
        <w:trPr>
          <w:trHeight w:val="244"/>
        </w:trPr>
        <w:tc>
          <w:tcPr>
            <w:tcW w:w="67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Total interest income</w:t>
            </w:r>
          </w:p>
        </w:tc>
        <w:tc>
          <w:tcPr>
            <w:tcW w:w="28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1,256</w:t>
            </w:r>
          </w:p>
        </w:tc>
        <w:tc>
          <w:tcPr>
            <w:tcW w:w="38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12,190</w:t>
            </w:r>
          </w:p>
        </w:tc>
        <w:tc>
          <w:tcPr>
            <w:tcW w:w="52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13,446</w:t>
            </w:r>
          </w:p>
        </w:tc>
      </w:tr>
      <w:tr>
        <w:trPr>
          <w:trHeight w:val="256"/>
        </w:trPr>
        <w:tc>
          <w:tcPr>
            <w:tcW w:w="6740" w:type="dxa"/>
            <w:vAlign w:val="bottom"/>
            <w:shd w:val="clear" w:color="auto" w:fill="B6B6B6"/>
          </w:tcPr>
          <w:p>
            <w:pPr>
              <w:ind w:left="20"/>
              <w:spacing w:after="0"/>
              <w:rPr>
                <w:sz w:val="20"/>
                <w:szCs w:val="20"/>
                <w:color w:val="auto"/>
              </w:rPr>
            </w:pPr>
            <w:r>
              <w:rPr>
                <w:rFonts w:ascii="Arial" w:cs="Arial" w:eastAsia="Arial" w:hAnsi="Arial"/>
                <w:sz w:val="18"/>
                <w:szCs w:val="18"/>
                <w:color w:val="auto"/>
              </w:rPr>
              <w:t>Interest expense on:</w:t>
            </w:r>
          </w:p>
        </w:tc>
        <w:tc>
          <w:tcPr>
            <w:tcW w:w="280" w:type="dxa"/>
            <w:vAlign w:val="bottom"/>
            <w:shd w:val="clear" w:color="auto" w:fill="B6B6B6"/>
          </w:tcPr>
          <w:p>
            <w:pPr>
              <w:spacing w:after="0"/>
              <w:rPr>
                <w:sz w:val="22"/>
                <w:szCs w:val="22"/>
                <w:color w:val="auto"/>
              </w:rPr>
            </w:pPr>
          </w:p>
        </w:tc>
        <w:tc>
          <w:tcPr>
            <w:tcW w:w="1200" w:type="dxa"/>
            <w:vAlign w:val="bottom"/>
            <w:shd w:val="clear" w:color="auto" w:fill="B6B6B6"/>
          </w:tcPr>
          <w:p>
            <w:pPr>
              <w:spacing w:after="0"/>
              <w:rPr>
                <w:sz w:val="22"/>
                <w:szCs w:val="22"/>
                <w:color w:val="auto"/>
              </w:rPr>
            </w:pPr>
          </w:p>
        </w:tc>
        <w:tc>
          <w:tcPr>
            <w:tcW w:w="380" w:type="dxa"/>
            <w:vAlign w:val="bottom"/>
            <w:shd w:val="clear" w:color="auto" w:fill="B6B6B6"/>
          </w:tcPr>
          <w:p>
            <w:pPr>
              <w:spacing w:after="0"/>
              <w:rPr>
                <w:sz w:val="22"/>
                <w:szCs w:val="22"/>
                <w:color w:val="auto"/>
              </w:rPr>
            </w:pPr>
          </w:p>
        </w:tc>
        <w:tc>
          <w:tcPr>
            <w:tcW w:w="1160" w:type="dxa"/>
            <w:vAlign w:val="bottom"/>
            <w:shd w:val="clear" w:color="auto" w:fill="B6B6B6"/>
          </w:tcPr>
          <w:p>
            <w:pPr>
              <w:spacing w:after="0"/>
              <w:rPr>
                <w:sz w:val="22"/>
                <w:szCs w:val="22"/>
                <w:color w:val="auto"/>
              </w:rPr>
            </w:pPr>
          </w:p>
        </w:tc>
        <w:tc>
          <w:tcPr>
            <w:tcW w:w="520" w:type="dxa"/>
            <w:vAlign w:val="bottom"/>
            <w:shd w:val="clear" w:color="auto" w:fill="B6B6B6"/>
          </w:tcPr>
          <w:p>
            <w:pPr>
              <w:spacing w:after="0"/>
              <w:rPr>
                <w:sz w:val="22"/>
                <w:szCs w:val="22"/>
                <w:color w:val="auto"/>
              </w:rPr>
            </w:pPr>
          </w:p>
        </w:tc>
        <w:tc>
          <w:tcPr>
            <w:tcW w:w="960" w:type="dxa"/>
            <w:vAlign w:val="bottom"/>
            <w:shd w:val="clear" w:color="auto" w:fill="B6B6B6"/>
          </w:tcPr>
          <w:p>
            <w:pPr>
              <w:spacing w:after="0"/>
              <w:rPr>
                <w:sz w:val="22"/>
                <w:szCs w:val="22"/>
                <w:color w:val="auto"/>
              </w:rPr>
            </w:pPr>
          </w:p>
        </w:tc>
      </w:tr>
      <w:tr>
        <w:trPr>
          <w:trHeight w:val="250"/>
        </w:trPr>
        <w:tc>
          <w:tcPr>
            <w:tcW w:w="6740" w:type="dxa"/>
            <w:vAlign w:val="bottom"/>
          </w:tcPr>
          <w:p>
            <w:pPr>
              <w:ind w:left="180"/>
              <w:spacing w:after="0"/>
              <w:rPr>
                <w:sz w:val="20"/>
                <w:szCs w:val="20"/>
                <w:color w:val="auto"/>
              </w:rPr>
            </w:pPr>
            <w:r>
              <w:rPr>
                <w:rFonts w:ascii="Arial" w:cs="Arial" w:eastAsia="Arial" w:hAnsi="Arial"/>
                <w:sz w:val="18"/>
                <w:szCs w:val="18"/>
                <w:color w:val="auto"/>
              </w:rPr>
              <w:t>Interest-bearing demand deposits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w:t>
            </w:r>
          </w:p>
        </w:tc>
        <w:tc>
          <w:tcPr>
            <w:tcW w:w="38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5,699</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5,651</w:t>
            </w:r>
          </w:p>
        </w:tc>
      </w:tr>
      <w:tr>
        <w:trPr>
          <w:trHeight w:val="263"/>
        </w:trPr>
        <w:tc>
          <w:tcPr>
            <w:tcW w:w="6740" w:type="dxa"/>
            <w:vAlign w:val="bottom"/>
            <w:shd w:val="clear" w:color="auto" w:fill="B6B6B6"/>
          </w:tcPr>
          <w:p>
            <w:pPr>
              <w:ind w:left="180"/>
              <w:spacing w:after="0"/>
              <w:rPr>
                <w:sz w:val="20"/>
                <w:szCs w:val="20"/>
                <w:color w:val="auto"/>
              </w:rPr>
            </w:pPr>
            <w:r>
              <w:rPr>
                <w:rFonts w:ascii="Arial" w:cs="Arial" w:eastAsia="Arial" w:hAnsi="Arial"/>
                <w:sz w:val="18"/>
                <w:szCs w:val="18"/>
                <w:color w:val="auto"/>
              </w:rPr>
              <w:t>Savings deposits</w:t>
            </w:r>
          </w:p>
        </w:tc>
        <w:tc>
          <w:tcPr>
            <w:tcW w:w="280" w:type="dxa"/>
            <w:vAlign w:val="bottom"/>
            <w:shd w:val="clear" w:color="auto" w:fill="B6B6B6"/>
          </w:tcPr>
          <w:p>
            <w:pPr>
              <w:spacing w:after="0"/>
              <w:rPr>
                <w:sz w:val="22"/>
                <w:szCs w:val="22"/>
                <w:color w:val="auto"/>
              </w:rPr>
            </w:pPr>
          </w:p>
        </w:tc>
        <w:tc>
          <w:tcPr>
            <w:tcW w:w="12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(4)</w:t>
            </w:r>
          </w:p>
        </w:tc>
        <w:tc>
          <w:tcPr>
            <w:tcW w:w="380" w:type="dxa"/>
            <w:vAlign w:val="bottom"/>
            <w:shd w:val="clear" w:color="auto" w:fill="B6B6B6"/>
          </w:tcPr>
          <w:p>
            <w:pPr>
              <w:spacing w:after="0"/>
              <w:rPr>
                <w:sz w:val="22"/>
                <w:szCs w:val="22"/>
                <w:color w:val="auto"/>
              </w:rPr>
            </w:pPr>
          </w:p>
        </w:tc>
        <w:tc>
          <w:tcPr>
            <w:tcW w:w="116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47</w:t>
            </w:r>
          </w:p>
        </w:tc>
        <w:tc>
          <w:tcPr>
            <w:tcW w:w="520" w:type="dxa"/>
            <w:vAlign w:val="bottom"/>
            <w:shd w:val="clear" w:color="auto" w:fill="B6B6B6"/>
          </w:tcPr>
          <w:p>
            <w:pPr>
              <w:spacing w:after="0"/>
              <w:rPr>
                <w:sz w:val="22"/>
                <w:szCs w:val="22"/>
                <w:color w:val="auto"/>
              </w:rPr>
            </w:pPr>
          </w:p>
        </w:tc>
        <w:tc>
          <w:tcPr>
            <w:tcW w:w="9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43</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Time deposits &gt;=$100</w:t>
            </w:r>
          </w:p>
        </w:tc>
        <w:tc>
          <w:tcPr>
            <w:tcW w:w="2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38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151</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6"/>
        </w:trPr>
        <w:tc>
          <w:tcPr>
            <w:tcW w:w="6740" w:type="dxa"/>
            <w:vAlign w:val="bottom"/>
            <w:shd w:val="clear" w:color="auto" w:fill="B6B6B6"/>
          </w:tcPr>
          <w:p>
            <w:pPr>
              <w:ind w:left="180"/>
              <w:spacing w:after="0"/>
              <w:rPr>
                <w:sz w:val="20"/>
                <w:szCs w:val="20"/>
                <w:color w:val="auto"/>
              </w:rPr>
            </w:pPr>
            <w:r>
              <w:rPr>
                <w:rFonts w:ascii="Arial" w:cs="Arial" w:eastAsia="Arial" w:hAnsi="Arial"/>
                <w:sz w:val="18"/>
                <w:szCs w:val="18"/>
                <w:color w:val="auto"/>
              </w:rPr>
              <w:t>Other time deposits</w:t>
            </w:r>
          </w:p>
        </w:tc>
        <w:tc>
          <w:tcPr>
            <w:tcW w:w="280" w:type="dxa"/>
            <w:vAlign w:val="bottom"/>
            <w:shd w:val="clear" w:color="auto" w:fill="B6B6B6"/>
          </w:tcPr>
          <w:p>
            <w:pPr>
              <w:spacing w:after="0"/>
              <w:rPr>
                <w:sz w:val="22"/>
                <w:szCs w:val="22"/>
                <w:color w:val="auto"/>
              </w:rPr>
            </w:pPr>
          </w:p>
        </w:tc>
        <w:tc>
          <w:tcPr>
            <w:tcW w:w="120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46</w:t>
            </w:r>
          </w:p>
        </w:tc>
        <w:tc>
          <w:tcPr>
            <w:tcW w:w="380" w:type="dxa"/>
            <w:vAlign w:val="bottom"/>
            <w:shd w:val="clear" w:color="auto" w:fill="B6B6B6"/>
          </w:tcPr>
          <w:p>
            <w:pPr>
              <w:spacing w:after="0"/>
              <w:rPr>
                <w:sz w:val="22"/>
                <w:szCs w:val="22"/>
                <w:color w:val="auto"/>
              </w:rPr>
            </w:pPr>
          </w:p>
        </w:tc>
        <w:tc>
          <w:tcPr>
            <w:tcW w:w="1160" w:type="dxa"/>
            <w:vAlign w:val="bottom"/>
            <w:shd w:val="clear" w:color="auto" w:fill="B6B6B6"/>
          </w:tcPr>
          <w:p>
            <w:pPr>
              <w:jc w:val="right"/>
              <w:ind w:right="30"/>
              <w:spacing w:after="0"/>
              <w:rPr>
                <w:sz w:val="20"/>
                <w:szCs w:val="20"/>
                <w:color w:val="auto"/>
              </w:rPr>
            </w:pPr>
            <w:r>
              <w:rPr>
                <w:rFonts w:ascii="Arial" w:cs="Arial" w:eastAsia="Arial" w:hAnsi="Arial"/>
                <w:sz w:val="18"/>
                <w:szCs w:val="18"/>
                <w:color w:val="auto"/>
              </w:rPr>
              <w:t>338</w:t>
            </w:r>
          </w:p>
        </w:tc>
        <w:tc>
          <w:tcPr>
            <w:tcW w:w="520" w:type="dxa"/>
            <w:vAlign w:val="bottom"/>
            <w:shd w:val="clear" w:color="auto" w:fill="B6B6B6"/>
          </w:tcPr>
          <w:p>
            <w:pPr>
              <w:spacing w:after="0"/>
              <w:rPr>
                <w:sz w:val="22"/>
                <w:szCs w:val="22"/>
                <w:color w:val="auto"/>
              </w:rPr>
            </w:pPr>
          </w:p>
        </w:tc>
        <w:tc>
          <w:tcPr>
            <w:tcW w:w="9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384</w:t>
            </w:r>
          </w:p>
        </w:tc>
      </w:tr>
      <w:tr>
        <w:trPr>
          <w:trHeight w:val="250"/>
        </w:trPr>
        <w:tc>
          <w:tcPr>
            <w:tcW w:w="67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Short-term borrowings</w:t>
            </w: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116</w:t>
            </w: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r>
      <w:tr>
        <w:trPr>
          <w:trHeight w:val="250"/>
        </w:trPr>
        <w:tc>
          <w:tcPr>
            <w:tcW w:w="6740" w:type="dxa"/>
            <w:vAlign w:val="bottom"/>
            <w:tcBorders>
              <w:bottom w:val="single" w:sz="8" w:color="auto"/>
            </w:tcBorders>
            <w:shd w:val="clear" w:color="auto" w:fill="B6B6B6"/>
          </w:tcPr>
          <w:p>
            <w:pPr>
              <w:ind w:left="20"/>
              <w:spacing w:after="0"/>
              <w:rPr>
                <w:sz w:val="20"/>
                <w:szCs w:val="20"/>
                <w:color w:val="auto"/>
              </w:rPr>
            </w:pPr>
            <w:r>
              <w:rPr>
                <w:rFonts w:ascii="Arial" w:cs="Arial" w:eastAsia="Arial" w:hAnsi="Arial"/>
                <w:sz w:val="18"/>
                <w:szCs w:val="18"/>
                <w:color w:val="auto"/>
              </w:rPr>
              <w:t>Total interest expense</w:t>
            </w:r>
          </w:p>
        </w:tc>
        <w:tc>
          <w:tcPr>
            <w:tcW w:w="280" w:type="dxa"/>
            <w:vAlign w:val="bottom"/>
            <w:tcBorders>
              <w:bottom w:val="single" w:sz="8" w:color="auto"/>
            </w:tcBorders>
            <w:shd w:val="clear" w:color="auto" w:fill="B6B6B6"/>
          </w:tcPr>
          <w:p>
            <w:pPr>
              <w:spacing w:after="0"/>
              <w:rPr>
                <w:sz w:val="21"/>
                <w:szCs w:val="21"/>
                <w:color w:val="auto"/>
              </w:rPr>
            </w:pPr>
          </w:p>
        </w:tc>
        <w:tc>
          <w:tcPr>
            <w:tcW w:w="1200" w:type="dxa"/>
            <w:vAlign w:val="bottom"/>
            <w:tcBorders>
              <w:bottom w:val="single" w:sz="8" w:color="auto"/>
            </w:tcBorders>
            <w:shd w:val="clear" w:color="auto" w:fill="B6B6B6"/>
          </w:tcPr>
          <w:p>
            <w:pPr>
              <w:jc w:val="right"/>
              <w:ind w:right="30"/>
              <w:spacing w:after="0"/>
              <w:rPr>
                <w:sz w:val="20"/>
                <w:szCs w:val="20"/>
                <w:color w:val="auto"/>
              </w:rPr>
            </w:pPr>
            <w:r>
              <w:rPr>
                <w:rFonts w:ascii="Arial" w:cs="Arial" w:eastAsia="Arial" w:hAnsi="Arial"/>
                <w:sz w:val="18"/>
                <w:szCs w:val="18"/>
                <w:color w:val="auto"/>
              </w:rPr>
              <w:t>25</w:t>
            </w:r>
          </w:p>
        </w:tc>
        <w:tc>
          <w:tcPr>
            <w:tcW w:w="380" w:type="dxa"/>
            <w:vAlign w:val="bottom"/>
            <w:tcBorders>
              <w:bottom w:val="single" w:sz="8" w:color="auto"/>
            </w:tcBorders>
            <w:shd w:val="clear" w:color="auto" w:fill="B6B6B6"/>
          </w:tcPr>
          <w:p>
            <w:pPr>
              <w:spacing w:after="0"/>
              <w:rPr>
                <w:sz w:val="21"/>
                <w:szCs w:val="21"/>
                <w:color w:val="auto"/>
              </w:rPr>
            </w:pPr>
          </w:p>
        </w:tc>
        <w:tc>
          <w:tcPr>
            <w:tcW w:w="1160" w:type="dxa"/>
            <w:vAlign w:val="bottom"/>
            <w:tcBorders>
              <w:bottom w:val="single" w:sz="8" w:color="auto"/>
            </w:tcBorders>
            <w:shd w:val="clear" w:color="auto" w:fill="B6B6B6"/>
          </w:tcPr>
          <w:p>
            <w:pPr>
              <w:jc w:val="right"/>
              <w:ind w:right="30"/>
              <w:spacing w:after="0"/>
              <w:rPr>
                <w:sz w:val="20"/>
                <w:szCs w:val="20"/>
                <w:color w:val="auto"/>
              </w:rPr>
            </w:pPr>
            <w:r>
              <w:rPr>
                <w:rFonts w:ascii="Arial" w:cs="Arial" w:eastAsia="Arial" w:hAnsi="Arial"/>
                <w:sz w:val="18"/>
                <w:szCs w:val="18"/>
                <w:color w:val="auto"/>
              </w:rPr>
              <w:t>6,351</w:t>
            </w:r>
          </w:p>
        </w:tc>
        <w:tc>
          <w:tcPr>
            <w:tcW w:w="520" w:type="dxa"/>
            <w:vAlign w:val="bottom"/>
            <w:tcBorders>
              <w:bottom w:val="single" w:sz="8" w:color="auto"/>
            </w:tcBorders>
            <w:shd w:val="clear" w:color="auto" w:fill="B6B6B6"/>
          </w:tcPr>
          <w:p>
            <w:pPr>
              <w:spacing w:after="0"/>
              <w:rPr>
                <w:sz w:val="21"/>
                <w:szCs w:val="21"/>
                <w:color w:val="auto"/>
              </w:rPr>
            </w:pPr>
          </w:p>
        </w:tc>
        <w:tc>
          <w:tcPr>
            <w:tcW w:w="96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6,376</w:t>
            </w:r>
          </w:p>
        </w:tc>
      </w:tr>
      <w:tr>
        <w:trPr>
          <w:trHeight w:val="250"/>
        </w:trPr>
        <w:tc>
          <w:tcPr>
            <w:tcW w:w="6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interest income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1,231</w:t>
            </w:r>
          </w:p>
        </w:tc>
        <w:tc>
          <w:tcPr>
            <w:tcW w:w="3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5,839</w:t>
            </w:r>
          </w:p>
        </w:tc>
        <w:tc>
          <w:tcPr>
            <w:tcW w:w="5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7,070</w:t>
            </w:r>
          </w:p>
        </w:tc>
      </w:tr>
    </w:tbl>
    <w:p>
      <w:pPr>
        <w:spacing w:after="0" w:line="76"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Interest income includes net loan fees.</w:t>
      </w:r>
    </w:p>
    <w:p>
      <w:pPr>
        <w:spacing w:after="0" w:line="21" w:lineRule="exact"/>
        <w:rPr>
          <w:rFonts w:ascii="Arial" w:cs="Arial" w:eastAsia="Arial" w:hAnsi="Arial"/>
          <w:sz w:val="14"/>
          <w:szCs w:val="14"/>
          <w:color w:val="auto"/>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Interest income is presented on a tax-equivalent basis assuming a tax rate of 21% for the six months ended June 30, 2023 and 2022.</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and Allowance for Credit Losses and Allowance for Unfunded Commitments</w:t>
      </w:r>
    </w:p>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recorded a release of credit losses and off-balance sheet credit exposures of $120,000 and a provision for credit losses of $70,000 in the second quarter of 2023 and 2022, respectively. The Company recorded a release of credit losses and off-balance sheet credit exposures of $460,000 and a provision for credit losses of $300,000 in the first half of 2023 and 2022, respectively. The amount of the (release of) provision for credit losses is derived from the Company’s quarterly Current Expected Credit Loss (“CECL”) model. The amount of the (release of) provision for credit losses will fluctuate as determined by these quarterly analyses. The release of credit losses in the second quarter of 2023 and the first half of 2023 was primarily driven by the decrease in loan balances outstanding from December 31, 2022.</w:t>
      </w:r>
    </w:p>
    <w:p>
      <w:pPr>
        <w:spacing w:after="0" w:line="1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experienced no loan charge-offs in the second quarter of 2023 and 2022. The ACL was $13.2 million at June 30, 2023 and $13.5 million at December 31, 2022. The ACL represented 1.25% of outstanding loans at June 30, 2023 and 1.25% of outstanding loans at December 31, 2022. The allowance for unfunded commitments was $117,000 at June 30, 2023 and $232,000 at December 31, 2022. There were no nonperforming loans outstanding at June 30, 2023. The Company had one loan that was considered an individually evaluated credit at December 31, 2022, with no specific allowance. This loan was paid off in full in January 2023.</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ACL has been established and is maintained to estimate the lifetime expected credit losses in the loan portfolio. An ongoing assessment is performed to determine if the balance is adequate. Charges or credits are made to expense based on changes in the economic forecast, qualitative risk factors, loan volume, and individual loans. For loans that are individually evaluated, the Company uses two impairment measurement methods: 1) the present value of expected future cash flows and 2) collateral value.</w:t>
      </w:r>
    </w:p>
    <w:p>
      <w:pPr>
        <w:spacing w:after="0" w:line="16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also utilizes ratio analyses to evaluate the overall reasonableness of the ACL compared to its peers and required levels of regulatory capital. Federal and state regulatory agencies review the Company’s methodology for maintaining the ACL. These agencies may require the Company to adjust the ACL based on their judgments and interpretations about information available to them at the time of their examinations.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Credit Loss Experience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on the Company's (release of) provision for credit losses and analysis of the ACL:</w:t>
      </w:r>
    </w:p>
    <w:p>
      <w:pPr>
        <w:spacing w:after="0" w:line="237" w:lineRule="exact"/>
        <w:rPr>
          <w:sz w:val="20"/>
          <w:szCs w:val="20"/>
          <w:color w:val="auto"/>
        </w:rPr>
      </w:pPr>
    </w:p>
    <w:p>
      <w:pPr>
        <w:ind w:left="9300"/>
        <w:spacing w:after="0"/>
        <w:rPr>
          <w:sz w:val="20"/>
          <w:szCs w:val="20"/>
          <w:color w:val="auto"/>
        </w:rPr>
      </w:pPr>
      <w:r>
        <w:rPr>
          <w:rFonts w:ascii="Arial" w:cs="Arial" w:eastAsia="Arial" w:hAnsi="Arial"/>
          <w:sz w:val="18"/>
          <w:szCs w:val="18"/>
          <w:b w:val="1"/>
          <w:bCs w:val="1"/>
          <w:color w:val="auto"/>
        </w:rPr>
        <w:t>First Half of</w:t>
      </w:r>
    </w:p>
    <w:tbl>
      <w:tblPr>
        <w:tblLayout w:type="fixed"/>
        <w:tblInd w:w="0" w:type="dxa"/>
        <w:tblCellMar>
          <w:top w:w="0" w:type="dxa"/>
          <w:left w:w="0" w:type="dxa"/>
          <w:bottom w:w="0" w:type="dxa"/>
          <w:right w:w="0" w:type="dxa"/>
        </w:tblCellMar>
      </w:tblPr>
      <w:tr>
        <w:trPr>
          <w:trHeight w:val="238"/>
        </w:trPr>
        <w:tc>
          <w:tcPr>
            <w:tcW w:w="53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3"/>
          </w:tcPr>
          <w:p>
            <w:pPr>
              <w:jc w:val="right"/>
              <w:ind w:right="710"/>
              <w:spacing w:after="0"/>
              <w:rPr>
                <w:sz w:val="20"/>
                <w:szCs w:val="20"/>
                <w:color w:val="auto"/>
              </w:rPr>
            </w:pPr>
            <w:r>
              <w:rPr>
                <w:rFonts w:ascii="Arial" w:cs="Arial" w:eastAsia="Arial" w:hAnsi="Arial"/>
                <w:sz w:val="18"/>
                <w:szCs w:val="18"/>
                <w:b w:val="1"/>
                <w:bCs w:val="1"/>
                <w:color w:val="auto"/>
              </w:rPr>
              <w:t>Second Quarter of</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r>
      <w:tr>
        <w:trPr>
          <w:trHeight w:val="436"/>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(In thousands)</w:t>
            </w: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3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r>
      <w:tr>
        <w:trPr>
          <w:trHeight w:val="256"/>
        </w:trPr>
        <w:tc>
          <w:tcPr>
            <w:tcW w:w="5300" w:type="dxa"/>
            <w:vAlign w:val="bottom"/>
            <w:shd w:val="clear" w:color="auto" w:fill="B6B6B6"/>
          </w:tcPr>
          <w:p>
            <w:pPr>
              <w:ind w:left="20"/>
              <w:spacing w:after="0"/>
              <w:rPr>
                <w:sz w:val="20"/>
                <w:szCs w:val="20"/>
                <w:color w:val="auto"/>
              </w:rPr>
            </w:pPr>
            <w:r>
              <w:rPr>
                <w:rFonts w:ascii="Arial" w:cs="Arial" w:eastAsia="Arial" w:hAnsi="Arial"/>
                <w:sz w:val="18"/>
                <w:szCs w:val="18"/>
                <w:color w:val="auto"/>
              </w:rPr>
              <w:t>Allowance for credit losses at beginning of period</w:t>
            </w:r>
          </w:p>
        </w:tc>
        <w:tc>
          <w:tcPr>
            <w:tcW w:w="300" w:type="dxa"/>
            <w:vAlign w:val="bottom"/>
            <w:shd w:val="clear" w:color="auto" w:fill="B6B6B6"/>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B6B6B6"/>
          </w:tcPr>
          <w:p>
            <w:pPr>
              <w:jc w:val="right"/>
              <w:ind w:right="190"/>
              <w:spacing w:after="0"/>
              <w:rPr>
                <w:sz w:val="20"/>
                <w:szCs w:val="20"/>
                <w:color w:val="auto"/>
              </w:rPr>
            </w:pPr>
            <w:r>
              <w:rPr>
                <w:rFonts w:ascii="Arial" w:cs="Arial" w:eastAsia="Arial" w:hAnsi="Arial"/>
                <w:sz w:val="18"/>
                <w:szCs w:val="18"/>
                <w:color w:val="auto"/>
              </w:rPr>
              <w:t>13,254</w:t>
            </w:r>
          </w:p>
        </w:tc>
        <w:tc>
          <w:tcPr>
            <w:tcW w:w="360" w:type="dxa"/>
            <w:vAlign w:val="bottom"/>
            <w:shd w:val="clear" w:color="auto" w:fill="B6B6B6"/>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B6B6B6"/>
          </w:tcPr>
          <w:p>
            <w:pPr>
              <w:jc w:val="right"/>
              <w:ind w:right="170"/>
              <w:spacing w:after="0"/>
              <w:rPr>
                <w:sz w:val="20"/>
                <w:szCs w:val="20"/>
                <w:color w:val="auto"/>
              </w:rPr>
            </w:pPr>
            <w:r>
              <w:rPr>
                <w:rFonts w:ascii="Arial" w:cs="Arial" w:eastAsia="Arial" w:hAnsi="Arial"/>
                <w:sz w:val="18"/>
                <w:szCs w:val="18"/>
                <w:color w:val="auto"/>
              </w:rPr>
              <w:t>12,406</w:t>
            </w:r>
          </w:p>
        </w:tc>
        <w:tc>
          <w:tcPr>
            <w:tcW w:w="340" w:type="dxa"/>
            <w:vAlign w:val="bottom"/>
            <w:shd w:val="clear" w:color="auto" w:fill="B6B6B6"/>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shd w:val="clear" w:color="auto" w:fill="B6B6B6"/>
          </w:tcPr>
          <w:p>
            <w:pPr>
              <w:jc w:val="right"/>
              <w:ind w:right="170"/>
              <w:spacing w:after="0"/>
              <w:rPr>
                <w:sz w:val="20"/>
                <w:szCs w:val="20"/>
                <w:color w:val="auto"/>
              </w:rPr>
            </w:pPr>
            <w:r>
              <w:rPr>
                <w:rFonts w:ascii="Arial" w:cs="Arial" w:eastAsia="Arial" w:hAnsi="Arial"/>
                <w:sz w:val="18"/>
                <w:szCs w:val="18"/>
                <w:color w:val="auto"/>
              </w:rPr>
              <w:t>13,539</w:t>
            </w:r>
          </w:p>
        </w:tc>
        <w:tc>
          <w:tcPr>
            <w:tcW w:w="380" w:type="dxa"/>
            <w:vAlign w:val="bottom"/>
            <w:shd w:val="clear" w:color="auto" w:fill="B6B6B6"/>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B6B6B6"/>
          </w:tcPr>
          <w:p>
            <w:pPr>
              <w:jc w:val="right"/>
              <w:ind w:right="130"/>
              <w:spacing w:after="0"/>
              <w:rPr>
                <w:sz w:val="20"/>
                <w:szCs w:val="20"/>
                <w:color w:val="auto"/>
              </w:rPr>
            </w:pPr>
            <w:r>
              <w:rPr>
                <w:rFonts w:ascii="Arial" w:cs="Arial" w:eastAsia="Arial" w:hAnsi="Arial"/>
                <w:sz w:val="18"/>
                <w:szCs w:val="18"/>
                <w:color w:val="auto"/>
              </w:rPr>
              <w:t>12,041</w:t>
            </w:r>
          </w:p>
        </w:tc>
      </w:tr>
      <w:tr>
        <w:trPr>
          <w:trHeight w:val="243"/>
        </w:trPr>
        <w:tc>
          <w:tcPr>
            <w:tcW w:w="5300" w:type="dxa"/>
            <w:vAlign w:val="bottom"/>
          </w:tcPr>
          <w:p>
            <w:pPr>
              <w:ind w:left="20"/>
              <w:spacing w:after="0"/>
              <w:rPr>
                <w:sz w:val="20"/>
                <w:szCs w:val="20"/>
                <w:color w:val="auto"/>
              </w:rPr>
            </w:pPr>
            <w:r>
              <w:rPr>
                <w:rFonts w:ascii="Arial" w:cs="Arial" w:eastAsia="Arial" w:hAnsi="Arial"/>
                <w:sz w:val="18"/>
                <w:szCs w:val="18"/>
                <w:color w:val="auto"/>
              </w:rPr>
              <w:t>(Release of) provision for credit losses</w:t>
            </w:r>
          </w:p>
        </w:tc>
        <w:tc>
          <w:tcPr>
            <w:tcW w:w="300" w:type="dxa"/>
            <w:vAlign w:val="bottom"/>
          </w:tcPr>
          <w:p>
            <w:pPr>
              <w:spacing w:after="0"/>
              <w:rPr>
                <w:sz w:val="21"/>
                <w:szCs w:val="21"/>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(60)</w:t>
            </w:r>
          </w:p>
        </w:tc>
        <w:tc>
          <w:tcPr>
            <w:tcW w:w="360" w:type="dxa"/>
            <w:vAlign w:val="bottom"/>
          </w:tcPr>
          <w:p>
            <w:pPr>
              <w:spacing w:after="0"/>
              <w:rPr>
                <w:sz w:val="21"/>
                <w:szCs w:val="21"/>
                <w:color w:val="auto"/>
              </w:rPr>
            </w:pP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155</w:t>
            </w:r>
          </w:p>
        </w:tc>
        <w:tc>
          <w:tcPr>
            <w:tcW w:w="34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(345)</w:t>
            </w:r>
          </w:p>
        </w:tc>
        <w:tc>
          <w:tcPr>
            <w:tcW w:w="38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520</w:t>
            </w:r>
          </w:p>
        </w:tc>
      </w:tr>
      <w:tr>
        <w:trPr>
          <w:trHeight w:val="27"/>
        </w:trPr>
        <w:tc>
          <w:tcPr>
            <w:tcW w:w="5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300" w:type="dxa"/>
            <w:vAlign w:val="bottom"/>
            <w:tcBorders>
              <w:bottom w:val="single" w:sz="8" w:color="auto"/>
            </w:tcBorders>
            <w:shd w:val="clear" w:color="auto" w:fill="B6B6B6"/>
          </w:tcPr>
          <w:p>
            <w:pPr>
              <w:ind w:left="20"/>
              <w:spacing w:after="0"/>
              <w:rPr>
                <w:sz w:val="20"/>
                <w:szCs w:val="20"/>
                <w:color w:val="auto"/>
              </w:rPr>
            </w:pPr>
            <w:r>
              <w:rPr>
                <w:rFonts w:ascii="Arial" w:cs="Arial" w:eastAsia="Arial" w:hAnsi="Arial"/>
                <w:sz w:val="18"/>
                <w:szCs w:val="18"/>
                <w:color w:val="auto"/>
              </w:rPr>
              <w:t>Net recoveries</w:t>
            </w:r>
          </w:p>
        </w:tc>
        <w:tc>
          <w:tcPr>
            <w:tcW w:w="300" w:type="dxa"/>
            <w:vAlign w:val="bottom"/>
            <w:tcBorders>
              <w:bottom w:val="single" w:sz="8" w:color="auto"/>
            </w:tcBorders>
            <w:shd w:val="clear" w:color="auto" w:fill="B6B6B6"/>
          </w:tcPr>
          <w:p>
            <w:pPr>
              <w:spacing w:after="0"/>
              <w:rPr>
                <w:sz w:val="21"/>
                <w:szCs w:val="21"/>
                <w:color w:val="auto"/>
              </w:rPr>
            </w:pPr>
          </w:p>
        </w:tc>
        <w:tc>
          <w:tcPr>
            <w:tcW w:w="1180" w:type="dxa"/>
            <w:vAlign w:val="bottom"/>
            <w:tcBorders>
              <w:bottom w:val="single" w:sz="8" w:color="auto"/>
            </w:tcBorders>
            <w:shd w:val="clear" w:color="auto" w:fill="B6B6B6"/>
          </w:tcPr>
          <w:p>
            <w:pPr>
              <w:jc w:val="right"/>
              <w:ind w:right="19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B6B6B6"/>
          </w:tcPr>
          <w:p>
            <w:pPr>
              <w:spacing w:after="0"/>
              <w:rPr>
                <w:sz w:val="21"/>
                <w:szCs w:val="21"/>
                <w:color w:val="auto"/>
              </w:rPr>
            </w:pPr>
          </w:p>
        </w:tc>
        <w:tc>
          <w:tcPr>
            <w:tcW w:w="1140" w:type="dxa"/>
            <w:vAlign w:val="bottom"/>
            <w:tcBorders>
              <w:bottom w:val="single" w:sz="8" w:color="auto"/>
            </w:tcBorders>
            <w:shd w:val="clear" w:color="auto" w:fill="B6B6B6"/>
          </w:tcPr>
          <w:p>
            <w:pPr>
              <w:jc w:val="right"/>
              <w:ind w:right="170"/>
              <w:spacing w:after="0"/>
              <w:rPr>
                <w:sz w:val="20"/>
                <w:szCs w:val="20"/>
                <w:color w:val="auto"/>
              </w:rPr>
            </w:pPr>
            <w:r>
              <w:rPr>
                <w:rFonts w:ascii="Arial" w:cs="Arial" w:eastAsia="Arial" w:hAnsi="Arial"/>
                <w:sz w:val="18"/>
                <w:szCs w:val="18"/>
                <w:color w:val="auto"/>
              </w:rPr>
              <w:t>12</w:t>
            </w:r>
          </w:p>
        </w:tc>
        <w:tc>
          <w:tcPr>
            <w:tcW w:w="340" w:type="dxa"/>
            <w:vAlign w:val="bottom"/>
            <w:tcBorders>
              <w:bottom w:val="single" w:sz="8" w:color="auto"/>
            </w:tcBorders>
            <w:shd w:val="clear" w:color="auto" w:fill="B6B6B6"/>
          </w:tcPr>
          <w:p>
            <w:pPr>
              <w:spacing w:after="0"/>
              <w:rPr>
                <w:sz w:val="21"/>
                <w:szCs w:val="21"/>
                <w:color w:val="auto"/>
              </w:rPr>
            </w:pPr>
          </w:p>
        </w:tc>
        <w:tc>
          <w:tcPr>
            <w:tcW w:w="1160" w:type="dxa"/>
            <w:vAlign w:val="bottom"/>
            <w:tcBorders>
              <w:bottom w:val="single" w:sz="8" w:color="auto"/>
            </w:tcBorders>
            <w:shd w:val="clear" w:color="auto" w:fill="B6B6B6"/>
          </w:tcPr>
          <w:p>
            <w:pPr>
              <w:jc w:val="right"/>
              <w:ind w:right="17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B6B6B6"/>
          </w:tcPr>
          <w:p>
            <w:pPr>
              <w:spacing w:after="0"/>
              <w:rPr>
                <w:sz w:val="21"/>
                <w:szCs w:val="21"/>
                <w:color w:val="auto"/>
              </w:rPr>
            </w:pPr>
          </w:p>
        </w:tc>
        <w:tc>
          <w:tcPr>
            <w:tcW w:w="1080" w:type="dxa"/>
            <w:vAlign w:val="bottom"/>
            <w:tcBorders>
              <w:bottom w:val="single" w:sz="8" w:color="auto"/>
            </w:tcBorders>
            <w:shd w:val="clear" w:color="auto" w:fill="B6B6B6"/>
          </w:tcPr>
          <w:p>
            <w:pPr>
              <w:jc w:val="right"/>
              <w:ind w:right="130"/>
              <w:spacing w:after="0"/>
              <w:rPr>
                <w:sz w:val="20"/>
                <w:szCs w:val="20"/>
                <w:color w:val="auto"/>
              </w:rPr>
            </w:pPr>
            <w:r>
              <w:rPr>
                <w:rFonts w:ascii="Arial" w:cs="Arial" w:eastAsia="Arial" w:hAnsi="Arial"/>
                <w:sz w:val="18"/>
                <w:szCs w:val="18"/>
                <w:color w:val="auto"/>
              </w:rPr>
              <w:t>12</w:t>
            </w:r>
          </w:p>
        </w:tc>
      </w:tr>
      <w:tr>
        <w:trPr>
          <w:trHeight w:val="250"/>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Allowance for credit losses at end of period</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13,194</w:t>
            </w: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12,573</w:t>
            </w:r>
          </w:p>
        </w:tc>
        <w:tc>
          <w:tcPr>
            <w:tcW w:w="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13,194</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12,573</w:t>
            </w:r>
          </w:p>
        </w:tc>
      </w:tr>
      <w:tr>
        <w:trPr>
          <w:trHeight w:val="162"/>
        </w:trPr>
        <w:tc>
          <w:tcPr>
            <w:tcW w:w="5300" w:type="dxa"/>
            <w:vAlign w:val="bottom"/>
            <w:shd w:val="clear" w:color="auto" w:fill="B6B6B6"/>
          </w:tcPr>
          <w:p>
            <w:pPr>
              <w:spacing w:after="0"/>
              <w:rPr>
                <w:sz w:val="14"/>
                <w:szCs w:val="14"/>
                <w:color w:val="auto"/>
              </w:rPr>
            </w:pPr>
          </w:p>
        </w:tc>
        <w:tc>
          <w:tcPr>
            <w:tcW w:w="300" w:type="dxa"/>
            <w:vAlign w:val="bottom"/>
            <w:shd w:val="clear" w:color="auto" w:fill="B6B6B6"/>
          </w:tcPr>
          <w:p>
            <w:pPr>
              <w:spacing w:after="0"/>
              <w:rPr>
                <w:sz w:val="14"/>
                <w:szCs w:val="14"/>
                <w:color w:val="auto"/>
              </w:rPr>
            </w:pPr>
          </w:p>
        </w:tc>
        <w:tc>
          <w:tcPr>
            <w:tcW w:w="1180" w:type="dxa"/>
            <w:vAlign w:val="bottom"/>
            <w:shd w:val="clear" w:color="auto" w:fill="B6B6B6"/>
          </w:tcPr>
          <w:p>
            <w:pPr>
              <w:spacing w:after="0"/>
              <w:rPr>
                <w:sz w:val="14"/>
                <w:szCs w:val="14"/>
                <w:color w:val="auto"/>
              </w:rPr>
            </w:pPr>
          </w:p>
        </w:tc>
        <w:tc>
          <w:tcPr>
            <w:tcW w:w="360" w:type="dxa"/>
            <w:vAlign w:val="bottom"/>
            <w:shd w:val="clear" w:color="auto" w:fill="B6B6B6"/>
          </w:tcPr>
          <w:p>
            <w:pPr>
              <w:spacing w:after="0"/>
              <w:rPr>
                <w:sz w:val="14"/>
                <w:szCs w:val="14"/>
                <w:color w:val="auto"/>
              </w:rPr>
            </w:pPr>
          </w:p>
        </w:tc>
        <w:tc>
          <w:tcPr>
            <w:tcW w:w="1140" w:type="dxa"/>
            <w:vAlign w:val="bottom"/>
            <w:shd w:val="clear" w:color="auto" w:fill="B6B6B6"/>
          </w:tcPr>
          <w:p>
            <w:pPr>
              <w:spacing w:after="0"/>
              <w:rPr>
                <w:sz w:val="14"/>
                <w:szCs w:val="14"/>
                <w:color w:val="auto"/>
              </w:rPr>
            </w:pPr>
          </w:p>
        </w:tc>
        <w:tc>
          <w:tcPr>
            <w:tcW w:w="340" w:type="dxa"/>
            <w:vAlign w:val="bottom"/>
            <w:shd w:val="clear" w:color="auto" w:fill="B6B6B6"/>
          </w:tcPr>
          <w:p>
            <w:pPr>
              <w:spacing w:after="0"/>
              <w:rPr>
                <w:sz w:val="14"/>
                <w:szCs w:val="14"/>
                <w:color w:val="auto"/>
              </w:rPr>
            </w:pPr>
          </w:p>
        </w:tc>
        <w:tc>
          <w:tcPr>
            <w:tcW w:w="1160" w:type="dxa"/>
            <w:vAlign w:val="bottom"/>
            <w:shd w:val="clear" w:color="auto" w:fill="B6B6B6"/>
          </w:tcPr>
          <w:p>
            <w:pPr>
              <w:spacing w:after="0"/>
              <w:rPr>
                <w:sz w:val="14"/>
                <w:szCs w:val="14"/>
                <w:color w:val="auto"/>
              </w:rPr>
            </w:pPr>
          </w:p>
        </w:tc>
        <w:tc>
          <w:tcPr>
            <w:tcW w:w="380" w:type="dxa"/>
            <w:vAlign w:val="bottom"/>
            <w:shd w:val="clear" w:color="auto" w:fill="B6B6B6"/>
          </w:tcPr>
          <w:p>
            <w:pPr>
              <w:spacing w:after="0"/>
              <w:rPr>
                <w:sz w:val="14"/>
                <w:szCs w:val="14"/>
                <w:color w:val="auto"/>
              </w:rPr>
            </w:pPr>
          </w:p>
        </w:tc>
        <w:tc>
          <w:tcPr>
            <w:tcW w:w="1080" w:type="dxa"/>
            <w:vAlign w:val="bottom"/>
            <w:shd w:val="clear" w:color="auto" w:fill="B6B6B6"/>
          </w:tcPr>
          <w:p>
            <w:pPr>
              <w:spacing w:after="0"/>
              <w:rPr>
                <w:sz w:val="14"/>
                <w:szCs w:val="14"/>
                <w:color w:val="auto"/>
              </w:rPr>
            </w:pPr>
          </w:p>
        </w:tc>
      </w:tr>
      <w:tr>
        <w:trPr>
          <w:trHeight w:val="250"/>
        </w:trPr>
        <w:tc>
          <w:tcPr>
            <w:tcW w:w="5300" w:type="dxa"/>
            <w:vAlign w:val="bottom"/>
          </w:tcPr>
          <w:p>
            <w:pPr>
              <w:ind w:left="20"/>
              <w:spacing w:after="0"/>
              <w:rPr>
                <w:sz w:val="20"/>
                <w:szCs w:val="20"/>
                <w:color w:val="auto"/>
              </w:rPr>
            </w:pPr>
            <w:r>
              <w:rPr>
                <w:rFonts w:ascii="Arial" w:cs="Arial" w:eastAsia="Arial" w:hAnsi="Arial"/>
                <w:sz w:val="18"/>
                <w:szCs w:val="18"/>
                <w:color w:val="auto"/>
              </w:rPr>
              <w:t>Allowance for unfunded commitments at beginning of period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90"/>
              <w:spacing w:after="0"/>
              <w:rPr>
                <w:sz w:val="20"/>
                <w:szCs w:val="20"/>
                <w:color w:val="auto"/>
              </w:rPr>
            </w:pPr>
            <w:r>
              <w:rPr>
                <w:rFonts w:ascii="Arial" w:cs="Arial" w:eastAsia="Arial" w:hAnsi="Arial"/>
                <w:sz w:val="18"/>
                <w:szCs w:val="18"/>
                <w:color w:val="auto"/>
              </w:rPr>
              <w:t>177</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232</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232</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367</w:t>
            </w:r>
          </w:p>
        </w:tc>
      </w:tr>
      <w:tr>
        <w:trPr>
          <w:trHeight w:val="257"/>
        </w:trPr>
        <w:tc>
          <w:tcPr>
            <w:tcW w:w="5300" w:type="dxa"/>
            <w:vAlign w:val="bottom"/>
            <w:tcBorders>
              <w:bottom w:val="single" w:sz="8" w:color="auto"/>
            </w:tcBorders>
            <w:shd w:val="clear" w:color="auto" w:fill="B6B6B6"/>
          </w:tcPr>
          <w:p>
            <w:pPr>
              <w:ind w:left="20"/>
              <w:spacing w:after="0"/>
              <w:rPr>
                <w:sz w:val="20"/>
                <w:szCs w:val="20"/>
                <w:color w:val="auto"/>
              </w:rPr>
            </w:pPr>
            <w:r>
              <w:rPr>
                <w:rFonts w:ascii="Arial" w:cs="Arial" w:eastAsia="Arial" w:hAnsi="Arial"/>
                <w:sz w:val="18"/>
                <w:szCs w:val="18"/>
                <w:color w:val="auto"/>
              </w:rPr>
              <w:t>(Release of) provision for credit losses</w:t>
            </w:r>
          </w:p>
        </w:tc>
        <w:tc>
          <w:tcPr>
            <w:tcW w:w="300" w:type="dxa"/>
            <w:vAlign w:val="bottom"/>
            <w:tcBorders>
              <w:bottom w:val="single" w:sz="8" w:color="auto"/>
            </w:tcBorders>
            <w:shd w:val="clear" w:color="auto" w:fill="B6B6B6"/>
          </w:tcPr>
          <w:p>
            <w:pPr>
              <w:spacing w:after="0"/>
              <w:rPr>
                <w:sz w:val="22"/>
                <w:szCs w:val="22"/>
                <w:color w:val="auto"/>
              </w:rPr>
            </w:pPr>
          </w:p>
        </w:tc>
        <w:tc>
          <w:tcPr>
            <w:tcW w:w="1180" w:type="dxa"/>
            <w:vAlign w:val="bottom"/>
            <w:tcBorders>
              <w:bottom w:val="single" w:sz="8" w:color="auto"/>
            </w:tcBorders>
            <w:shd w:val="clear" w:color="auto" w:fill="B6B6B6"/>
          </w:tcPr>
          <w:p>
            <w:pPr>
              <w:jc w:val="right"/>
              <w:ind w:right="130"/>
              <w:spacing w:after="0"/>
              <w:rPr>
                <w:sz w:val="20"/>
                <w:szCs w:val="20"/>
                <w:color w:val="auto"/>
              </w:rPr>
            </w:pPr>
            <w:r>
              <w:rPr>
                <w:rFonts w:ascii="Arial" w:cs="Arial" w:eastAsia="Arial" w:hAnsi="Arial"/>
                <w:sz w:val="18"/>
                <w:szCs w:val="18"/>
                <w:color w:val="auto"/>
              </w:rPr>
              <w:t>(60)</w:t>
            </w:r>
          </w:p>
        </w:tc>
        <w:tc>
          <w:tcPr>
            <w:tcW w:w="360" w:type="dxa"/>
            <w:vAlign w:val="bottom"/>
            <w:tcBorders>
              <w:bottom w:val="single" w:sz="8" w:color="auto"/>
            </w:tcBorders>
            <w:shd w:val="clear" w:color="auto" w:fill="B6B6B6"/>
          </w:tcPr>
          <w:p>
            <w:pPr>
              <w:spacing w:after="0"/>
              <w:rPr>
                <w:sz w:val="22"/>
                <w:szCs w:val="22"/>
                <w:color w:val="auto"/>
              </w:rPr>
            </w:pPr>
          </w:p>
        </w:tc>
        <w:tc>
          <w:tcPr>
            <w:tcW w:w="1140" w:type="dxa"/>
            <w:vAlign w:val="bottom"/>
            <w:tcBorders>
              <w:bottom w:val="single" w:sz="8" w:color="auto"/>
            </w:tcBorders>
            <w:shd w:val="clear" w:color="auto" w:fill="B6B6B6"/>
          </w:tcPr>
          <w:p>
            <w:pPr>
              <w:jc w:val="right"/>
              <w:ind w:right="130"/>
              <w:spacing w:after="0"/>
              <w:rPr>
                <w:sz w:val="20"/>
                <w:szCs w:val="20"/>
                <w:color w:val="auto"/>
              </w:rPr>
            </w:pPr>
            <w:r>
              <w:rPr>
                <w:rFonts w:ascii="Arial" w:cs="Arial" w:eastAsia="Arial" w:hAnsi="Arial"/>
                <w:sz w:val="18"/>
                <w:szCs w:val="18"/>
                <w:color w:val="auto"/>
              </w:rPr>
              <w:t>(85)</w:t>
            </w:r>
          </w:p>
        </w:tc>
        <w:tc>
          <w:tcPr>
            <w:tcW w:w="340" w:type="dxa"/>
            <w:vAlign w:val="bottom"/>
            <w:tcBorders>
              <w:bottom w:val="single" w:sz="8" w:color="auto"/>
            </w:tcBorders>
            <w:shd w:val="clear" w:color="auto" w:fill="B6B6B6"/>
          </w:tcPr>
          <w:p>
            <w:pPr>
              <w:spacing w:after="0"/>
              <w:rPr>
                <w:sz w:val="22"/>
                <w:szCs w:val="22"/>
                <w:color w:val="auto"/>
              </w:rPr>
            </w:pPr>
          </w:p>
        </w:tc>
        <w:tc>
          <w:tcPr>
            <w:tcW w:w="1160" w:type="dxa"/>
            <w:vAlign w:val="bottom"/>
            <w:tcBorders>
              <w:bottom w:val="single" w:sz="8" w:color="auto"/>
            </w:tcBorders>
            <w:shd w:val="clear" w:color="auto" w:fill="B6B6B6"/>
          </w:tcPr>
          <w:p>
            <w:pPr>
              <w:jc w:val="right"/>
              <w:ind w:right="110"/>
              <w:spacing w:after="0"/>
              <w:rPr>
                <w:sz w:val="20"/>
                <w:szCs w:val="20"/>
                <w:color w:val="auto"/>
              </w:rPr>
            </w:pPr>
            <w:r>
              <w:rPr>
                <w:rFonts w:ascii="Arial" w:cs="Arial" w:eastAsia="Arial" w:hAnsi="Arial"/>
                <w:sz w:val="18"/>
                <w:szCs w:val="18"/>
                <w:color w:val="auto"/>
              </w:rPr>
              <w:t>(115)</w:t>
            </w:r>
          </w:p>
        </w:tc>
        <w:tc>
          <w:tcPr>
            <w:tcW w:w="380" w:type="dxa"/>
            <w:vAlign w:val="bottom"/>
            <w:tcBorders>
              <w:bottom w:val="single" w:sz="8" w:color="auto"/>
            </w:tcBorders>
            <w:shd w:val="clear" w:color="auto" w:fill="B6B6B6"/>
          </w:tcPr>
          <w:p>
            <w:pPr>
              <w:spacing w:after="0"/>
              <w:rPr>
                <w:sz w:val="22"/>
                <w:szCs w:val="22"/>
                <w:color w:val="auto"/>
              </w:rPr>
            </w:pPr>
          </w:p>
        </w:tc>
        <w:tc>
          <w:tcPr>
            <w:tcW w:w="1080" w:type="dxa"/>
            <w:vAlign w:val="bottom"/>
            <w:tcBorders>
              <w:bottom w:val="single" w:sz="8" w:color="auto"/>
            </w:tcBorders>
            <w:shd w:val="clear" w:color="auto" w:fill="B6B6B6"/>
          </w:tcPr>
          <w:p>
            <w:pPr>
              <w:jc w:val="right"/>
              <w:ind w:right="70"/>
              <w:spacing w:after="0"/>
              <w:rPr>
                <w:sz w:val="20"/>
                <w:szCs w:val="20"/>
                <w:color w:val="auto"/>
              </w:rPr>
            </w:pPr>
            <w:r>
              <w:rPr>
                <w:rFonts w:ascii="Arial" w:cs="Arial" w:eastAsia="Arial" w:hAnsi="Arial"/>
                <w:sz w:val="18"/>
                <w:szCs w:val="18"/>
                <w:color w:val="auto"/>
              </w:rPr>
              <w:t>(220)</w:t>
            </w:r>
          </w:p>
        </w:tc>
      </w:tr>
      <w:tr>
        <w:trPr>
          <w:trHeight w:val="250"/>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Allowance for unfunded commitments at end of period</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117</w:t>
            </w: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147</w:t>
            </w:r>
          </w:p>
        </w:tc>
        <w:tc>
          <w:tcPr>
            <w:tcW w:w="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117</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147</w:t>
            </w:r>
          </w:p>
        </w:tc>
      </w:tr>
      <w:tr>
        <w:trPr>
          <w:trHeight w:val="135"/>
        </w:trPr>
        <w:tc>
          <w:tcPr>
            <w:tcW w:w="5300" w:type="dxa"/>
            <w:vAlign w:val="bottom"/>
            <w:shd w:val="clear" w:color="auto" w:fill="B6B6B6"/>
          </w:tcPr>
          <w:p>
            <w:pPr>
              <w:spacing w:after="0"/>
              <w:rPr>
                <w:sz w:val="11"/>
                <w:szCs w:val="11"/>
                <w:color w:val="auto"/>
              </w:rPr>
            </w:pPr>
          </w:p>
        </w:tc>
        <w:tc>
          <w:tcPr>
            <w:tcW w:w="300" w:type="dxa"/>
            <w:vAlign w:val="bottom"/>
            <w:shd w:val="clear" w:color="auto" w:fill="B6B6B6"/>
          </w:tcPr>
          <w:p>
            <w:pPr>
              <w:spacing w:after="0"/>
              <w:rPr>
                <w:sz w:val="11"/>
                <w:szCs w:val="11"/>
                <w:color w:val="auto"/>
              </w:rPr>
            </w:pPr>
          </w:p>
        </w:tc>
        <w:tc>
          <w:tcPr>
            <w:tcW w:w="1180" w:type="dxa"/>
            <w:vAlign w:val="bottom"/>
            <w:shd w:val="clear" w:color="auto" w:fill="B6B6B6"/>
          </w:tcPr>
          <w:p>
            <w:pPr>
              <w:spacing w:after="0"/>
              <w:rPr>
                <w:sz w:val="11"/>
                <w:szCs w:val="11"/>
                <w:color w:val="auto"/>
              </w:rPr>
            </w:pPr>
          </w:p>
        </w:tc>
        <w:tc>
          <w:tcPr>
            <w:tcW w:w="360" w:type="dxa"/>
            <w:vAlign w:val="bottom"/>
            <w:shd w:val="clear" w:color="auto" w:fill="B6B6B6"/>
          </w:tcPr>
          <w:p>
            <w:pPr>
              <w:spacing w:after="0"/>
              <w:rPr>
                <w:sz w:val="11"/>
                <w:szCs w:val="11"/>
                <w:color w:val="auto"/>
              </w:rPr>
            </w:pPr>
          </w:p>
        </w:tc>
        <w:tc>
          <w:tcPr>
            <w:tcW w:w="1140" w:type="dxa"/>
            <w:vAlign w:val="bottom"/>
            <w:shd w:val="clear" w:color="auto" w:fill="B6B6B6"/>
          </w:tcPr>
          <w:p>
            <w:pPr>
              <w:spacing w:after="0"/>
              <w:rPr>
                <w:sz w:val="11"/>
                <w:szCs w:val="11"/>
                <w:color w:val="auto"/>
              </w:rPr>
            </w:pPr>
          </w:p>
        </w:tc>
        <w:tc>
          <w:tcPr>
            <w:tcW w:w="340" w:type="dxa"/>
            <w:vAlign w:val="bottom"/>
            <w:shd w:val="clear" w:color="auto" w:fill="B6B6B6"/>
          </w:tcPr>
          <w:p>
            <w:pPr>
              <w:spacing w:after="0"/>
              <w:rPr>
                <w:sz w:val="11"/>
                <w:szCs w:val="11"/>
                <w:color w:val="auto"/>
              </w:rPr>
            </w:pPr>
          </w:p>
        </w:tc>
        <w:tc>
          <w:tcPr>
            <w:tcW w:w="1160" w:type="dxa"/>
            <w:vAlign w:val="bottom"/>
            <w:shd w:val="clear" w:color="auto" w:fill="B6B6B6"/>
          </w:tcPr>
          <w:p>
            <w:pPr>
              <w:spacing w:after="0"/>
              <w:rPr>
                <w:sz w:val="11"/>
                <w:szCs w:val="11"/>
                <w:color w:val="auto"/>
              </w:rPr>
            </w:pPr>
          </w:p>
        </w:tc>
        <w:tc>
          <w:tcPr>
            <w:tcW w:w="380" w:type="dxa"/>
            <w:vAlign w:val="bottom"/>
            <w:shd w:val="clear" w:color="auto" w:fill="B6B6B6"/>
          </w:tcPr>
          <w:p>
            <w:pPr>
              <w:spacing w:after="0"/>
              <w:rPr>
                <w:sz w:val="11"/>
                <w:szCs w:val="11"/>
                <w:color w:val="auto"/>
              </w:rPr>
            </w:pPr>
          </w:p>
        </w:tc>
        <w:tc>
          <w:tcPr>
            <w:tcW w:w="1080" w:type="dxa"/>
            <w:vAlign w:val="bottom"/>
            <w:shd w:val="clear" w:color="auto" w:fill="B6B6B6"/>
          </w:tcPr>
          <w:p>
            <w:pPr>
              <w:spacing w:after="0"/>
              <w:rPr>
                <w:sz w:val="11"/>
                <w:szCs w:val="11"/>
                <w:color w:val="auto"/>
              </w:rPr>
            </w:pPr>
          </w:p>
        </w:tc>
      </w:tr>
      <w:tr>
        <w:trPr>
          <w:trHeight w:val="256"/>
        </w:trPr>
        <w:tc>
          <w:tcPr>
            <w:tcW w:w="5300" w:type="dxa"/>
            <w:vAlign w:val="bottom"/>
          </w:tcPr>
          <w:p>
            <w:pPr>
              <w:ind w:left="20"/>
              <w:spacing w:after="0"/>
              <w:rPr>
                <w:sz w:val="20"/>
                <w:szCs w:val="20"/>
                <w:color w:val="auto"/>
              </w:rPr>
            </w:pPr>
            <w:r>
              <w:rPr>
                <w:rFonts w:ascii="Arial" w:cs="Arial" w:eastAsia="Arial" w:hAnsi="Arial"/>
                <w:sz w:val="18"/>
                <w:szCs w:val="18"/>
                <w:color w:val="auto"/>
              </w:rPr>
              <w:t>Loans outstanding:</w:t>
            </w: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50"/>
        </w:trPr>
        <w:tc>
          <w:tcPr>
            <w:tcW w:w="5300" w:type="dxa"/>
            <w:vAlign w:val="bottom"/>
            <w:tcBorders>
              <w:bottom w:val="single" w:sz="8" w:color="B6B6B6"/>
            </w:tcBorders>
            <w:shd w:val="clear" w:color="auto" w:fill="B6B6B6"/>
          </w:tcPr>
          <w:p>
            <w:pPr>
              <w:ind w:left="440"/>
              <w:spacing w:after="0"/>
              <w:rPr>
                <w:sz w:val="20"/>
                <w:szCs w:val="20"/>
                <w:color w:val="auto"/>
              </w:rPr>
            </w:pPr>
            <w:r>
              <w:rPr>
                <w:rFonts w:ascii="Arial" w:cs="Arial" w:eastAsia="Arial" w:hAnsi="Arial"/>
                <w:sz w:val="18"/>
                <w:szCs w:val="18"/>
                <w:color w:val="auto"/>
              </w:rPr>
              <w:t>Average</w:t>
            </w:r>
          </w:p>
        </w:tc>
        <w:tc>
          <w:tcPr>
            <w:tcW w:w="300" w:type="dxa"/>
            <w:vAlign w:val="bottom"/>
            <w:tcBorders>
              <w:bottom w:val="single" w:sz="8" w:color="B6B6B6"/>
            </w:tcBorders>
            <w:shd w:val="clear" w:color="auto" w:fill="B6B6B6"/>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B6B6B6"/>
            </w:tcBorders>
            <w:shd w:val="clear" w:color="auto" w:fill="B6B6B6"/>
          </w:tcPr>
          <w:p>
            <w:pPr>
              <w:jc w:val="right"/>
              <w:ind w:right="190"/>
              <w:spacing w:after="0"/>
              <w:rPr>
                <w:sz w:val="20"/>
                <w:szCs w:val="20"/>
                <w:color w:val="auto"/>
              </w:rPr>
            </w:pPr>
            <w:r>
              <w:rPr>
                <w:rFonts w:ascii="Arial" w:cs="Arial" w:eastAsia="Arial" w:hAnsi="Arial"/>
                <w:sz w:val="18"/>
                <w:szCs w:val="18"/>
                <w:color w:val="auto"/>
              </w:rPr>
              <w:t>1,075,891</w:t>
            </w:r>
          </w:p>
        </w:tc>
        <w:tc>
          <w:tcPr>
            <w:tcW w:w="360" w:type="dxa"/>
            <w:vAlign w:val="bottom"/>
            <w:tcBorders>
              <w:bottom w:val="single" w:sz="8" w:color="B6B6B6"/>
            </w:tcBorders>
            <w:shd w:val="clear" w:color="auto" w:fill="B6B6B6"/>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B6B6B6"/>
            </w:tcBorders>
            <w:shd w:val="clear" w:color="auto" w:fill="B6B6B6"/>
          </w:tcPr>
          <w:p>
            <w:pPr>
              <w:jc w:val="right"/>
              <w:ind w:right="170"/>
              <w:spacing w:after="0"/>
              <w:rPr>
                <w:sz w:val="20"/>
                <w:szCs w:val="20"/>
                <w:color w:val="auto"/>
              </w:rPr>
            </w:pPr>
            <w:r>
              <w:rPr>
                <w:rFonts w:ascii="Arial" w:cs="Arial" w:eastAsia="Arial" w:hAnsi="Arial"/>
                <w:sz w:val="18"/>
                <w:szCs w:val="18"/>
                <w:color w:val="auto"/>
              </w:rPr>
              <w:t>973,871</w:t>
            </w:r>
          </w:p>
        </w:tc>
        <w:tc>
          <w:tcPr>
            <w:tcW w:w="340" w:type="dxa"/>
            <w:vAlign w:val="bottom"/>
            <w:tcBorders>
              <w:bottom w:val="single" w:sz="8" w:color="B6B6B6"/>
            </w:tcBorders>
            <w:shd w:val="clear" w:color="auto" w:fill="B6B6B6"/>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B6B6B6"/>
            </w:tcBorders>
            <w:shd w:val="clear" w:color="auto" w:fill="B6B6B6"/>
          </w:tcPr>
          <w:p>
            <w:pPr>
              <w:jc w:val="right"/>
              <w:ind w:right="170"/>
              <w:spacing w:after="0"/>
              <w:rPr>
                <w:sz w:val="20"/>
                <w:szCs w:val="20"/>
                <w:color w:val="auto"/>
              </w:rPr>
            </w:pPr>
            <w:r>
              <w:rPr>
                <w:rFonts w:ascii="Arial" w:cs="Arial" w:eastAsia="Arial" w:hAnsi="Arial"/>
                <w:sz w:val="18"/>
                <w:szCs w:val="18"/>
                <w:color w:val="auto"/>
              </w:rPr>
              <w:t>1,076,055</w:t>
            </w:r>
          </w:p>
        </w:tc>
        <w:tc>
          <w:tcPr>
            <w:tcW w:w="380" w:type="dxa"/>
            <w:vAlign w:val="bottom"/>
            <w:tcBorders>
              <w:bottom w:val="single" w:sz="8" w:color="B6B6B6"/>
            </w:tcBorders>
            <w:shd w:val="clear" w:color="auto" w:fill="B6B6B6"/>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B6B6B6"/>
            </w:tcBorders>
            <w:shd w:val="clear" w:color="auto" w:fill="B6B6B6"/>
          </w:tcPr>
          <w:p>
            <w:pPr>
              <w:jc w:val="right"/>
              <w:ind w:right="130"/>
              <w:spacing w:after="0"/>
              <w:rPr>
                <w:sz w:val="20"/>
                <w:szCs w:val="20"/>
                <w:color w:val="auto"/>
              </w:rPr>
            </w:pPr>
            <w:r>
              <w:rPr>
                <w:rFonts w:ascii="Arial" w:cs="Arial" w:eastAsia="Arial" w:hAnsi="Arial"/>
                <w:sz w:val="18"/>
                <w:szCs w:val="18"/>
                <w:color w:val="auto"/>
              </w:rPr>
              <w:t>966,900</w:t>
            </w:r>
          </w:p>
        </w:tc>
      </w:tr>
      <w:tr>
        <w:trPr>
          <w:trHeight w:val="250"/>
        </w:trPr>
        <w:tc>
          <w:tcPr>
            <w:tcW w:w="5300" w:type="dxa"/>
            <w:vAlign w:val="bottom"/>
          </w:tcPr>
          <w:p>
            <w:pPr>
              <w:ind w:left="440"/>
              <w:spacing w:after="0"/>
              <w:rPr>
                <w:sz w:val="20"/>
                <w:szCs w:val="20"/>
                <w:color w:val="auto"/>
              </w:rPr>
            </w:pPr>
            <w:r>
              <w:rPr>
                <w:rFonts w:ascii="Arial" w:cs="Arial" w:eastAsia="Arial" w:hAnsi="Arial"/>
                <w:sz w:val="18"/>
                <w:szCs w:val="18"/>
                <w:color w:val="auto"/>
              </w:rPr>
              <w:t>June 30</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90"/>
              <w:spacing w:after="0"/>
              <w:rPr>
                <w:sz w:val="20"/>
                <w:szCs w:val="20"/>
                <w:color w:val="auto"/>
              </w:rPr>
            </w:pPr>
            <w:r>
              <w:rPr>
                <w:rFonts w:ascii="Arial" w:cs="Arial" w:eastAsia="Arial" w:hAnsi="Arial"/>
                <w:sz w:val="18"/>
                <w:szCs w:val="18"/>
                <w:color w:val="auto"/>
              </w:rPr>
              <w:t>1,055,848</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959,487</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1,055,848</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959,487</w:t>
            </w:r>
          </w:p>
        </w:tc>
      </w:tr>
      <w:tr>
        <w:trPr>
          <w:trHeight w:val="257"/>
        </w:trPr>
        <w:tc>
          <w:tcPr>
            <w:tcW w:w="5300" w:type="dxa"/>
            <w:vAlign w:val="bottom"/>
            <w:tcBorders>
              <w:bottom w:val="single" w:sz="8" w:color="auto"/>
            </w:tcBorders>
            <w:shd w:val="clear" w:color="auto" w:fill="B6B6B6"/>
          </w:tcPr>
          <w:p>
            <w:pPr>
              <w:ind w:left="20"/>
              <w:spacing w:after="0"/>
              <w:rPr>
                <w:sz w:val="20"/>
                <w:szCs w:val="20"/>
                <w:color w:val="auto"/>
              </w:rPr>
            </w:pPr>
            <w:r>
              <w:rPr>
                <w:rFonts w:ascii="Arial" w:cs="Arial" w:eastAsia="Arial" w:hAnsi="Arial"/>
                <w:sz w:val="18"/>
                <w:szCs w:val="18"/>
                <w:color w:val="auto"/>
                <w:w w:val="98"/>
              </w:rPr>
              <w:t>Ratio of allowance for credit losses to loans outstanding at June 30</w:t>
            </w:r>
          </w:p>
        </w:tc>
        <w:tc>
          <w:tcPr>
            <w:tcW w:w="300" w:type="dxa"/>
            <w:vAlign w:val="bottom"/>
            <w:tcBorders>
              <w:bottom w:val="single" w:sz="8" w:color="auto"/>
            </w:tcBorders>
            <w:shd w:val="clear" w:color="auto" w:fill="B6B6B6"/>
          </w:tcPr>
          <w:p>
            <w:pPr>
              <w:spacing w:after="0"/>
              <w:rPr>
                <w:sz w:val="22"/>
                <w:szCs w:val="22"/>
                <w:color w:val="auto"/>
              </w:rPr>
            </w:pPr>
          </w:p>
        </w:tc>
        <w:tc>
          <w:tcPr>
            <w:tcW w:w="118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1.25 %</w:t>
            </w:r>
          </w:p>
        </w:tc>
        <w:tc>
          <w:tcPr>
            <w:tcW w:w="360" w:type="dxa"/>
            <w:vAlign w:val="bottom"/>
            <w:tcBorders>
              <w:bottom w:val="single" w:sz="8" w:color="auto"/>
            </w:tcBorders>
            <w:shd w:val="clear" w:color="auto" w:fill="B6B6B6"/>
          </w:tcPr>
          <w:p>
            <w:pPr>
              <w:spacing w:after="0"/>
              <w:rPr>
                <w:sz w:val="22"/>
                <w:szCs w:val="22"/>
                <w:color w:val="auto"/>
              </w:rPr>
            </w:pPr>
          </w:p>
        </w:tc>
        <w:tc>
          <w:tcPr>
            <w:tcW w:w="114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1.31 %</w:t>
            </w:r>
          </w:p>
        </w:tc>
        <w:tc>
          <w:tcPr>
            <w:tcW w:w="340" w:type="dxa"/>
            <w:vAlign w:val="bottom"/>
            <w:tcBorders>
              <w:bottom w:val="single" w:sz="8" w:color="auto"/>
            </w:tcBorders>
            <w:shd w:val="clear" w:color="auto" w:fill="B6B6B6"/>
          </w:tcPr>
          <w:p>
            <w:pPr>
              <w:spacing w:after="0"/>
              <w:rPr>
                <w:sz w:val="22"/>
                <w:szCs w:val="22"/>
                <w:color w:val="auto"/>
              </w:rPr>
            </w:pPr>
          </w:p>
        </w:tc>
        <w:tc>
          <w:tcPr>
            <w:tcW w:w="116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1.25 %</w:t>
            </w:r>
          </w:p>
        </w:tc>
        <w:tc>
          <w:tcPr>
            <w:tcW w:w="380" w:type="dxa"/>
            <w:vAlign w:val="bottom"/>
            <w:tcBorders>
              <w:bottom w:val="single" w:sz="8" w:color="auto"/>
            </w:tcBorders>
            <w:shd w:val="clear" w:color="auto" w:fill="B6B6B6"/>
          </w:tcPr>
          <w:p>
            <w:pPr>
              <w:spacing w:after="0"/>
              <w:rPr>
                <w:sz w:val="22"/>
                <w:szCs w:val="22"/>
                <w:color w:val="auto"/>
              </w:rPr>
            </w:pPr>
          </w:p>
        </w:tc>
        <w:tc>
          <w:tcPr>
            <w:tcW w:w="108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1.31 %</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Total operating expenses for the second quarter of 2023 increased $5.7 million, or 16.9%, compared to the second quarter of 2022. Total operating expenses for the first half of 2023 increased $14.2 million, or 21.8%, compared to the first half of 2022. The following table details the components of operating expenses: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3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Second Quarter of</w:t>
            </w:r>
          </w:p>
        </w:tc>
        <w:tc>
          <w:tcPr>
            <w:tcW w:w="10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First Half of</w:t>
            </w:r>
          </w:p>
        </w:tc>
        <w:tc>
          <w:tcPr>
            <w:tcW w:w="960" w:type="dxa"/>
            <w:vAlign w:val="bottom"/>
            <w:tcBorders>
              <w:bottom w:val="single" w:sz="8" w:color="auto"/>
            </w:tcBorders>
          </w:tcPr>
          <w:p>
            <w:pPr>
              <w:spacing w:after="0"/>
              <w:rPr>
                <w:sz w:val="20"/>
                <w:szCs w:val="20"/>
                <w:color w:val="auto"/>
              </w:rPr>
            </w:pPr>
          </w:p>
        </w:tc>
      </w:tr>
      <w:tr>
        <w:trPr>
          <w:trHeight w:val="229"/>
        </w:trPr>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w w:val="84"/>
              </w:rPr>
              <w:t>2022</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r>
      <w:tr>
        <w:trPr>
          <w:trHeight w:val="237"/>
        </w:trPr>
        <w:tc>
          <w:tcPr>
            <w:tcW w:w="3340" w:type="dxa"/>
            <w:vAlign w:val="bottom"/>
            <w:shd w:val="clear" w:color="auto" w:fill="B6B6B6"/>
          </w:tcPr>
          <w:p>
            <w:pPr>
              <w:ind w:left="20"/>
              <w:spacing w:after="0"/>
              <w:rPr>
                <w:sz w:val="20"/>
                <w:szCs w:val="20"/>
                <w:color w:val="auto"/>
              </w:rPr>
            </w:pPr>
            <w:r>
              <w:rPr>
                <w:rFonts w:ascii="Arial" w:cs="Arial" w:eastAsia="Arial" w:hAnsi="Arial"/>
                <w:sz w:val="18"/>
                <w:szCs w:val="18"/>
                <w:color w:val="auto"/>
              </w:rPr>
              <w:t>Salaries and commissions</w:t>
            </w:r>
          </w:p>
        </w:tc>
        <w:tc>
          <w:tcPr>
            <w:tcW w:w="400" w:type="dxa"/>
            <w:vAlign w:val="bottom"/>
            <w:shd w:val="clear" w:color="auto" w:fill="B6B6B6"/>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23,617</w:t>
            </w:r>
          </w:p>
        </w:tc>
        <w:tc>
          <w:tcPr>
            <w:tcW w:w="760" w:type="dxa"/>
            <w:vAlign w:val="bottom"/>
            <w:gridSpan w:val="2"/>
            <w:shd w:val="clear" w:color="auto" w:fill="B6B6B6"/>
          </w:tcPr>
          <w:p>
            <w:pPr>
              <w:jc w:val="right"/>
              <w:ind w:right="4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20,932</w:t>
            </w:r>
          </w:p>
        </w:tc>
        <w:tc>
          <w:tcPr>
            <w:tcW w:w="340" w:type="dxa"/>
            <w:vAlign w:val="bottom"/>
            <w:shd w:val="clear" w:color="auto" w:fill="B6B6B6"/>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46,222</w:t>
            </w:r>
          </w:p>
        </w:tc>
        <w:tc>
          <w:tcPr>
            <w:tcW w:w="540" w:type="dxa"/>
            <w:vAlign w:val="bottom"/>
            <w:shd w:val="clear" w:color="auto" w:fill="B6B6B6"/>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40,564</w:t>
            </w:r>
          </w:p>
        </w:tc>
      </w:tr>
      <w:tr>
        <w:trPr>
          <w:trHeight w:val="229"/>
        </w:trPr>
        <w:tc>
          <w:tcPr>
            <w:tcW w:w="334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909</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1,832</w:t>
            </w:r>
          </w:p>
        </w:tc>
        <w:tc>
          <w:tcPr>
            <w:tcW w:w="340" w:type="dxa"/>
            <w:vAlign w:val="bottom"/>
          </w:tcPr>
          <w:p>
            <w:pPr>
              <w:spacing w:after="0"/>
              <w:rPr>
                <w:sz w:val="19"/>
                <w:szCs w:val="19"/>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2,859</w:t>
            </w: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3,172</w:t>
            </w:r>
          </w:p>
        </w:tc>
      </w:tr>
      <w:tr>
        <w:trPr>
          <w:trHeight w:val="229"/>
        </w:trPr>
        <w:tc>
          <w:tcPr>
            <w:tcW w:w="3340" w:type="dxa"/>
            <w:vAlign w:val="bottom"/>
            <w:shd w:val="clear" w:color="auto" w:fill="B6B6B6"/>
          </w:tcPr>
          <w:p>
            <w:pPr>
              <w:ind w:left="20"/>
              <w:spacing w:after="0"/>
              <w:rPr>
                <w:sz w:val="20"/>
                <w:szCs w:val="20"/>
                <w:color w:val="auto"/>
              </w:rPr>
            </w:pPr>
            <w:r>
              <w:rPr>
                <w:rFonts w:ascii="Arial" w:cs="Arial" w:eastAsia="Arial" w:hAnsi="Arial"/>
                <w:sz w:val="18"/>
                <w:szCs w:val="18"/>
                <w:color w:val="auto"/>
              </w:rPr>
              <w:t>Net periodic pension cost (benefit)</w:t>
            </w:r>
          </w:p>
        </w:tc>
        <w:tc>
          <w:tcPr>
            <w:tcW w:w="400" w:type="dxa"/>
            <w:vAlign w:val="bottom"/>
            <w:shd w:val="clear" w:color="auto" w:fill="B6B6B6"/>
          </w:tcPr>
          <w:p>
            <w:pPr>
              <w:spacing w:after="0"/>
              <w:rPr>
                <w:sz w:val="19"/>
                <w:szCs w:val="19"/>
                <w:color w:val="auto"/>
              </w:rPr>
            </w:pPr>
          </w:p>
        </w:tc>
        <w:tc>
          <w:tcPr>
            <w:tcW w:w="13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B6B6B6"/>
          </w:tcPr>
          <w:p>
            <w:pPr>
              <w:spacing w:after="0"/>
              <w:rPr>
                <w:sz w:val="19"/>
                <w:szCs w:val="19"/>
                <w:color w:val="auto"/>
              </w:rPr>
            </w:pPr>
          </w:p>
        </w:tc>
        <w:tc>
          <w:tcPr>
            <w:tcW w:w="660" w:type="dxa"/>
            <w:vAlign w:val="bottom"/>
            <w:shd w:val="clear" w:color="auto" w:fill="B6B6B6"/>
          </w:tcPr>
          <w:p>
            <w:pPr>
              <w:spacing w:after="0"/>
              <w:rPr>
                <w:sz w:val="19"/>
                <w:szCs w:val="19"/>
                <w:color w:val="auto"/>
              </w:rPr>
            </w:pPr>
          </w:p>
        </w:tc>
        <w:tc>
          <w:tcPr>
            <w:tcW w:w="10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(612)</w:t>
            </w:r>
          </w:p>
        </w:tc>
        <w:tc>
          <w:tcPr>
            <w:tcW w:w="340" w:type="dxa"/>
            <w:vAlign w:val="bottom"/>
            <w:shd w:val="clear" w:color="auto" w:fill="B6B6B6"/>
          </w:tcPr>
          <w:p>
            <w:pPr>
              <w:spacing w:after="0"/>
              <w:rPr>
                <w:sz w:val="19"/>
                <w:szCs w:val="19"/>
                <w:color w:val="auto"/>
              </w:rPr>
            </w:pPr>
          </w:p>
        </w:tc>
        <w:tc>
          <w:tcPr>
            <w:tcW w:w="118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273</w:t>
            </w:r>
          </w:p>
        </w:tc>
        <w:tc>
          <w:tcPr>
            <w:tcW w:w="540" w:type="dxa"/>
            <w:vAlign w:val="bottom"/>
            <w:shd w:val="clear" w:color="auto" w:fill="B6B6B6"/>
          </w:tcPr>
          <w:p>
            <w:pPr>
              <w:spacing w:after="0"/>
              <w:rPr>
                <w:sz w:val="19"/>
                <w:szCs w:val="19"/>
                <w:color w:val="auto"/>
              </w:rPr>
            </w:pPr>
          </w:p>
        </w:tc>
        <w:tc>
          <w:tcPr>
            <w:tcW w:w="9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(1,231)</w:t>
            </w:r>
          </w:p>
        </w:tc>
      </w:tr>
      <w:tr>
        <w:trPr>
          <w:trHeight w:val="237"/>
        </w:trPr>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benefits</w:t>
            </w: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4,768</w:t>
            </w:r>
          </w:p>
        </w:tc>
        <w:tc>
          <w:tcPr>
            <w:tcW w:w="100" w:type="dxa"/>
            <w:vAlign w:val="bottom"/>
            <w:tcBorders>
              <w:bottom w:val="single" w:sz="8" w:color="B6B6B6"/>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3,881</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10,104</w:t>
            </w:r>
          </w:p>
        </w:tc>
        <w:tc>
          <w:tcPr>
            <w:tcW w:w="5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8,246</w:t>
            </w:r>
          </w:p>
        </w:tc>
      </w:tr>
      <w:tr>
        <w:trPr>
          <w:trHeight w:val="229"/>
        </w:trPr>
        <w:tc>
          <w:tcPr>
            <w:tcW w:w="3340" w:type="dxa"/>
            <w:vAlign w:val="bottom"/>
            <w:shd w:val="clear" w:color="auto" w:fill="B6B6B6"/>
          </w:tcPr>
          <w:p>
            <w:pPr>
              <w:ind w:left="140"/>
              <w:spacing w:after="0"/>
              <w:rPr>
                <w:sz w:val="20"/>
                <w:szCs w:val="20"/>
                <w:color w:val="auto"/>
              </w:rPr>
            </w:pPr>
            <w:r>
              <w:rPr>
                <w:rFonts w:ascii="Arial" w:cs="Arial" w:eastAsia="Arial" w:hAnsi="Arial"/>
                <w:sz w:val="18"/>
                <w:szCs w:val="18"/>
                <w:color w:val="auto"/>
              </w:rPr>
              <w:t>Personnel</w:t>
            </w:r>
          </w:p>
        </w:tc>
        <w:tc>
          <w:tcPr>
            <w:tcW w:w="400" w:type="dxa"/>
            <w:vAlign w:val="bottom"/>
            <w:shd w:val="clear" w:color="auto" w:fill="B6B6B6"/>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29,432</w:t>
            </w:r>
          </w:p>
        </w:tc>
        <w:tc>
          <w:tcPr>
            <w:tcW w:w="100" w:type="dxa"/>
            <w:vAlign w:val="bottom"/>
            <w:shd w:val="clear" w:color="auto" w:fill="B6B6B6"/>
          </w:tcPr>
          <w:p>
            <w:pPr>
              <w:spacing w:after="0"/>
              <w:rPr>
                <w:sz w:val="19"/>
                <w:szCs w:val="19"/>
                <w:color w:val="auto"/>
              </w:rPr>
            </w:pPr>
          </w:p>
        </w:tc>
        <w:tc>
          <w:tcPr>
            <w:tcW w:w="660" w:type="dxa"/>
            <w:vAlign w:val="bottom"/>
            <w:shd w:val="clear" w:color="auto" w:fill="B6B6B6"/>
          </w:tcPr>
          <w:p>
            <w:pPr>
              <w:jc w:val="right"/>
              <w:ind w:right="4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26,033</w:t>
            </w:r>
          </w:p>
        </w:tc>
        <w:tc>
          <w:tcPr>
            <w:tcW w:w="340" w:type="dxa"/>
            <w:vAlign w:val="bottom"/>
            <w:shd w:val="clear" w:color="auto" w:fill="B6B6B6"/>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59,458</w:t>
            </w:r>
          </w:p>
        </w:tc>
        <w:tc>
          <w:tcPr>
            <w:tcW w:w="540" w:type="dxa"/>
            <w:vAlign w:val="bottom"/>
            <w:shd w:val="clear" w:color="auto" w:fill="B6B6B6"/>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50,751</w:t>
            </w:r>
          </w:p>
        </w:tc>
      </w:tr>
      <w:tr>
        <w:trPr>
          <w:trHeight w:val="229"/>
        </w:trPr>
        <w:tc>
          <w:tcPr>
            <w:tcW w:w="3340" w:type="dxa"/>
            <w:vAlign w:val="bottom"/>
          </w:tcPr>
          <w:p>
            <w:pPr>
              <w:ind w:left="20"/>
              <w:spacing w:after="0"/>
              <w:rPr>
                <w:sz w:val="20"/>
                <w:szCs w:val="20"/>
                <w:color w:val="auto"/>
              </w:rPr>
            </w:pPr>
            <w:r>
              <w:rPr>
                <w:rFonts w:ascii="Arial" w:cs="Arial" w:eastAsia="Arial" w:hAnsi="Arial"/>
                <w:sz w:val="18"/>
                <w:szCs w:val="18"/>
                <w:color w:val="auto"/>
              </w:rPr>
              <w:t>Occupancy</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907</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916</w:t>
            </w:r>
          </w:p>
        </w:tc>
        <w:tc>
          <w:tcPr>
            <w:tcW w:w="340" w:type="dxa"/>
            <w:vAlign w:val="bottom"/>
          </w:tcPr>
          <w:p>
            <w:pPr>
              <w:spacing w:after="0"/>
              <w:rPr>
                <w:sz w:val="19"/>
                <w:szCs w:val="19"/>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1,762</w:t>
            </w: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1,831</w:t>
            </w:r>
          </w:p>
        </w:tc>
      </w:tr>
      <w:tr>
        <w:trPr>
          <w:trHeight w:val="243"/>
        </w:trPr>
        <w:tc>
          <w:tcPr>
            <w:tcW w:w="3340" w:type="dxa"/>
            <w:vAlign w:val="bottom"/>
            <w:shd w:val="clear" w:color="auto" w:fill="B6B6B6"/>
          </w:tcPr>
          <w:p>
            <w:pPr>
              <w:ind w:left="20"/>
              <w:spacing w:after="0"/>
              <w:rPr>
                <w:sz w:val="20"/>
                <w:szCs w:val="20"/>
                <w:color w:val="auto"/>
              </w:rPr>
            </w:pPr>
            <w:r>
              <w:rPr>
                <w:rFonts w:ascii="Arial" w:cs="Arial" w:eastAsia="Arial" w:hAnsi="Arial"/>
                <w:sz w:val="18"/>
                <w:szCs w:val="18"/>
                <w:color w:val="auto"/>
              </w:rPr>
              <w:t>Equipment</w:t>
            </w:r>
          </w:p>
        </w:tc>
        <w:tc>
          <w:tcPr>
            <w:tcW w:w="400" w:type="dxa"/>
            <w:vAlign w:val="bottom"/>
            <w:shd w:val="clear" w:color="auto" w:fill="B6B6B6"/>
          </w:tcPr>
          <w:p>
            <w:pPr>
              <w:spacing w:after="0"/>
              <w:rPr>
                <w:sz w:val="21"/>
                <w:szCs w:val="21"/>
                <w:color w:val="auto"/>
              </w:rPr>
            </w:pPr>
          </w:p>
        </w:tc>
        <w:tc>
          <w:tcPr>
            <w:tcW w:w="13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1,749</w:t>
            </w:r>
          </w:p>
        </w:tc>
        <w:tc>
          <w:tcPr>
            <w:tcW w:w="100" w:type="dxa"/>
            <w:vAlign w:val="bottom"/>
            <w:shd w:val="clear" w:color="auto" w:fill="B6B6B6"/>
          </w:tcPr>
          <w:p>
            <w:pPr>
              <w:spacing w:after="0"/>
              <w:rPr>
                <w:sz w:val="21"/>
                <w:szCs w:val="21"/>
                <w:color w:val="auto"/>
              </w:rPr>
            </w:pPr>
          </w:p>
        </w:tc>
        <w:tc>
          <w:tcPr>
            <w:tcW w:w="660" w:type="dxa"/>
            <w:vAlign w:val="bottom"/>
            <w:shd w:val="clear" w:color="auto" w:fill="B6B6B6"/>
          </w:tcPr>
          <w:p>
            <w:pPr>
              <w:spacing w:after="0"/>
              <w:rPr>
                <w:sz w:val="21"/>
                <w:szCs w:val="21"/>
                <w:color w:val="auto"/>
              </w:rPr>
            </w:pPr>
          </w:p>
        </w:tc>
        <w:tc>
          <w:tcPr>
            <w:tcW w:w="104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1,660</w:t>
            </w:r>
          </w:p>
        </w:tc>
        <w:tc>
          <w:tcPr>
            <w:tcW w:w="340" w:type="dxa"/>
            <w:vAlign w:val="bottom"/>
            <w:shd w:val="clear" w:color="auto" w:fill="B6B6B6"/>
          </w:tcPr>
          <w:p>
            <w:pPr>
              <w:spacing w:after="0"/>
              <w:rPr>
                <w:sz w:val="21"/>
                <w:szCs w:val="21"/>
                <w:color w:val="auto"/>
              </w:rPr>
            </w:pPr>
          </w:p>
        </w:tc>
        <w:tc>
          <w:tcPr>
            <w:tcW w:w="118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3,399</w:t>
            </w:r>
          </w:p>
        </w:tc>
        <w:tc>
          <w:tcPr>
            <w:tcW w:w="540" w:type="dxa"/>
            <w:vAlign w:val="bottom"/>
            <w:shd w:val="clear" w:color="auto" w:fill="B6B6B6"/>
          </w:tcPr>
          <w:p>
            <w:pPr>
              <w:spacing w:after="0"/>
              <w:rPr>
                <w:sz w:val="21"/>
                <w:szCs w:val="21"/>
                <w:color w:val="auto"/>
              </w:rPr>
            </w:pPr>
          </w:p>
        </w:tc>
        <w:tc>
          <w:tcPr>
            <w:tcW w:w="960" w:type="dxa"/>
            <w:vAlign w:val="bottom"/>
            <w:shd w:val="clear" w:color="auto" w:fill="B6B6B6"/>
          </w:tcPr>
          <w:p>
            <w:pPr>
              <w:jc w:val="right"/>
              <w:spacing w:after="0"/>
              <w:rPr>
                <w:sz w:val="20"/>
                <w:szCs w:val="20"/>
                <w:color w:val="auto"/>
              </w:rPr>
            </w:pPr>
            <w:r>
              <w:rPr>
                <w:rFonts w:ascii="Arial" w:cs="Arial" w:eastAsia="Arial" w:hAnsi="Arial"/>
                <w:sz w:val="18"/>
                <w:szCs w:val="18"/>
                <w:color w:val="auto"/>
              </w:rPr>
              <w:t>3,371</w:t>
            </w:r>
          </w:p>
        </w:tc>
      </w:tr>
      <w:tr>
        <w:trPr>
          <w:trHeight w:val="229"/>
        </w:trPr>
        <w:tc>
          <w:tcPr>
            <w:tcW w:w="3340" w:type="dxa"/>
            <w:vAlign w:val="bottom"/>
          </w:tcPr>
          <w:p>
            <w:pPr>
              <w:ind w:left="20"/>
              <w:spacing w:after="0"/>
              <w:rPr>
                <w:sz w:val="20"/>
                <w:szCs w:val="20"/>
                <w:color w:val="auto"/>
              </w:rPr>
            </w:pPr>
            <w:r>
              <w:rPr>
                <w:rFonts w:ascii="Arial" w:cs="Arial" w:eastAsia="Arial" w:hAnsi="Arial"/>
                <w:sz w:val="18"/>
                <w:szCs w:val="18"/>
                <w:color w:val="auto"/>
              </w:rPr>
              <w:t>Amortization of intangible assets</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155</w:t>
            </w:r>
          </w:p>
        </w:tc>
        <w:tc>
          <w:tcPr>
            <w:tcW w:w="340" w:type="dxa"/>
            <w:vAlign w:val="bottom"/>
          </w:tcPr>
          <w:p>
            <w:pPr>
              <w:spacing w:after="0"/>
              <w:rPr>
                <w:sz w:val="19"/>
                <w:szCs w:val="19"/>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390</w:t>
            </w: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290</w:t>
            </w:r>
          </w:p>
        </w:tc>
      </w:tr>
      <w:tr>
        <w:trPr>
          <w:trHeight w:val="229"/>
        </w:trPr>
        <w:tc>
          <w:tcPr>
            <w:tcW w:w="3340" w:type="dxa"/>
            <w:vAlign w:val="bottom"/>
            <w:tcBorders>
              <w:bottom w:val="single" w:sz="8" w:color="auto"/>
            </w:tcBorders>
            <w:shd w:val="clear" w:color="auto" w:fill="B6B6B6"/>
          </w:tcPr>
          <w:p>
            <w:pPr>
              <w:ind w:left="20"/>
              <w:spacing w:after="0"/>
              <w:rPr>
                <w:sz w:val="20"/>
                <w:szCs w:val="20"/>
                <w:color w:val="auto"/>
              </w:rPr>
            </w:pPr>
            <w:r>
              <w:rPr>
                <w:rFonts w:ascii="Arial" w:cs="Arial" w:eastAsia="Arial" w:hAnsi="Arial"/>
                <w:sz w:val="18"/>
                <w:szCs w:val="18"/>
                <w:color w:val="auto"/>
              </w:rPr>
              <w:t>Other operating</w:t>
            </w:r>
          </w:p>
        </w:tc>
        <w:tc>
          <w:tcPr>
            <w:tcW w:w="400" w:type="dxa"/>
            <w:vAlign w:val="bottom"/>
            <w:tcBorders>
              <w:bottom w:val="single" w:sz="8" w:color="auto"/>
            </w:tcBorders>
            <w:shd w:val="clear" w:color="auto" w:fill="B6B6B6"/>
          </w:tcPr>
          <w:p>
            <w:pPr>
              <w:spacing w:after="0"/>
              <w:rPr>
                <w:sz w:val="19"/>
                <w:szCs w:val="19"/>
                <w:color w:val="auto"/>
              </w:rPr>
            </w:pPr>
          </w:p>
        </w:tc>
        <w:tc>
          <w:tcPr>
            <w:tcW w:w="132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7,056</w:t>
            </w:r>
          </w:p>
        </w:tc>
        <w:tc>
          <w:tcPr>
            <w:tcW w:w="100" w:type="dxa"/>
            <w:vAlign w:val="bottom"/>
            <w:tcBorders>
              <w:bottom w:val="single" w:sz="8" w:color="auto"/>
            </w:tcBorders>
            <w:shd w:val="clear" w:color="auto" w:fill="B6B6B6"/>
          </w:tcPr>
          <w:p>
            <w:pPr>
              <w:spacing w:after="0"/>
              <w:rPr>
                <w:sz w:val="19"/>
                <w:szCs w:val="19"/>
                <w:color w:val="auto"/>
              </w:rPr>
            </w:pPr>
          </w:p>
        </w:tc>
        <w:tc>
          <w:tcPr>
            <w:tcW w:w="660" w:type="dxa"/>
            <w:vAlign w:val="bottom"/>
            <w:tcBorders>
              <w:bottom w:val="single" w:sz="8" w:color="auto"/>
            </w:tcBorders>
            <w:shd w:val="clear" w:color="auto" w:fill="B6B6B6"/>
          </w:tcPr>
          <w:p>
            <w:pPr>
              <w:spacing w:after="0"/>
              <w:rPr>
                <w:sz w:val="19"/>
                <w:szCs w:val="19"/>
                <w:color w:val="auto"/>
              </w:rPr>
            </w:pPr>
          </w:p>
        </w:tc>
        <w:tc>
          <w:tcPr>
            <w:tcW w:w="104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4,875</w:t>
            </w:r>
          </w:p>
        </w:tc>
        <w:tc>
          <w:tcPr>
            <w:tcW w:w="340" w:type="dxa"/>
            <w:vAlign w:val="bottom"/>
            <w:tcBorders>
              <w:bottom w:val="single" w:sz="8" w:color="auto"/>
            </w:tcBorders>
            <w:shd w:val="clear" w:color="auto" w:fill="B6B6B6"/>
          </w:tcPr>
          <w:p>
            <w:pPr>
              <w:spacing w:after="0"/>
              <w:rPr>
                <w:sz w:val="19"/>
                <w:szCs w:val="19"/>
                <w:color w:val="auto"/>
              </w:rPr>
            </w:pPr>
          </w:p>
        </w:tc>
        <w:tc>
          <w:tcPr>
            <w:tcW w:w="1180" w:type="dxa"/>
            <w:vAlign w:val="bottom"/>
            <w:tcBorders>
              <w:bottom w:val="single" w:sz="8" w:color="auto"/>
            </w:tcBorders>
            <w:shd w:val="clear" w:color="auto" w:fill="B6B6B6"/>
          </w:tcPr>
          <w:p>
            <w:pPr>
              <w:jc w:val="right"/>
              <w:ind w:right="10"/>
              <w:spacing w:after="0"/>
              <w:rPr>
                <w:sz w:val="20"/>
                <w:szCs w:val="20"/>
                <w:color w:val="auto"/>
              </w:rPr>
            </w:pPr>
            <w:r>
              <w:rPr>
                <w:rFonts w:ascii="Arial" w:cs="Arial" w:eastAsia="Arial" w:hAnsi="Arial"/>
                <w:sz w:val="18"/>
                <w:szCs w:val="18"/>
                <w:color w:val="auto"/>
              </w:rPr>
              <w:t>14,702</w:t>
            </w:r>
          </w:p>
        </w:tc>
        <w:tc>
          <w:tcPr>
            <w:tcW w:w="540" w:type="dxa"/>
            <w:vAlign w:val="bottom"/>
            <w:tcBorders>
              <w:bottom w:val="single" w:sz="8" w:color="auto"/>
            </w:tcBorders>
            <w:shd w:val="clear" w:color="auto" w:fill="B6B6B6"/>
          </w:tcPr>
          <w:p>
            <w:pPr>
              <w:spacing w:after="0"/>
              <w:rPr>
                <w:sz w:val="19"/>
                <w:szCs w:val="19"/>
                <w:color w:val="auto"/>
              </w:rPr>
            </w:pPr>
          </w:p>
        </w:tc>
        <w:tc>
          <w:tcPr>
            <w:tcW w:w="96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9,224</w:t>
            </w:r>
          </w:p>
        </w:tc>
      </w:tr>
      <w:tr>
        <w:trPr>
          <w:trHeight w:val="230"/>
        </w:trPr>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operating expense</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39,339</w:t>
            </w:r>
          </w:p>
        </w:tc>
        <w:tc>
          <w:tcPr>
            <w:tcW w:w="760" w:type="dxa"/>
            <w:vAlign w:val="bottom"/>
            <w:tcBorders>
              <w:bottom w:val="single" w:sz="8" w:color="auto"/>
            </w:tcBorders>
            <w:gridSpan w:val="2"/>
          </w:tcPr>
          <w:p>
            <w:pPr>
              <w:jc w:val="right"/>
              <w:ind w:right="4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33,639</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79,711</w:t>
            </w:r>
          </w:p>
        </w:tc>
        <w:tc>
          <w:tcPr>
            <w:tcW w:w="5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65,467</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 quarter of 2023 compared to second quarter of 2022:</w:t>
      </w:r>
    </w:p>
    <w:p>
      <w:pPr>
        <w:spacing w:after="0" w:line="18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Personnel expenses increased $3.4 million, or 13.1%. Salaries and commissions increased $2.7 million, or 12.8%, as a result of merit increases, wage pressures, and an increase in average full-time equivalent employees of 10.9% due to strategic investments in various technology initiatives. Share-based compensation decreased $923,000 primarily related to revaluation of performance-based restricted shares in the second quarter of 2022. Pension expense increased $750,000. Despite the Company’s defined benefit pension plan being frozen in the first quarter of 2021, resulting in no service cost in subsequent periods, expense increased as a result of the accounting impact of the decline in plan assets during 2022 and corresponding decline in expected return on plan assets for 2023. Other benefits, such as 401(k) match, health insurance and payroll taxes, increased $887,000, or 22.9%, primarily due to the 10.9% increase in average full-time equivalent employees as well as a significant increase in employer health insurance costs over prior year levels.</w:t>
      </w:r>
    </w:p>
    <w:p>
      <w:pPr>
        <w:spacing w:after="0" w:line="12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Other operating expenses increased $2.2 million, or 44.7%. Certain expense categories such as outside service fees and data processing are elevated as the Company invests in, and transitions to, improved technology. Multiple technology platforms are being maintained prior to switching over to what the Company believes will be more efficient technology platforms for facility and transportation data entry processing by the end of 2023.</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 half of 2023 compared to first half of 2022:</w:t>
      </w:r>
    </w:p>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Personnel expenses increased $8.7 million, or 17.2%, which included a salary and commission increase of $5.7 million, or 13.9%. Share-based compensation decreased $313,000, and pension expense increased $1.5 million. Other benefits, such as 401(k) match, health insurance and payroll taxes, increased $1.9 million, or 22.5%. These personnel expense changes were all a result of the same factors as the second quarter of 2023.</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Other operating expenses increased $5.5 million, or 59.4%, a result of the same factors as the second quarter of 2023.</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Total assets at June 30, 2023 were $2.5 billion, a decrease of $102.2 million, or 4.0%, from December 31, 2022.</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experienced an increase in cash and cash equivalents of $69.5 million, or 34.6% during the first half of 2023. The change in cash and cash equivalents reflects the Company’s daily liquidity position and is primarily affected by changes in funding sources, mainly accounts and drafts payable and deposits, cash flows in and out of loans, investments securities and payments in advance of funding.</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investment securities portfolio decreased $117.0 million, or 15.5%, during the first half of 2023. The decrease is due to the sale of $111.1 million of available-for-sale securities and maturities of $22.5 million, partially offset by purchases of $15.3 million.</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Loans decreased $27.1 million, or 2.5% from December 31, 2022. The decrease was primarily due to a decrease in lease financing receivables of $26.5 million.</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Payments in advance of funding decreased $24.6 million, or 8.4%. The decrease is primarily due to a 14.9% decrease in transportation dollar volumes, which led to fewer dollars advanced to freight carriers.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Accounts and drafts receivable from customers decreased $12.2 million, or 12.7%, from December 31, 2022. The decrease is solely due to timing of customer funding.</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deposits at June 30, 2023 were $1.2 billion, a decrease of $65.8 million, or 5.2%, from December 31, 2022. The Company experienced deposit attrition as larger depository clients moved their funds to higher interest rate alternatives outside of Cass Commercial Bank.</w:t>
      </w:r>
    </w:p>
    <w:p>
      <w:pPr>
        <w:spacing w:after="0" w:line="13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Accounts and drafts payable at June 30, 2023 were $1.0 billion, a decrease of $46.1 million, or 4.3%, from December 31, 2022. The decrease in these balances, which are non-interest bearing, are primarily reflective of the decrease in fuel costs and overall freight rates in the transportation industry. Accounts and drafts payable are a stable source of funding generated by payment float from transportation and facility clients. Accounts and drafts payable will fluctuate from period-end to period-end due to the payment processing cycle, which results in lower balances on days when payments clear and higher balances on days when payments are issued. For this reason, average balances are generally a more meaningful measure of accounts and drafts payable.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Total liabilities at June 30, 2023 were $2.3 billion, a decrease of $111.0 million, or 4.7%, from December 31, 2022.</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shareholders’ equity at June 30, 2023 was $215.1 million, an $8.8 million, or 4.3%, increase from December 31, 2022. The increase in shareholders’ equity is a result of year-to-date 2023 earnings of $14.3 million and a decrease in accumulated other comprehensive loss of $2.9 million due to the decline in market interest rates and resulting positive impact on the fair value of available-for-sale investment securities. These increases were partially offset by dividends paid of $7.9 million and the repurchase of Company stock of $2.4 million.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discipline of liquidity management as practiced by the Company seeks to ensure that funds are available to fulfill all payment obligations relating to invoices processed as they become due and meet depositor withdrawal requests and borrower credit demands while at the same time maximizing profitability. This is accomplished by balancing changes in demand for funds with changes in supply of funds. Primary liquidity to meet demand is provided by short-term liquid assets that can be converted to cash, maturing securities and the ability to obtain funds from external sources. The Company's Asset/Liability Committee has direct oversight responsibility for the Company's liquidity position and profile. Management considers both on-balance sheet and off-balance sheet items in its evaluation of liquidity.</w:t>
      </w:r>
    </w:p>
    <w:p>
      <w:pPr>
        <w:spacing w:after="0" w:line="16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balance of liquid assets consists of cash and cash equivalents, which include cash and due from banks, interest-bearing deposits in other financial institutions, federal funds sold and money market funds. Cash and cash equivalents totaled $270.5 million at June 30, 2023, an increase of $69.5 million, or 34.6%, from December 31, 2022. At June 30, 2023, these assets represented 10.9% of total assets and are the Company’s and its subsidiaries’ primary source of liquidity to meet future expected and unexpected loan demand, depositor withdrawals or reductions in accounts and drafts payable.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Secondary sources of liquidity include the investment portfolio and borrowing lines. Total investment securities were $637.5 million at June 30, 2023, a decrease of $117.0 million from December 31, 2022. These assets represented 25.8% of total assets at June 30, 2023. Of the total portfolio, 17.6% mature in one year, 22.3% mature in one to five years, and 60.1% mature in five or more years</w:t>
      </w:r>
      <w:r>
        <w:rPr>
          <w:rFonts w:ascii="Arial" w:cs="Arial" w:eastAsia="Arial" w:hAnsi="Arial"/>
          <w:sz w:val="18"/>
          <w:szCs w:val="18"/>
          <w:i w:val="1"/>
          <w:iCs w:val="1"/>
          <w:color w:val="auto"/>
        </w:rPr>
        <w:t>.</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Bank has unsecured lines of credit at six correspondent banks to purchase federal funds up to a maximum of $83.0 million in aggregate. As of June 30, 2023, the Bank also has secured lines of credit with the Federal Home Loan Bank of $214.3 million collateralized by mortgage loans. The Company also has secured lines of credit from three banks up to a maximum of $250.0 million in aggregate collateralized by investment securities. There were no amounts outstanding under any line of credit as of June 30, 2023 or December 31, 2022.</w:t>
      </w:r>
    </w:p>
    <w:p>
      <w:pPr>
        <w:spacing w:after="0" w:line="16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deposits of the Company's banking subsidiary have historically been stable, consisting of a sizable volume of core deposits related to customers that utilize other commercial products of the Bank, including CassPay and faith-based customers. The accounts and drafts payable generated by the Company has also historically been a stable source of funds. The Company is part of the Certificate of Deposit Account Registry Service (“CDARS”) and Insured Cash Sweep (“ICS”) deposit placement programs. Time deposits include $36.5 million of CDARS deposits and interest-bearing demand deposits include $125.8 million of ICS deposits. These programs offer the Bank’s customers the ability to maximize Federal Deposit Insurance Corporation (“FDIC”) insurance coverage. The Company uses these programs to retain or attract deposits from existing customers.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Net cash flows provided by operating activities were $17.0 million for the six months ended June 30, 2023, compared to $31.1 million for the six months ended June 30, 2022, a decrease of $14.1 million. Net cash flows from investing and financing activities fluctuate greatly as the Company actively manages its investment and loan portfolios and customer activity influences changes in deposit and accounts and drafts payable balances. Other causes for the changes in these account balances are discussed earlier in this report. Due to the daily fluctuations in these account balances, the analysis of changes in average balances, also discussed earlier in this report, can be more indicative of underlying activity than the period-end balances used in the statements of cash flows. Management anticipates that cash and cash equivalents, maturing investments and cash from operations will continue to be sufficient to fund the Company’s operations and capital expenditures in 2023, which are estimated to range from $8 million to $10 million.</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income plus amortization of intangible assets, net amortization of premium/discount on investment securities and depreciation of premises and equipment was $19.0 million and $22.5 million for the three months ended June 30, 2023 and 2022, respectively, a decrease of $3.5 million. The decrease was due to lower net income of $2.6 million and lower net amortization of premium/discount on investment securities of $1.0 million. The net amortization of premium/discount on investment securities is dependent on the type of securities purchased and changes in the prevailing market interest rate environment.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Other factors impacting the $14.1 million decrease in net cash provided by operating activities include:</w:t>
      </w:r>
    </w:p>
    <w:p>
      <w:pPr>
        <w:spacing w:after="0" w:line="23"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decrease in other operating activities, net of $5.9 million, primarily due to changes in various accounts receivable and payable;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in accounts receivable of $3.6 million due to the timing of customer payments;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decrease in current income tax liability of $1.7 million;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change in the (release of) provision for credit losses of $760,000 primarily due to changes in loans outstanding during the respective periods.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These factors were partially offset by an increase in the pension liability of $1.5 million.</w:t>
      </w:r>
    </w:p>
    <w:p>
      <w:pPr>
        <w:spacing w:after="0" w:line="19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faces market risk to the extent that its net interest income and fair market value of equity are affected by changes in market interest rates. For information regarding the market risk of the Company’s financial instruments, see Item 3, “Quantitative and Qualitative Disclosures about Market Risk.”</w:t>
      </w:r>
    </w:p>
    <w:p>
      <w:pPr>
        <w:spacing w:after="0" w:line="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There are several trends and uncertainties that may impact the Company’s ability to generate revenues and income at the levels that it has in the past. Those that could significantly impact the Company include the general levels of interest rates, business activity, inflation, and energy costs as well as new business opportunities available to the Company. For more detailed information on these trends and uncertainties and how they can generally affect the Company’s available liquidity, see Item 7, “Management’s Discussion and Analysis of Financial Condition and Results of Operations—Liquidity” in the Company’s 2022 Form 10-K.</w:t>
      </w:r>
    </w:p>
    <w:p>
      <w:pPr>
        <w:spacing w:after="0" w:line="14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a bank holding company, the Company and the Bank are subject to capital requirements administered by state and federal banking agencies. Capital adequacy guidelines, and, for banks, prompt correct action regulations, involve quantitative measures of assets, liabilities, and certain off-balance sheet items calculated under regulatory accounting practices. Capital amounts and classifications are subject to qualitative judgments by regulators about components, risk weighting, and other factors. In addition, the calculation of all types of regulatory capital is subject to deductions and adjustments specified in the regulations. For example, as allowed under the Basel III Capital Rules, the Company has elected to opt-out of the requirement to include most components of accumulated other comprehensive income in common equity Tier 1 capital. For more information on these regulatory requirements, including the Basel III Capital Rules and capital classifications, see Item 1, "Business-Supervision and Regulation" of the Company's 2022 Form 10-K.</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Company and the Bank continue to exceed all regulatory capital requirements, as evidenced by the following capital amounts and ratios: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jc w:val="center"/>
              <w:ind w:left="610"/>
              <w:spacing w:after="0"/>
              <w:rPr>
                <w:sz w:val="20"/>
                <w:szCs w:val="20"/>
                <w:color w:val="auto"/>
              </w:rPr>
            </w:pPr>
            <w:r>
              <w:rPr>
                <w:rFonts w:ascii="Arial" w:cs="Arial" w:eastAsia="Arial" w:hAnsi="Arial"/>
                <w:sz w:val="18"/>
                <w:szCs w:val="18"/>
                <w:b w:val="1"/>
                <w:bCs w:val="1"/>
                <w:color w:val="auto"/>
                <w:w w:val="93"/>
              </w:rPr>
              <w:t>Capital</w:t>
            </w: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8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w w:val="89"/>
              </w:rPr>
              <w:t>Requirement to be</w:t>
            </w:r>
          </w:p>
        </w:tc>
      </w:tr>
      <w:tr>
        <w:trPr>
          <w:trHeight w:val="234"/>
        </w:trPr>
        <w:tc>
          <w:tcPr>
            <w:tcW w:w="38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Actual</w:t>
            </w:r>
          </w:p>
        </w:tc>
        <w:tc>
          <w:tcPr>
            <w:tcW w:w="9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2"/>
          </w:tcPr>
          <w:p>
            <w:pPr>
              <w:jc w:val="center"/>
              <w:ind w:right="250"/>
              <w:spacing w:after="0"/>
              <w:rPr>
                <w:sz w:val="20"/>
                <w:szCs w:val="20"/>
                <w:color w:val="auto"/>
              </w:rPr>
            </w:pPr>
            <w:r>
              <w:rPr>
                <w:rFonts w:ascii="Arial" w:cs="Arial" w:eastAsia="Arial" w:hAnsi="Arial"/>
                <w:sz w:val="18"/>
                <w:szCs w:val="18"/>
                <w:b w:val="1"/>
                <w:bCs w:val="1"/>
                <w:color w:val="auto"/>
                <w:w w:val="89"/>
              </w:rPr>
              <w:t>Requirements</w:t>
            </w:r>
          </w:p>
        </w:tc>
        <w:tc>
          <w:tcPr>
            <w:tcW w:w="3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2"/>
          </w:tcPr>
          <w:p>
            <w:pPr>
              <w:jc w:val="right"/>
              <w:ind w:right="430"/>
              <w:spacing w:after="0"/>
              <w:rPr>
                <w:sz w:val="20"/>
                <w:szCs w:val="20"/>
                <w:color w:val="auto"/>
              </w:rPr>
            </w:pPr>
            <w:r>
              <w:rPr>
                <w:rFonts w:ascii="Arial" w:cs="Arial" w:eastAsia="Arial" w:hAnsi="Arial"/>
                <w:sz w:val="18"/>
                <w:szCs w:val="18"/>
                <w:b w:val="1"/>
                <w:bCs w:val="1"/>
                <w:color w:val="auto"/>
                <w:w w:val="97"/>
              </w:rPr>
              <w:t>Well-Capitalized</w:t>
            </w:r>
          </w:p>
        </w:tc>
      </w:tr>
      <w:tr>
        <w:trPr>
          <w:trHeight w:val="223"/>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w w:val="99"/>
              </w:rPr>
              <w:t>Amount</w:t>
            </w: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Ratio</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w w:val="99"/>
              </w:rPr>
              <w:t>Amount</w:t>
            </w:r>
          </w:p>
        </w:tc>
        <w:tc>
          <w:tcPr>
            <w:tcW w:w="10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Ratio</w:t>
            </w:r>
          </w:p>
        </w:tc>
        <w:tc>
          <w:tcPr>
            <w:tcW w:w="128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8"/>
                <w:szCs w:val="18"/>
                <w:b w:val="1"/>
                <w:bCs w:val="1"/>
                <w:color w:val="auto"/>
              </w:rPr>
              <w:t>Amount</w:t>
            </w:r>
          </w:p>
        </w:tc>
        <w:tc>
          <w:tcPr>
            <w:tcW w:w="9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Ratio</w:t>
            </w:r>
          </w:p>
        </w:tc>
      </w:tr>
      <w:tr>
        <w:trPr>
          <w:trHeight w:val="236"/>
        </w:trPr>
        <w:tc>
          <w:tcPr>
            <w:tcW w:w="382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At June 30, 2023</w:t>
            </w:r>
          </w:p>
        </w:tc>
        <w:tc>
          <w:tcPr>
            <w:tcW w:w="180" w:type="dxa"/>
            <w:vAlign w:val="bottom"/>
            <w:shd w:val="clear" w:color="auto" w:fill="DBDBDB"/>
          </w:tcPr>
          <w:p>
            <w:pPr>
              <w:spacing w:after="0"/>
              <w:rPr>
                <w:sz w:val="20"/>
                <w:szCs w:val="20"/>
                <w:color w:val="auto"/>
              </w:rPr>
            </w:pPr>
          </w:p>
        </w:tc>
        <w:tc>
          <w:tcPr>
            <w:tcW w:w="1380" w:type="dxa"/>
            <w:vAlign w:val="bottom"/>
            <w:shd w:val="clear" w:color="auto" w:fill="DBDBDB"/>
          </w:tcPr>
          <w:p>
            <w:pPr>
              <w:spacing w:after="0"/>
              <w:rPr>
                <w:sz w:val="20"/>
                <w:szCs w:val="20"/>
                <w:color w:val="auto"/>
              </w:rPr>
            </w:pPr>
          </w:p>
        </w:tc>
        <w:tc>
          <w:tcPr>
            <w:tcW w:w="940" w:type="dxa"/>
            <w:vAlign w:val="bottom"/>
            <w:shd w:val="clear" w:color="auto" w:fill="DBDBDB"/>
          </w:tcPr>
          <w:p>
            <w:pPr>
              <w:spacing w:after="0"/>
              <w:rPr>
                <w:sz w:val="20"/>
                <w:szCs w:val="20"/>
                <w:color w:val="auto"/>
              </w:rPr>
            </w:pPr>
          </w:p>
        </w:tc>
        <w:tc>
          <w:tcPr>
            <w:tcW w:w="240" w:type="dxa"/>
            <w:vAlign w:val="bottom"/>
            <w:shd w:val="clear" w:color="auto" w:fill="DBDBDB"/>
          </w:tcPr>
          <w:p>
            <w:pPr>
              <w:spacing w:after="0"/>
              <w:rPr>
                <w:sz w:val="20"/>
                <w:szCs w:val="20"/>
                <w:color w:val="auto"/>
              </w:rPr>
            </w:pPr>
          </w:p>
        </w:tc>
        <w:tc>
          <w:tcPr>
            <w:tcW w:w="1380" w:type="dxa"/>
            <w:vAlign w:val="bottom"/>
            <w:shd w:val="clear" w:color="auto" w:fill="DBDBDB"/>
          </w:tcPr>
          <w:p>
            <w:pPr>
              <w:spacing w:after="0"/>
              <w:rPr>
                <w:sz w:val="20"/>
                <w:szCs w:val="20"/>
                <w:color w:val="auto"/>
              </w:rPr>
            </w:pPr>
          </w:p>
        </w:tc>
        <w:tc>
          <w:tcPr>
            <w:tcW w:w="1040" w:type="dxa"/>
            <w:vAlign w:val="bottom"/>
            <w:shd w:val="clear" w:color="auto" w:fill="DBDBDB"/>
          </w:tcPr>
          <w:p>
            <w:pPr>
              <w:spacing w:after="0"/>
              <w:rPr>
                <w:sz w:val="20"/>
                <w:szCs w:val="20"/>
                <w:color w:val="auto"/>
              </w:rPr>
            </w:pPr>
          </w:p>
        </w:tc>
        <w:tc>
          <w:tcPr>
            <w:tcW w:w="380" w:type="dxa"/>
            <w:vAlign w:val="bottom"/>
            <w:shd w:val="clear" w:color="auto" w:fill="DBDBDB"/>
          </w:tcPr>
          <w:p>
            <w:pPr>
              <w:spacing w:after="0"/>
              <w:rPr>
                <w:sz w:val="20"/>
                <w:szCs w:val="20"/>
                <w:color w:val="auto"/>
              </w:rPr>
            </w:pPr>
          </w:p>
        </w:tc>
        <w:tc>
          <w:tcPr>
            <w:tcW w:w="900" w:type="dxa"/>
            <w:vAlign w:val="bottom"/>
            <w:shd w:val="clear" w:color="auto" w:fill="DBDBDB"/>
          </w:tcPr>
          <w:p>
            <w:pPr>
              <w:spacing w:after="0"/>
              <w:rPr>
                <w:sz w:val="20"/>
                <w:szCs w:val="20"/>
                <w:color w:val="auto"/>
              </w:rPr>
            </w:pPr>
          </w:p>
        </w:tc>
        <w:tc>
          <w:tcPr>
            <w:tcW w:w="980" w:type="dxa"/>
            <w:vAlign w:val="bottom"/>
            <w:shd w:val="clear" w:color="auto" w:fill="DBDBDB"/>
          </w:tcPr>
          <w:p>
            <w:pPr>
              <w:spacing w:after="0"/>
              <w:rPr>
                <w:sz w:val="20"/>
                <w:szCs w:val="20"/>
                <w:color w:val="auto"/>
              </w:rPr>
            </w:pP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Total capital (to risk-weighted assets)</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3820" w:type="dxa"/>
            <w:vAlign w:val="bottom"/>
            <w:shd w:val="clear" w:color="auto" w:fill="DBDBDB"/>
          </w:tcPr>
          <w:p>
            <w:pPr>
              <w:ind w:left="360"/>
              <w:spacing w:after="0"/>
              <w:rPr>
                <w:sz w:val="20"/>
                <w:szCs w:val="20"/>
                <w:color w:val="auto"/>
              </w:rPr>
            </w:pPr>
            <w:r>
              <w:rPr>
                <w:rFonts w:ascii="Arial" w:cs="Arial" w:eastAsia="Arial" w:hAnsi="Arial"/>
                <w:sz w:val="18"/>
                <w:szCs w:val="18"/>
                <w:color w:val="auto"/>
              </w:rPr>
              <w:t>Cass Information Systems, Inc.</w:t>
            </w: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DBDBDB"/>
          </w:tcPr>
          <w:p>
            <w:pPr>
              <w:jc w:val="right"/>
              <w:ind w:right="410"/>
              <w:spacing w:after="0"/>
              <w:rPr>
                <w:sz w:val="20"/>
                <w:szCs w:val="20"/>
                <w:color w:val="auto"/>
              </w:rPr>
            </w:pPr>
            <w:r>
              <w:rPr>
                <w:rFonts w:ascii="Arial" w:cs="Arial" w:eastAsia="Arial" w:hAnsi="Arial"/>
                <w:sz w:val="18"/>
                <w:szCs w:val="18"/>
                <w:color w:val="auto"/>
              </w:rPr>
              <w:t>263,467</w:t>
            </w:r>
          </w:p>
        </w:tc>
        <w:tc>
          <w:tcPr>
            <w:tcW w:w="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14.39 %</w:t>
            </w:r>
          </w:p>
        </w:tc>
        <w:tc>
          <w:tcPr>
            <w:tcW w:w="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DBDBDB"/>
          </w:tcPr>
          <w:p>
            <w:pPr>
              <w:jc w:val="right"/>
              <w:ind w:right="430"/>
              <w:spacing w:after="0"/>
              <w:rPr>
                <w:sz w:val="20"/>
                <w:szCs w:val="20"/>
                <w:color w:val="auto"/>
              </w:rPr>
            </w:pPr>
            <w:r>
              <w:rPr>
                <w:rFonts w:ascii="Arial" w:cs="Arial" w:eastAsia="Arial" w:hAnsi="Arial"/>
                <w:sz w:val="18"/>
                <w:szCs w:val="18"/>
                <w:color w:val="auto"/>
              </w:rPr>
              <w:t>146,482</w:t>
            </w:r>
          </w:p>
        </w:tc>
        <w:tc>
          <w:tcPr>
            <w:tcW w:w="1040" w:type="dxa"/>
            <w:vAlign w:val="bottom"/>
            <w:shd w:val="clear" w:color="auto" w:fill="DBDBDB"/>
          </w:tcPr>
          <w:p>
            <w:pPr>
              <w:ind w:left="360"/>
              <w:spacing w:after="0"/>
              <w:rPr>
                <w:sz w:val="20"/>
                <w:szCs w:val="20"/>
                <w:color w:val="auto"/>
              </w:rPr>
            </w:pPr>
            <w:r>
              <w:rPr>
                <w:rFonts w:ascii="Arial" w:cs="Arial" w:eastAsia="Arial" w:hAnsi="Arial"/>
                <w:sz w:val="18"/>
                <w:szCs w:val="18"/>
                <w:color w:val="auto"/>
              </w:rPr>
              <w:t>8.00 %</w:t>
            </w:r>
          </w:p>
        </w:tc>
        <w:tc>
          <w:tcPr>
            <w:tcW w:w="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N/A</w:t>
            </w: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N/A %</w:t>
            </w:r>
          </w:p>
        </w:tc>
      </w:tr>
      <w:tr>
        <w:trPr>
          <w:trHeight w:val="237"/>
        </w:trPr>
        <w:tc>
          <w:tcPr>
            <w:tcW w:w="3820" w:type="dxa"/>
            <w:vAlign w:val="bottom"/>
          </w:tcPr>
          <w:p>
            <w:pPr>
              <w:ind w:left="360"/>
              <w:spacing w:after="0"/>
              <w:rPr>
                <w:sz w:val="20"/>
                <w:szCs w:val="20"/>
                <w:color w:val="auto"/>
              </w:rPr>
            </w:pPr>
            <w:r>
              <w:rPr>
                <w:rFonts w:ascii="Arial" w:cs="Arial" w:eastAsia="Arial" w:hAnsi="Arial"/>
                <w:sz w:val="18"/>
                <w:szCs w:val="18"/>
                <w:color w:val="auto"/>
              </w:rPr>
              <w:t>Cass Commercial Bank</w:t>
            </w:r>
          </w:p>
        </w:tc>
        <w:tc>
          <w:tcPr>
            <w:tcW w:w="180" w:type="dxa"/>
            <w:vAlign w:val="bottom"/>
          </w:tcPr>
          <w:p>
            <w:pPr>
              <w:spacing w:after="0"/>
              <w:rPr>
                <w:sz w:val="20"/>
                <w:szCs w:val="20"/>
                <w:color w:val="auto"/>
              </w:rPr>
            </w:pPr>
          </w:p>
        </w:tc>
        <w:tc>
          <w:tcPr>
            <w:tcW w:w="1380" w:type="dxa"/>
            <w:vAlign w:val="bottom"/>
          </w:tcPr>
          <w:p>
            <w:pPr>
              <w:jc w:val="right"/>
              <w:ind w:right="410"/>
              <w:spacing w:after="0"/>
              <w:rPr>
                <w:sz w:val="20"/>
                <w:szCs w:val="20"/>
                <w:color w:val="auto"/>
              </w:rPr>
            </w:pPr>
            <w:r>
              <w:rPr>
                <w:rFonts w:ascii="Arial" w:cs="Arial" w:eastAsia="Arial" w:hAnsi="Arial"/>
                <w:sz w:val="18"/>
                <w:szCs w:val="18"/>
                <w:color w:val="auto"/>
              </w:rPr>
              <w:t>191,355</w:t>
            </w:r>
          </w:p>
        </w:tc>
        <w:tc>
          <w:tcPr>
            <w:tcW w:w="940" w:type="dxa"/>
            <w:vAlign w:val="bottom"/>
          </w:tcPr>
          <w:p>
            <w:pPr>
              <w:jc w:val="right"/>
              <w:ind w:right="170"/>
              <w:spacing w:after="0"/>
              <w:rPr>
                <w:sz w:val="20"/>
                <w:szCs w:val="20"/>
                <w:color w:val="auto"/>
              </w:rPr>
            </w:pPr>
            <w:r>
              <w:rPr>
                <w:rFonts w:ascii="Arial" w:cs="Arial" w:eastAsia="Arial" w:hAnsi="Arial"/>
                <w:sz w:val="18"/>
                <w:szCs w:val="18"/>
                <w:color w:val="auto"/>
              </w:rPr>
              <w:t>17.06</w:t>
            </w:r>
          </w:p>
        </w:tc>
        <w:tc>
          <w:tcPr>
            <w:tcW w:w="240" w:type="dxa"/>
            <w:vAlign w:val="bottom"/>
          </w:tcPr>
          <w:p>
            <w:pPr>
              <w:spacing w:after="0"/>
              <w:rPr>
                <w:sz w:val="20"/>
                <w:szCs w:val="20"/>
                <w:color w:val="auto"/>
              </w:rPr>
            </w:pPr>
          </w:p>
        </w:tc>
        <w:tc>
          <w:tcPr>
            <w:tcW w:w="1380" w:type="dxa"/>
            <w:vAlign w:val="bottom"/>
          </w:tcPr>
          <w:p>
            <w:pPr>
              <w:jc w:val="right"/>
              <w:ind w:right="430"/>
              <w:spacing w:after="0"/>
              <w:rPr>
                <w:sz w:val="20"/>
                <w:szCs w:val="20"/>
                <w:color w:val="auto"/>
              </w:rPr>
            </w:pPr>
            <w:r>
              <w:rPr>
                <w:rFonts w:ascii="Arial" w:cs="Arial" w:eastAsia="Arial" w:hAnsi="Arial"/>
                <w:sz w:val="18"/>
                <w:szCs w:val="18"/>
                <w:color w:val="auto"/>
              </w:rPr>
              <w:t>89,726</w:t>
            </w:r>
          </w:p>
        </w:tc>
        <w:tc>
          <w:tcPr>
            <w:tcW w:w="1040" w:type="dxa"/>
            <w:vAlign w:val="bottom"/>
          </w:tcPr>
          <w:p>
            <w:pPr>
              <w:ind w:left="360"/>
              <w:spacing w:after="0"/>
              <w:rPr>
                <w:sz w:val="20"/>
                <w:szCs w:val="20"/>
                <w:color w:val="auto"/>
              </w:rPr>
            </w:pPr>
            <w:r>
              <w:rPr>
                <w:rFonts w:ascii="Arial" w:cs="Arial" w:eastAsia="Arial" w:hAnsi="Arial"/>
                <w:sz w:val="18"/>
                <w:szCs w:val="18"/>
                <w:color w:val="auto"/>
              </w:rPr>
              <w:t>8.00</w:t>
            </w:r>
          </w:p>
        </w:tc>
        <w:tc>
          <w:tcPr>
            <w:tcW w:w="380" w:type="dxa"/>
            <w:vAlign w:val="bottom"/>
          </w:tcPr>
          <w:p>
            <w:pPr>
              <w:spacing w:after="0"/>
              <w:rPr>
                <w:sz w:val="20"/>
                <w:szCs w:val="20"/>
                <w:color w:val="auto"/>
              </w:rPr>
            </w:pPr>
          </w:p>
        </w:tc>
        <w:tc>
          <w:tcPr>
            <w:tcW w:w="900" w:type="dxa"/>
            <w:vAlign w:val="bottom"/>
          </w:tcPr>
          <w:p>
            <w:pPr>
              <w:jc w:val="right"/>
              <w:ind w:right="190"/>
              <w:spacing w:after="0"/>
              <w:rPr>
                <w:sz w:val="20"/>
                <w:szCs w:val="20"/>
                <w:color w:val="auto"/>
              </w:rPr>
            </w:pPr>
            <w:r>
              <w:rPr>
                <w:rFonts w:ascii="Arial" w:cs="Arial" w:eastAsia="Arial" w:hAnsi="Arial"/>
                <w:sz w:val="18"/>
                <w:szCs w:val="18"/>
                <w:color w:val="auto"/>
                <w:w w:val="92"/>
              </w:rPr>
              <w:t>112,157</w:t>
            </w:r>
          </w:p>
        </w:tc>
        <w:tc>
          <w:tcPr>
            <w:tcW w:w="9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182"/>
        </w:trPr>
        <w:tc>
          <w:tcPr>
            <w:tcW w:w="3820" w:type="dxa"/>
            <w:vAlign w:val="bottom"/>
            <w:shd w:val="clear" w:color="auto" w:fill="DBDBDB"/>
          </w:tcPr>
          <w:p>
            <w:pPr>
              <w:ind w:left="20"/>
              <w:spacing w:after="0" w:line="182" w:lineRule="exact"/>
              <w:rPr>
                <w:sz w:val="20"/>
                <w:szCs w:val="20"/>
                <w:color w:val="auto"/>
              </w:rPr>
            </w:pPr>
            <w:r>
              <w:rPr>
                <w:rFonts w:ascii="Arial" w:cs="Arial" w:eastAsia="Arial" w:hAnsi="Arial"/>
                <w:sz w:val="18"/>
                <w:szCs w:val="18"/>
                <w:color w:val="auto"/>
              </w:rPr>
              <w:t>Common Equity Tier I Capital (to risk-weighted</w:t>
            </w:r>
          </w:p>
        </w:tc>
        <w:tc>
          <w:tcPr>
            <w:tcW w:w="180" w:type="dxa"/>
            <w:vAlign w:val="bottom"/>
            <w:shd w:val="clear" w:color="auto" w:fill="DBDBDB"/>
          </w:tcPr>
          <w:p>
            <w:pPr>
              <w:spacing w:after="0"/>
              <w:rPr>
                <w:sz w:val="15"/>
                <w:szCs w:val="15"/>
                <w:color w:val="auto"/>
              </w:rPr>
            </w:pPr>
          </w:p>
        </w:tc>
        <w:tc>
          <w:tcPr>
            <w:tcW w:w="1380" w:type="dxa"/>
            <w:vAlign w:val="bottom"/>
            <w:shd w:val="clear" w:color="auto" w:fill="DBDBDB"/>
          </w:tcPr>
          <w:p>
            <w:pPr>
              <w:spacing w:after="0"/>
              <w:rPr>
                <w:sz w:val="15"/>
                <w:szCs w:val="15"/>
                <w:color w:val="auto"/>
              </w:rPr>
            </w:pPr>
          </w:p>
        </w:tc>
        <w:tc>
          <w:tcPr>
            <w:tcW w:w="94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1380" w:type="dxa"/>
            <w:vAlign w:val="bottom"/>
            <w:shd w:val="clear" w:color="auto" w:fill="DBDBDB"/>
          </w:tcPr>
          <w:p>
            <w:pPr>
              <w:spacing w:after="0"/>
              <w:rPr>
                <w:sz w:val="15"/>
                <w:szCs w:val="15"/>
                <w:color w:val="auto"/>
              </w:rPr>
            </w:pPr>
          </w:p>
        </w:tc>
        <w:tc>
          <w:tcPr>
            <w:tcW w:w="1040" w:type="dxa"/>
            <w:vAlign w:val="bottom"/>
            <w:shd w:val="clear" w:color="auto" w:fill="DBDBDB"/>
          </w:tcPr>
          <w:p>
            <w:pPr>
              <w:spacing w:after="0"/>
              <w:rPr>
                <w:sz w:val="15"/>
                <w:szCs w:val="15"/>
                <w:color w:val="auto"/>
              </w:rPr>
            </w:pPr>
          </w:p>
        </w:tc>
        <w:tc>
          <w:tcPr>
            <w:tcW w:w="380" w:type="dxa"/>
            <w:vAlign w:val="bottom"/>
            <w:shd w:val="clear" w:color="auto" w:fill="DBDBDB"/>
          </w:tcPr>
          <w:p>
            <w:pPr>
              <w:spacing w:after="0"/>
              <w:rPr>
                <w:sz w:val="15"/>
                <w:szCs w:val="15"/>
                <w:color w:val="auto"/>
              </w:rPr>
            </w:pPr>
          </w:p>
        </w:tc>
        <w:tc>
          <w:tcPr>
            <w:tcW w:w="900" w:type="dxa"/>
            <w:vAlign w:val="bottom"/>
            <w:shd w:val="clear" w:color="auto" w:fill="DBDBDB"/>
          </w:tcPr>
          <w:p>
            <w:pPr>
              <w:spacing w:after="0"/>
              <w:rPr>
                <w:sz w:val="15"/>
                <w:szCs w:val="15"/>
                <w:color w:val="auto"/>
              </w:rPr>
            </w:pPr>
          </w:p>
        </w:tc>
        <w:tc>
          <w:tcPr>
            <w:tcW w:w="980" w:type="dxa"/>
            <w:vAlign w:val="bottom"/>
            <w:shd w:val="clear" w:color="auto" w:fill="DBDBDB"/>
          </w:tcPr>
          <w:p>
            <w:pPr>
              <w:spacing w:after="0"/>
              <w:rPr>
                <w:sz w:val="15"/>
                <w:szCs w:val="15"/>
                <w:color w:val="auto"/>
              </w:rPr>
            </w:pPr>
          </w:p>
        </w:tc>
      </w:tr>
      <w:tr>
        <w:trPr>
          <w:trHeight w:val="230"/>
        </w:trPr>
        <w:tc>
          <w:tcPr>
            <w:tcW w:w="3820" w:type="dxa"/>
            <w:vAlign w:val="bottom"/>
            <w:shd w:val="clear" w:color="auto" w:fill="DBDBDB"/>
          </w:tcPr>
          <w:p>
            <w:pPr>
              <w:ind w:left="180"/>
              <w:spacing w:after="0"/>
              <w:rPr>
                <w:sz w:val="20"/>
                <w:szCs w:val="20"/>
                <w:color w:val="auto"/>
              </w:rPr>
            </w:pPr>
            <w:r>
              <w:rPr>
                <w:rFonts w:ascii="Arial" w:cs="Arial" w:eastAsia="Arial" w:hAnsi="Arial"/>
                <w:sz w:val="18"/>
                <w:szCs w:val="18"/>
                <w:color w:val="auto"/>
              </w:rPr>
              <w:t>assets)</w:t>
            </w:r>
          </w:p>
        </w:tc>
        <w:tc>
          <w:tcPr>
            <w:tcW w:w="180" w:type="dxa"/>
            <w:vAlign w:val="bottom"/>
            <w:shd w:val="clear" w:color="auto" w:fill="DBDBDB"/>
          </w:tcPr>
          <w:p>
            <w:pPr>
              <w:spacing w:after="0"/>
              <w:rPr>
                <w:sz w:val="19"/>
                <w:szCs w:val="19"/>
                <w:color w:val="auto"/>
              </w:rPr>
            </w:pPr>
          </w:p>
        </w:tc>
        <w:tc>
          <w:tcPr>
            <w:tcW w:w="13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38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900" w:type="dxa"/>
            <w:vAlign w:val="bottom"/>
            <w:shd w:val="clear" w:color="auto" w:fill="DBDBDB"/>
          </w:tcPr>
          <w:p>
            <w:pPr>
              <w:spacing w:after="0"/>
              <w:rPr>
                <w:sz w:val="19"/>
                <w:szCs w:val="19"/>
                <w:color w:val="auto"/>
              </w:rPr>
            </w:pPr>
          </w:p>
        </w:tc>
        <w:tc>
          <w:tcPr>
            <w:tcW w:w="980" w:type="dxa"/>
            <w:vAlign w:val="bottom"/>
            <w:shd w:val="clear" w:color="auto" w:fill="DBDBDB"/>
          </w:tcPr>
          <w:p>
            <w:pPr>
              <w:spacing w:after="0"/>
              <w:rPr>
                <w:sz w:val="19"/>
                <w:szCs w:val="19"/>
                <w:color w:val="auto"/>
              </w:rPr>
            </w:pPr>
          </w:p>
        </w:tc>
      </w:tr>
      <w:tr>
        <w:trPr>
          <w:trHeight w:val="237"/>
        </w:trPr>
        <w:tc>
          <w:tcPr>
            <w:tcW w:w="3820" w:type="dxa"/>
            <w:vAlign w:val="bottom"/>
          </w:tcPr>
          <w:p>
            <w:pPr>
              <w:ind w:left="360"/>
              <w:spacing w:after="0"/>
              <w:rPr>
                <w:sz w:val="20"/>
                <w:szCs w:val="20"/>
                <w:color w:val="auto"/>
              </w:rPr>
            </w:pPr>
            <w:r>
              <w:rPr>
                <w:rFonts w:ascii="Arial" w:cs="Arial" w:eastAsia="Arial" w:hAnsi="Arial"/>
                <w:sz w:val="18"/>
                <w:szCs w:val="18"/>
                <w:color w:val="auto"/>
              </w:rPr>
              <w:t>Cass Information Systems, Inc.</w:t>
            </w:r>
          </w:p>
        </w:tc>
        <w:tc>
          <w:tcPr>
            <w:tcW w:w="180" w:type="dxa"/>
            <w:vAlign w:val="bottom"/>
          </w:tcPr>
          <w:p>
            <w:pPr>
              <w:spacing w:after="0"/>
              <w:rPr>
                <w:sz w:val="20"/>
                <w:szCs w:val="20"/>
                <w:color w:val="auto"/>
              </w:rPr>
            </w:pPr>
          </w:p>
        </w:tc>
        <w:tc>
          <w:tcPr>
            <w:tcW w:w="1380" w:type="dxa"/>
            <w:vAlign w:val="bottom"/>
          </w:tcPr>
          <w:p>
            <w:pPr>
              <w:jc w:val="right"/>
              <w:ind w:right="410"/>
              <w:spacing w:after="0"/>
              <w:rPr>
                <w:sz w:val="20"/>
                <w:szCs w:val="20"/>
                <w:color w:val="auto"/>
              </w:rPr>
            </w:pPr>
            <w:r>
              <w:rPr>
                <w:rFonts w:ascii="Arial" w:cs="Arial" w:eastAsia="Arial" w:hAnsi="Arial"/>
                <w:sz w:val="18"/>
                <w:szCs w:val="18"/>
                <w:color w:val="auto"/>
              </w:rPr>
              <w:t>250,156</w:t>
            </w:r>
          </w:p>
        </w:tc>
        <w:tc>
          <w:tcPr>
            <w:tcW w:w="940" w:type="dxa"/>
            <w:vAlign w:val="bottom"/>
          </w:tcPr>
          <w:p>
            <w:pPr>
              <w:jc w:val="right"/>
              <w:ind w:right="170"/>
              <w:spacing w:after="0"/>
              <w:rPr>
                <w:sz w:val="20"/>
                <w:szCs w:val="20"/>
                <w:color w:val="auto"/>
              </w:rPr>
            </w:pPr>
            <w:r>
              <w:rPr>
                <w:rFonts w:ascii="Arial" w:cs="Arial" w:eastAsia="Arial" w:hAnsi="Arial"/>
                <w:sz w:val="18"/>
                <w:szCs w:val="18"/>
                <w:color w:val="auto"/>
              </w:rPr>
              <w:t>13.66</w:t>
            </w:r>
          </w:p>
        </w:tc>
        <w:tc>
          <w:tcPr>
            <w:tcW w:w="240" w:type="dxa"/>
            <w:vAlign w:val="bottom"/>
          </w:tcPr>
          <w:p>
            <w:pPr>
              <w:spacing w:after="0"/>
              <w:rPr>
                <w:sz w:val="20"/>
                <w:szCs w:val="20"/>
                <w:color w:val="auto"/>
              </w:rPr>
            </w:pPr>
          </w:p>
        </w:tc>
        <w:tc>
          <w:tcPr>
            <w:tcW w:w="1380" w:type="dxa"/>
            <w:vAlign w:val="bottom"/>
          </w:tcPr>
          <w:p>
            <w:pPr>
              <w:jc w:val="right"/>
              <w:ind w:right="430"/>
              <w:spacing w:after="0"/>
              <w:rPr>
                <w:sz w:val="20"/>
                <w:szCs w:val="20"/>
                <w:color w:val="auto"/>
              </w:rPr>
            </w:pPr>
            <w:r>
              <w:rPr>
                <w:rFonts w:ascii="Arial" w:cs="Arial" w:eastAsia="Arial" w:hAnsi="Arial"/>
                <w:sz w:val="18"/>
                <w:szCs w:val="18"/>
                <w:color w:val="auto"/>
              </w:rPr>
              <w:t>82,396</w:t>
            </w:r>
          </w:p>
        </w:tc>
        <w:tc>
          <w:tcPr>
            <w:tcW w:w="1040" w:type="dxa"/>
            <w:vAlign w:val="bottom"/>
          </w:tcPr>
          <w:p>
            <w:pPr>
              <w:ind w:left="360"/>
              <w:spacing w:after="0"/>
              <w:rPr>
                <w:sz w:val="20"/>
                <w:szCs w:val="20"/>
                <w:color w:val="auto"/>
              </w:rPr>
            </w:pPr>
            <w:r>
              <w:rPr>
                <w:rFonts w:ascii="Arial" w:cs="Arial" w:eastAsia="Arial" w:hAnsi="Arial"/>
                <w:sz w:val="18"/>
                <w:szCs w:val="18"/>
                <w:color w:val="auto"/>
              </w:rPr>
              <w:t>4.50</w:t>
            </w:r>
          </w:p>
        </w:tc>
        <w:tc>
          <w:tcPr>
            <w:tcW w:w="380" w:type="dxa"/>
            <w:vAlign w:val="bottom"/>
          </w:tcPr>
          <w:p>
            <w:pPr>
              <w:spacing w:after="0"/>
              <w:rPr>
                <w:sz w:val="20"/>
                <w:szCs w:val="20"/>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N/A</w:t>
            </w:r>
          </w:p>
        </w:tc>
        <w:tc>
          <w:tcPr>
            <w:tcW w:w="98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36"/>
        </w:trPr>
        <w:tc>
          <w:tcPr>
            <w:tcW w:w="3820" w:type="dxa"/>
            <w:vAlign w:val="bottom"/>
            <w:shd w:val="clear" w:color="auto" w:fill="DBDBDB"/>
          </w:tcPr>
          <w:p>
            <w:pPr>
              <w:ind w:left="360"/>
              <w:spacing w:after="0"/>
              <w:rPr>
                <w:sz w:val="20"/>
                <w:szCs w:val="20"/>
                <w:color w:val="auto"/>
              </w:rPr>
            </w:pPr>
            <w:r>
              <w:rPr>
                <w:rFonts w:ascii="Arial" w:cs="Arial" w:eastAsia="Arial" w:hAnsi="Arial"/>
                <w:sz w:val="18"/>
                <w:szCs w:val="18"/>
                <w:color w:val="auto"/>
              </w:rPr>
              <w:t>Cass Commercial Bank</w:t>
            </w:r>
          </w:p>
        </w:tc>
        <w:tc>
          <w:tcPr>
            <w:tcW w:w="180" w:type="dxa"/>
            <w:vAlign w:val="bottom"/>
            <w:shd w:val="clear" w:color="auto" w:fill="DBDBDB"/>
          </w:tcPr>
          <w:p>
            <w:pPr>
              <w:spacing w:after="0"/>
              <w:rPr>
                <w:sz w:val="20"/>
                <w:szCs w:val="20"/>
                <w:color w:val="auto"/>
              </w:rPr>
            </w:pPr>
          </w:p>
        </w:tc>
        <w:tc>
          <w:tcPr>
            <w:tcW w:w="1380" w:type="dxa"/>
            <w:vAlign w:val="bottom"/>
            <w:shd w:val="clear" w:color="auto" w:fill="DBDBDB"/>
          </w:tcPr>
          <w:p>
            <w:pPr>
              <w:jc w:val="right"/>
              <w:ind w:right="410"/>
              <w:spacing w:after="0"/>
              <w:rPr>
                <w:sz w:val="20"/>
                <w:szCs w:val="20"/>
                <w:color w:val="auto"/>
              </w:rPr>
            </w:pPr>
            <w:r>
              <w:rPr>
                <w:rFonts w:ascii="Arial" w:cs="Arial" w:eastAsia="Arial" w:hAnsi="Arial"/>
                <w:sz w:val="18"/>
                <w:szCs w:val="18"/>
                <w:color w:val="auto"/>
              </w:rPr>
              <w:t>178,800</w:t>
            </w:r>
          </w:p>
        </w:tc>
        <w:tc>
          <w:tcPr>
            <w:tcW w:w="94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rPr>
              <w:t>15.94</w:t>
            </w:r>
          </w:p>
        </w:tc>
        <w:tc>
          <w:tcPr>
            <w:tcW w:w="240" w:type="dxa"/>
            <w:vAlign w:val="bottom"/>
            <w:shd w:val="clear" w:color="auto" w:fill="DBDBDB"/>
          </w:tcPr>
          <w:p>
            <w:pPr>
              <w:spacing w:after="0"/>
              <w:rPr>
                <w:sz w:val="20"/>
                <w:szCs w:val="20"/>
                <w:color w:val="auto"/>
              </w:rPr>
            </w:pPr>
          </w:p>
        </w:tc>
        <w:tc>
          <w:tcPr>
            <w:tcW w:w="1380" w:type="dxa"/>
            <w:vAlign w:val="bottom"/>
            <w:shd w:val="clear" w:color="auto" w:fill="DBDBDB"/>
          </w:tcPr>
          <w:p>
            <w:pPr>
              <w:jc w:val="right"/>
              <w:ind w:right="430"/>
              <w:spacing w:after="0"/>
              <w:rPr>
                <w:sz w:val="20"/>
                <w:szCs w:val="20"/>
                <w:color w:val="auto"/>
              </w:rPr>
            </w:pPr>
            <w:r>
              <w:rPr>
                <w:rFonts w:ascii="Arial" w:cs="Arial" w:eastAsia="Arial" w:hAnsi="Arial"/>
                <w:sz w:val="18"/>
                <w:szCs w:val="18"/>
                <w:color w:val="auto"/>
              </w:rPr>
              <w:t>50,471</w:t>
            </w:r>
          </w:p>
        </w:tc>
        <w:tc>
          <w:tcPr>
            <w:tcW w:w="1040" w:type="dxa"/>
            <w:vAlign w:val="bottom"/>
            <w:shd w:val="clear" w:color="auto" w:fill="DBDBDB"/>
          </w:tcPr>
          <w:p>
            <w:pPr>
              <w:ind w:left="360"/>
              <w:spacing w:after="0"/>
              <w:rPr>
                <w:sz w:val="20"/>
                <w:szCs w:val="20"/>
                <w:color w:val="auto"/>
              </w:rPr>
            </w:pPr>
            <w:r>
              <w:rPr>
                <w:rFonts w:ascii="Arial" w:cs="Arial" w:eastAsia="Arial" w:hAnsi="Arial"/>
                <w:sz w:val="18"/>
                <w:szCs w:val="18"/>
                <w:color w:val="auto"/>
              </w:rPr>
              <w:t>4.50</w:t>
            </w:r>
          </w:p>
        </w:tc>
        <w:tc>
          <w:tcPr>
            <w:tcW w:w="380" w:type="dxa"/>
            <w:vAlign w:val="bottom"/>
            <w:shd w:val="clear" w:color="auto" w:fill="DBDBDB"/>
          </w:tcPr>
          <w:p>
            <w:pPr>
              <w:spacing w:after="0"/>
              <w:rPr>
                <w:sz w:val="20"/>
                <w:szCs w:val="20"/>
                <w:color w:val="auto"/>
              </w:rPr>
            </w:pPr>
          </w:p>
        </w:tc>
        <w:tc>
          <w:tcPr>
            <w:tcW w:w="90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rPr>
              <w:t>72,902</w:t>
            </w: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6.50</w:t>
            </w:r>
          </w:p>
        </w:tc>
      </w:tr>
      <w:tr>
        <w:trPr>
          <w:trHeight w:val="229"/>
        </w:trPr>
        <w:tc>
          <w:tcPr>
            <w:tcW w:w="3820" w:type="dxa"/>
            <w:vAlign w:val="bottom"/>
          </w:tcPr>
          <w:p>
            <w:pPr>
              <w:ind w:left="20"/>
              <w:spacing w:after="0"/>
              <w:rPr>
                <w:sz w:val="20"/>
                <w:szCs w:val="20"/>
                <w:color w:val="auto"/>
              </w:rPr>
            </w:pPr>
            <w:r>
              <w:rPr>
                <w:rFonts w:ascii="Arial" w:cs="Arial" w:eastAsia="Arial" w:hAnsi="Arial"/>
                <w:sz w:val="18"/>
                <w:szCs w:val="18"/>
                <w:color w:val="auto"/>
              </w:rPr>
              <w:t>Tier I capital (to risk-weighted assets)</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43"/>
        </w:trPr>
        <w:tc>
          <w:tcPr>
            <w:tcW w:w="3820" w:type="dxa"/>
            <w:vAlign w:val="bottom"/>
            <w:shd w:val="clear" w:color="auto" w:fill="DBDBDB"/>
          </w:tcPr>
          <w:p>
            <w:pPr>
              <w:ind w:left="360"/>
              <w:spacing w:after="0"/>
              <w:rPr>
                <w:sz w:val="20"/>
                <w:szCs w:val="20"/>
                <w:color w:val="auto"/>
              </w:rPr>
            </w:pPr>
            <w:r>
              <w:rPr>
                <w:rFonts w:ascii="Arial" w:cs="Arial" w:eastAsia="Arial" w:hAnsi="Arial"/>
                <w:sz w:val="18"/>
                <w:szCs w:val="18"/>
                <w:color w:val="auto"/>
              </w:rPr>
              <w:t>Cass Information Systems, Inc.</w:t>
            </w:r>
          </w:p>
        </w:tc>
        <w:tc>
          <w:tcPr>
            <w:tcW w:w="180" w:type="dxa"/>
            <w:vAlign w:val="bottom"/>
            <w:shd w:val="clear" w:color="auto" w:fill="DBDBDB"/>
          </w:tcPr>
          <w:p>
            <w:pPr>
              <w:spacing w:after="0"/>
              <w:rPr>
                <w:sz w:val="21"/>
                <w:szCs w:val="21"/>
                <w:color w:val="auto"/>
              </w:rPr>
            </w:pPr>
          </w:p>
        </w:tc>
        <w:tc>
          <w:tcPr>
            <w:tcW w:w="1380" w:type="dxa"/>
            <w:vAlign w:val="bottom"/>
            <w:shd w:val="clear" w:color="auto" w:fill="DBDBDB"/>
          </w:tcPr>
          <w:p>
            <w:pPr>
              <w:jc w:val="right"/>
              <w:ind w:right="410"/>
              <w:spacing w:after="0"/>
              <w:rPr>
                <w:sz w:val="20"/>
                <w:szCs w:val="20"/>
                <w:color w:val="auto"/>
              </w:rPr>
            </w:pPr>
            <w:r>
              <w:rPr>
                <w:rFonts w:ascii="Arial" w:cs="Arial" w:eastAsia="Arial" w:hAnsi="Arial"/>
                <w:sz w:val="18"/>
                <w:szCs w:val="18"/>
                <w:color w:val="auto"/>
              </w:rPr>
              <w:t>250,156</w:t>
            </w:r>
          </w:p>
        </w:tc>
        <w:tc>
          <w:tcPr>
            <w:tcW w:w="94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rPr>
              <w:t>13.66</w:t>
            </w:r>
          </w:p>
        </w:tc>
        <w:tc>
          <w:tcPr>
            <w:tcW w:w="240" w:type="dxa"/>
            <w:vAlign w:val="bottom"/>
            <w:shd w:val="clear" w:color="auto" w:fill="DBDBDB"/>
          </w:tcPr>
          <w:p>
            <w:pPr>
              <w:spacing w:after="0"/>
              <w:rPr>
                <w:sz w:val="21"/>
                <w:szCs w:val="21"/>
                <w:color w:val="auto"/>
              </w:rPr>
            </w:pPr>
          </w:p>
        </w:tc>
        <w:tc>
          <w:tcPr>
            <w:tcW w:w="1380" w:type="dxa"/>
            <w:vAlign w:val="bottom"/>
            <w:shd w:val="clear" w:color="auto" w:fill="DBDBDB"/>
          </w:tcPr>
          <w:p>
            <w:pPr>
              <w:jc w:val="right"/>
              <w:ind w:right="430"/>
              <w:spacing w:after="0"/>
              <w:rPr>
                <w:sz w:val="20"/>
                <w:szCs w:val="20"/>
                <w:color w:val="auto"/>
              </w:rPr>
            </w:pPr>
            <w:r>
              <w:rPr>
                <w:rFonts w:ascii="Arial" w:cs="Arial" w:eastAsia="Arial" w:hAnsi="Arial"/>
                <w:sz w:val="18"/>
                <w:szCs w:val="18"/>
                <w:color w:val="auto"/>
              </w:rPr>
              <w:t>109,862</w:t>
            </w:r>
          </w:p>
        </w:tc>
        <w:tc>
          <w:tcPr>
            <w:tcW w:w="1040" w:type="dxa"/>
            <w:vAlign w:val="bottom"/>
            <w:shd w:val="clear" w:color="auto" w:fill="DBDBDB"/>
          </w:tcPr>
          <w:p>
            <w:pPr>
              <w:ind w:left="360"/>
              <w:spacing w:after="0"/>
              <w:rPr>
                <w:sz w:val="20"/>
                <w:szCs w:val="20"/>
                <w:color w:val="auto"/>
              </w:rPr>
            </w:pPr>
            <w:r>
              <w:rPr>
                <w:rFonts w:ascii="Arial" w:cs="Arial" w:eastAsia="Arial" w:hAnsi="Arial"/>
                <w:sz w:val="18"/>
                <w:szCs w:val="18"/>
                <w:color w:val="auto"/>
              </w:rPr>
              <w:t>6.00</w:t>
            </w:r>
          </w:p>
        </w:tc>
        <w:tc>
          <w:tcPr>
            <w:tcW w:w="380" w:type="dxa"/>
            <w:vAlign w:val="bottom"/>
            <w:shd w:val="clear" w:color="auto" w:fill="DBDBDB"/>
          </w:tcPr>
          <w:p>
            <w:pPr>
              <w:spacing w:after="0"/>
              <w:rPr>
                <w:sz w:val="21"/>
                <w:szCs w:val="21"/>
                <w:color w:val="auto"/>
              </w:rPr>
            </w:pPr>
          </w:p>
        </w:tc>
        <w:tc>
          <w:tcPr>
            <w:tcW w:w="90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N/A</w:t>
            </w: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N/A</w:t>
            </w:r>
          </w:p>
        </w:tc>
      </w:tr>
      <w:tr>
        <w:trPr>
          <w:trHeight w:val="229"/>
        </w:trPr>
        <w:tc>
          <w:tcPr>
            <w:tcW w:w="3820" w:type="dxa"/>
            <w:vAlign w:val="bottom"/>
          </w:tcPr>
          <w:p>
            <w:pPr>
              <w:ind w:left="360"/>
              <w:spacing w:after="0"/>
              <w:rPr>
                <w:sz w:val="20"/>
                <w:szCs w:val="20"/>
                <w:color w:val="auto"/>
              </w:rPr>
            </w:pPr>
            <w:r>
              <w:rPr>
                <w:rFonts w:ascii="Arial" w:cs="Arial" w:eastAsia="Arial" w:hAnsi="Arial"/>
                <w:sz w:val="18"/>
                <w:szCs w:val="18"/>
                <w:color w:val="auto"/>
              </w:rPr>
              <w:t>Cass Commercial Bank</w:t>
            </w:r>
          </w:p>
        </w:tc>
        <w:tc>
          <w:tcPr>
            <w:tcW w:w="180" w:type="dxa"/>
            <w:vAlign w:val="bottom"/>
          </w:tcPr>
          <w:p>
            <w:pPr>
              <w:spacing w:after="0"/>
              <w:rPr>
                <w:sz w:val="19"/>
                <w:szCs w:val="19"/>
                <w:color w:val="auto"/>
              </w:rPr>
            </w:pPr>
          </w:p>
        </w:tc>
        <w:tc>
          <w:tcPr>
            <w:tcW w:w="1380" w:type="dxa"/>
            <w:vAlign w:val="bottom"/>
          </w:tcPr>
          <w:p>
            <w:pPr>
              <w:jc w:val="right"/>
              <w:ind w:right="410"/>
              <w:spacing w:after="0"/>
              <w:rPr>
                <w:sz w:val="20"/>
                <w:szCs w:val="20"/>
                <w:color w:val="auto"/>
              </w:rPr>
            </w:pPr>
            <w:r>
              <w:rPr>
                <w:rFonts w:ascii="Arial" w:cs="Arial" w:eastAsia="Arial" w:hAnsi="Arial"/>
                <w:sz w:val="18"/>
                <w:szCs w:val="18"/>
                <w:color w:val="auto"/>
              </w:rPr>
              <w:t>178,800</w:t>
            </w:r>
          </w:p>
        </w:tc>
        <w:tc>
          <w:tcPr>
            <w:tcW w:w="940" w:type="dxa"/>
            <w:vAlign w:val="bottom"/>
          </w:tcPr>
          <w:p>
            <w:pPr>
              <w:jc w:val="right"/>
              <w:ind w:right="170"/>
              <w:spacing w:after="0"/>
              <w:rPr>
                <w:sz w:val="20"/>
                <w:szCs w:val="20"/>
                <w:color w:val="auto"/>
              </w:rPr>
            </w:pPr>
            <w:r>
              <w:rPr>
                <w:rFonts w:ascii="Arial" w:cs="Arial" w:eastAsia="Arial" w:hAnsi="Arial"/>
                <w:sz w:val="18"/>
                <w:szCs w:val="18"/>
                <w:color w:val="auto"/>
              </w:rPr>
              <w:t>15.94</w:t>
            </w:r>
          </w:p>
        </w:tc>
        <w:tc>
          <w:tcPr>
            <w:tcW w:w="240" w:type="dxa"/>
            <w:vAlign w:val="bottom"/>
          </w:tcPr>
          <w:p>
            <w:pPr>
              <w:spacing w:after="0"/>
              <w:rPr>
                <w:sz w:val="19"/>
                <w:szCs w:val="19"/>
                <w:color w:val="auto"/>
              </w:rPr>
            </w:pPr>
          </w:p>
        </w:tc>
        <w:tc>
          <w:tcPr>
            <w:tcW w:w="1380" w:type="dxa"/>
            <w:vAlign w:val="bottom"/>
          </w:tcPr>
          <w:p>
            <w:pPr>
              <w:jc w:val="right"/>
              <w:ind w:right="430"/>
              <w:spacing w:after="0"/>
              <w:rPr>
                <w:sz w:val="20"/>
                <w:szCs w:val="20"/>
                <w:color w:val="auto"/>
              </w:rPr>
            </w:pPr>
            <w:r>
              <w:rPr>
                <w:rFonts w:ascii="Arial" w:cs="Arial" w:eastAsia="Arial" w:hAnsi="Arial"/>
                <w:sz w:val="18"/>
                <w:szCs w:val="18"/>
                <w:color w:val="auto"/>
              </w:rPr>
              <w:t>67,294</w:t>
            </w:r>
          </w:p>
        </w:tc>
        <w:tc>
          <w:tcPr>
            <w:tcW w:w="1040" w:type="dxa"/>
            <w:vAlign w:val="bottom"/>
          </w:tcPr>
          <w:p>
            <w:pPr>
              <w:ind w:left="360"/>
              <w:spacing w:after="0"/>
              <w:rPr>
                <w:sz w:val="20"/>
                <w:szCs w:val="20"/>
                <w:color w:val="auto"/>
              </w:rPr>
            </w:pPr>
            <w:r>
              <w:rPr>
                <w:rFonts w:ascii="Arial" w:cs="Arial" w:eastAsia="Arial" w:hAnsi="Arial"/>
                <w:sz w:val="18"/>
                <w:szCs w:val="18"/>
                <w:color w:val="auto"/>
              </w:rPr>
              <w:t>6.00</w:t>
            </w:r>
          </w:p>
        </w:tc>
        <w:tc>
          <w:tcPr>
            <w:tcW w:w="380" w:type="dxa"/>
            <w:vAlign w:val="bottom"/>
          </w:tcPr>
          <w:p>
            <w:pPr>
              <w:spacing w:after="0"/>
              <w:rPr>
                <w:sz w:val="19"/>
                <w:szCs w:val="19"/>
                <w:color w:val="auto"/>
              </w:rPr>
            </w:pPr>
          </w:p>
        </w:tc>
        <w:tc>
          <w:tcPr>
            <w:tcW w:w="900" w:type="dxa"/>
            <w:vAlign w:val="bottom"/>
          </w:tcPr>
          <w:p>
            <w:pPr>
              <w:jc w:val="right"/>
              <w:ind w:right="190"/>
              <w:spacing w:after="0"/>
              <w:rPr>
                <w:sz w:val="20"/>
                <w:szCs w:val="20"/>
                <w:color w:val="auto"/>
              </w:rPr>
            </w:pPr>
            <w:r>
              <w:rPr>
                <w:rFonts w:ascii="Arial" w:cs="Arial" w:eastAsia="Arial" w:hAnsi="Arial"/>
                <w:sz w:val="18"/>
                <w:szCs w:val="18"/>
                <w:color w:val="auto"/>
              </w:rPr>
              <w:t>89,726</w:t>
            </w:r>
          </w:p>
        </w:tc>
        <w:tc>
          <w:tcPr>
            <w:tcW w:w="980" w:type="dxa"/>
            <w:vAlign w:val="bottom"/>
          </w:tcPr>
          <w:p>
            <w:pPr>
              <w:jc w:val="right"/>
              <w:spacing w:after="0"/>
              <w:rPr>
                <w:sz w:val="20"/>
                <w:szCs w:val="20"/>
                <w:color w:val="auto"/>
              </w:rPr>
            </w:pPr>
            <w:r>
              <w:rPr>
                <w:rFonts w:ascii="Arial" w:cs="Arial" w:eastAsia="Arial" w:hAnsi="Arial"/>
                <w:sz w:val="18"/>
                <w:szCs w:val="18"/>
                <w:color w:val="auto"/>
              </w:rPr>
              <w:t>8.00</w:t>
            </w:r>
          </w:p>
        </w:tc>
      </w:tr>
      <w:tr>
        <w:trPr>
          <w:trHeight w:val="230"/>
        </w:trPr>
        <w:tc>
          <w:tcPr>
            <w:tcW w:w="38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Tier I capital (to average assets)</w:t>
            </w:r>
          </w:p>
        </w:tc>
        <w:tc>
          <w:tcPr>
            <w:tcW w:w="180" w:type="dxa"/>
            <w:vAlign w:val="bottom"/>
            <w:shd w:val="clear" w:color="auto" w:fill="DBDBDB"/>
          </w:tcPr>
          <w:p>
            <w:pPr>
              <w:spacing w:after="0"/>
              <w:rPr>
                <w:sz w:val="19"/>
                <w:szCs w:val="19"/>
                <w:color w:val="auto"/>
              </w:rPr>
            </w:pPr>
          </w:p>
        </w:tc>
        <w:tc>
          <w:tcPr>
            <w:tcW w:w="1380" w:type="dxa"/>
            <w:vAlign w:val="bottom"/>
            <w:shd w:val="clear" w:color="auto" w:fill="DBDBDB"/>
          </w:tcPr>
          <w:p>
            <w:pPr>
              <w:spacing w:after="0"/>
              <w:rPr>
                <w:sz w:val="19"/>
                <w:szCs w:val="19"/>
                <w:color w:val="auto"/>
              </w:rPr>
            </w:pPr>
          </w:p>
        </w:tc>
        <w:tc>
          <w:tcPr>
            <w:tcW w:w="94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38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900" w:type="dxa"/>
            <w:vAlign w:val="bottom"/>
            <w:shd w:val="clear" w:color="auto" w:fill="DBDBDB"/>
          </w:tcPr>
          <w:p>
            <w:pPr>
              <w:spacing w:after="0"/>
              <w:rPr>
                <w:sz w:val="19"/>
                <w:szCs w:val="19"/>
                <w:color w:val="auto"/>
              </w:rPr>
            </w:pPr>
          </w:p>
        </w:tc>
        <w:tc>
          <w:tcPr>
            <w:tcW w:w="980" w:type="dxa"/>
            <w:vAlign w:val="bottom"/>
            <w:shd w:val="clear" w:color="auto" w:fill="DBDBDB"/>
          </w:tcPr>
          <w:p>
            <w:pPr>
              <w:spacing w:after="0"/>
              <w:rPr>
                <w:sz w:val="19"/>
                <w:szCs w:val="19"/>
                <w:color w:val="auto"/>
              </w:rPr>
            </w:pPr>
          </w:p>
        </w:tc>
      </w:tr>
      <w:tr>
        <w:trPr>
          <w:trHeight w:val="237"/>
        </w:trPr>
        <w:tc>
          <w:tcPr>
            <w:tcW w:w="3820" w:type="dxa"/>
            <w:vAlign w:val="bottom"/>
          </w:tcPr>
          <w:p>
            <w:pPr>
              <w:ind w:left="360"/>
              <w:spacing w:after="0"/>
              <w:rPr>
                <w:sz w:val="20"/>
                <w:szCs w:val="20"/>
                <w:color w:val="auto"/>
              </w:rPr>
            </w:pPr>
            <w:r>
              <w:rPr>
                <w:rFonts w:ascii="Arial" w:cs="Arial" w:eastAsia="Arial" w:hAnsi="Arial"/>
                <w:sz w:val="18"/>
                <w:szCs w:val="18"/>
                <w:color w:val="auto"/>
              </w:rPr>
              <w:t>Cass Information Systems, Inc.</w:t>
            </w:r>
          </w:p>
        </w:tc>
        <w:tc>
          <w:tcPr>
            <w:tcW w:w="180" w:type="dxa"/>
            <w:vAlign w:val="bottom"/>
          </w:tcPr>
          <w:p>
            <w:pPr>
              <w:spacing w:after="0"/>
              <w:rPr>
                <w:sz w:val="20"/>
                <w:szCs w:val="20"/>
                <w:color w:val="auto"/>
              </w:rPr>
            </w:pPr>
          </w:p>
        </w:tc>
        <w:tc>
          <w:tcPr>
            <w:tcW w:w="1380" w:type="dxa"/>
            <w:vAlign w:val="bottom"/>
          </w:tcPr>
          <w:p>
            <w:pPr>
              <w:jc w:val="right"/>
              <w:ind w:right="410"/>
              <w:spacing w:after="0"/>
              <w:rPr>
                <w:sz w:val="20"/>
                <w:szCs w:val="20"/>
                <w:color w:val="auto"/>
              </w:rPr>
            </w:pPr>
            <w:r>
              <w:rPr>
                <w:rFonts w:ascii="Arial" w:cs="Arial" w:eastAsia="Arial" w:hAnsi="Arial"/>
                <w:sz w:val="18"/>
                <w:szCs w:val="18"/>
                <w:color w:val="auto"/>
              </w:rPr>
              <w:t>250,156</w:t>
            </w:r>
          </w:p>
        </w:tc>
        <w:tc>
          <w:tcPr>
            <w:tcW w:w="940" w:type="dxa"/>
            <w:vAlign w:val="bottom"/>
          </w:tcPr>
          <w:p>
            <w:pPr>
              <w:jc w:val="right"/>
              <w:ind w:right="170"/>
              <w:spacing w:after="0"/>
              <w:rPr>
                <w:sz w:val="20"/>
                <w:szCs w:val="20"/>
                <w:color w:val="auto"/>
              </w:rPr>
            </w:pPr>
            <w:r>
              <w:rPr>
                <w:rFonts w:ascii="Arial" w:cs="Arial" w:eastAsia="Arial" w:hAnsi="Arial"/>
                <w:sz w:val="18"/>
                <w:szCs w:val="18"/>
                <w:color w:val="auto"/>
              </w:rPr>
              <w:t>10.65</w:t>
            </w:r>
          </w:p>
        </w:tc>
        <w:tc>
          <w:tcPr>
            <w:tcW w:w="240" w:type="dxa"/>
            <w:vAlign w:val="bottom"/>
          </w:tcPr>
          <w:p>
            <w:pPr>
              <w:spacing w:after="0"/>
              <w:rPr>
                <w:sz w:val="20"/>
                <w:szCs w:val="20"/>
                <w:color w:val="auto"/>
              </w:rPr>
            </w:pPr>
          </w:p>
        </w:tc>
        <w:tc>
          <w:tcPr>
            <w:tcW w:w="1380" w:type="dxa"/>
            <w:vAlign w:val="bottom"/>
          </w:tcPr>
          <w:p>
            <w:pPr>
              <w:jc w:val="right"/>
              <w:ind w:right="430"/>
              <w:spacing w:after="0"/>
              <w:rPr>
                <w:sz w:val="20"/>
                <w:szCs w:val="20"/>
                <w:color w:val="auto"/>
              </w:rPr>
            </w:pPr>
            <w:r>
              <w:rPr>
                <w:rFonts w:ascii="Arial" w:cs="Arial" w:eastAsia="Arial" w:hAnsi="Arial"/>
                <w:sz w:val="18"/>
                <w:szCs w:val="18"/>
                <w:color w:val="auto"/>
              </w:rPr>
              <w:t>93,973</w:t>
            </w:r>
          </w:p>
        </w:tc>
        <w:tc>
          <w:tcPr>
            <w:tcW w:w="1040" w:type="dxa"/>
            <w:vAlign w:val="bottom"/>
          </w:tcPr>
          <w:p>
            <w:pPr>
              <w:ind w:left="360"/>
              <w:spacing w:after="0"/>
              <w:rPr>
                <w:sz w:val="20"/>
                <w:szCs w:val="20"/>
                <w:color w:val="auto"/>
              </w:rPr>
            </w:pPr>
            <w:r>
              <w:rPr>
                <w:rFonts w:ascii="Arial" w:cs="Arial" w:eastAsia="Arial" w:hAnsi="Arial"/>
                <w:sz w:val="18"/>
                <w:szCs w:val="18"/>
                <w:color w:val="auto"/>
              </w:rPr>
              <w:t>4.00</w:t>
            </w:r>
          </w:p>
        </w:tc>
        <w:tc>
          <w:tcPr>
            <w:tcW w:w="380" w:type="dxa"/>
            <w:vAlign w:val="bottom"/>
          </w:tcPr>
          <w:p>
            <w:pPr>
              <w:spacing w:after="0"/>
              <w:rPr>
                <w:sz w:val="20"/>
                <w:szCs w:val="20"/>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N/A</w:t>
            </w:r>
          </w:p>
        </w:tc>
        <w:tc>
          <w:tcPr>
            <w:tcW w:w="98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36"/>
        </w:trPr>
        <w:tc>
          <w:tcPr>
            <w:tcW w:w="3820" w:type="dxa"/>
            <w:vAlign w:val="bottom"/>
            <w:tcBorders>
              <w:bottom w:val="single" w:sz="8" w:color="auto"/>
            </w:tcBorders>
            <w:shd w:val="clear" w:color="auto" w:fill="DBDBDB"/>
          </w:tcPr>
          <w:p>
            <w:pPr>
              <w:ind w:left="360"/>
              <w:spacing w:after="0"/>
              <w:rPr>
                <w:sz w:val="20"/>
                <w:szCs w:val="20"/>
                <w:color w:val="auto"/>
              </w:rPr>
            </w:pPr>
            <w:r>
              <w:rPr>
                <w:rFonts w:ascii="Arial" w:cs="Arial" w:eastAsia="Arial" w:hAnsi="Arial"/>
                <w:sz w:val="18"/>
                <w:szCs w:val="18"/>
                <w:color w:val="auto"/>
              </w:rPr>
              <w:t>Cass Commercial Bank</w:t>
            </w:r>
          </w:p>
        </w:tc>
        <w:tc>
          <w:tcPr>
            <w:tcW w:w="180" w:type="dxa"/>
            <w:vAlign w:val="bottom"/>
            <w:tcBorders>
              <w:bottom w:val="single" w:sz="8" w:color="auto"/>
            </w:tcBorders>
            <w:shd w:val="clear" w:color="auto" w:fill="DBDBDB"/>
          </w:tcPr>
          <w:p>
            <w:pPr>
              <w:spacing w:after="0"/>
              <w:rPr>
                <w:sz w:val="20"/>
                <w:szCs w:val="20"/>
                <w:color w:val="auto"/>
              </w:rPr>
            </w:pPr>
          </w:p>
        </w:tc>
        <w:tc>
          <w:tcPr>
            <w:tcW w:w="1380" w:type="dxa"/>
            <w:vAlign w:val="bottom"/>
            <w:tcBorders>
              <w:bottom w:val="single" w:sz="8" w:color="auto"/>
            </w:tcBorders>
            <w:shd w:val="clear" w:color="auto" w:fill="DBDBDB"/>
          </w:tcPr>
          <w:p>
            <w:pPr>
              <w:jc w:val="right"/>
              <w:ind w:right="410"/>
              <w:spacing w:after="0"/>
              <w:rPr>
                <w:sz w:val="20"/>
                <w:szCs w:val="20"/>
                <w:color w:val="auto"/>
              </w:rPr>
            </w:pPr>
            <w:r>
              <w:rPr>
                <w:rFonts w:ascii="Arial" w:cs="Arial" w:eastAsia="Arial" w:hAnsi="Arial"/>
                <w:sz w:val="18"/>
                <w:szCs w:val="18"/>
                <w:color w:val="auto"/>
              </w:rPr>
              <w:t>178,800</w:t>
            </w:r>
          </w:p>
        </w:tc>
        <w:tc>
          <w:tcPr>
            <w:tcW w:w="94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rPr>
              <w:t>12.37</w:t>
            </w:r>
          </w:p>
        </w:tc>
        <w:tc>
          <w:tcPr>
            <w:tcW w:w="240" w:type="dxa"/>
            <w:vAlign w:val="bottom"/>
            <w:tcBorders>
              <w:bottom w:val="single" w:sz="8" w:color="auto"/>
            </w:tcBorders>
            <w:shd w:val="clear" w:color="auto" w:fill="DBDBDB"/>
          </w:tcPr>
          <w:p>
            <w:pPr>
              <w:spacing w:after="0"/>
              <w:rPr>
                <w:sz w:val="20"/>
                <w:szCs w:val="20"/>
                <w:color w:val="auto"/>
              </w:rPr>
            </w:pPr>
          </w:p>
        </w:tc>
        <w:tc>
          <w:tcPr>
            <w:tcW w:w="1380" w:type="dxa"/>
            <w:vAlign w:val="bottom"/>
            <w:tcBorders>
              <w:bottom w:val="single" w:sz="8" w:color="auto"/>
            </w:tcBorders>
            <w:shd w:val="clear" w:color="auto" w:fill="DBDBDB"/>
          </w:tcPr>
          <w:p>
            <w:pPr>
              <w:jc w:val="right"/>
              <w:ind w:right="430"/>
              <w:spacing w:after="0"/>
              <w:rPr>
                <w:sz w:val="20"/>
                <w:szCs w:val="20"/>
                <w:color w:val="auto"/>
              </w:rPr>
            </w:pPr>
            <w:r>
              <w:rPr>
                <w:rFonts w:ascii="Arial" w:cs="Arial" w:eastAsia="Arial" w:hAnsi="Arial"/>
                <w:sz w:val="18"/>
                <w:szCs w:val="18"/>
                <w:color w:val="auto"/>
              </w:rPr>
              <w:t>57,839</w:t>
            </w:r>
          </w:p>
        </w:tc>
        <w:tc>
          <w:tcPr>
            <w:tcW w:w="1040" w:type="dxa"/>
            <w:vAlign w:val="bottom"/>
            <w:tcBorders>
              <w:bottom w:val="single" w:sz="8" w:color="auto"/>
            </w:tcBorders>
            <w:shd w:val="clear" w:color="auto" w:fill="DBDBDB"/>
          </w:tcPr>
          <w:p>
            <w:pPr>
              <w:ind w:left="360"/>
              <w:spacing w:after="0"/>
              <w:rPr>
                <w:sz w:val="20"/>
                <w:szCs w:val="20"/>
                <w:color w:val="auto"/>
              </w:rPr>
            </w:pPr>
            <w:r>
              <w:rPr>
                <w:rFonts w:ascii="Arial" w:cs="Arial" w:eastAsia="Arial" w:hAnsi="Arial"/>
                <w:sz w:val="18"/>
                <w:szCs w:val="18"/>
                <w:color w:val="auto"/>
              </w:rPr>
              <w:t>4.00</w:t>
            </w:r>
          </w:p>
        </w:tc>
        <w:tc>
          <w:tcPr>
            <w:tcW w:w="380" w:type="dxa"/>
            <w:vAlign w:val="bottom"/>
            <w:tcBorders>
              <w:bottom w:val="single" w:sz="8" w:color="auto"/>
            </w:tcBorders>
            <w:shd w:val="clear" w:color="auto" w:fill="DBDBDB"/>
          </w:tcPr>
          <w:p>
            <w:pPr>
              <w:spacing w:after="0"/>
              <w:rPr>
                <w:sz w:val="20"/>
                <w:szCs w:val="20"/>
                <w:color w:val="auto"/>
              </w:rPr>
            </w:pPr>
          </w:p>
        </w:tc>
        <w:tc>
          <w:tcPr>
            <w:tcW w:w="900" w:type="dxa"/>
            <w:vAlign w:val="bottom"/>
            <w:tcBorders>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color w:val="auto"/>
              </w:rPr>
              <w:t>72,299</w:t>
            </w: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5.00</w:t>
            </w:r>
          </w:p>
        </w:tc>
      </w:tr>
      <w:tr>
        <w:trPr>
          <w:trHeight w:val="223"/>
        </w:trPr>
        <w:tc>
          <w:tcPr>
            <w:tcW w:w="3820" w:type="dxa"/>
            <w:vAlign w:val="bottom"/>
          </w:tcPr>
          <w:p>
            <w:pPr>
              <w:ind w:left="20"/>
              <w:spacing w:after="0"/>
              <w:rPr>
                <w:sz w:val="20"/>
                <w:szCs w:val="20"/>
                <w:color w:val="auto"/>
              </w:rPr>
            </w:pPr>
            <w:r>
              <w:rPr>
                <w:rFonts w:ascii="Arial" w:cs="Arial" w:eastAsia="Arial" w:hAnsi="Arial"/>
                <w:sz w:val="18"/>
                <w:szCs w:val="18"/>
                <w:b w:val="1"/>
                <w:bCs w:val="1"/>
                <w:color w:val="auto"/>
              </w:rPr>
              <w:t>At December 31, 2022</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43"/>
        </w:trPr>
        <w:tc>
          <w:tcPr>
            <w:tcW w:w="38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Total capital (to risk-weighted assets)</w:t>
            </w:r>
          </w:p>
        </w:tc>
        <w:tc>
          <w:tcPr>
            <w:tcW w:w="180" w:type="dxa"/>
            <w:vAlign w:val="bottom"/>
            <w:shd w:val="clear" w:color="auto" w:fill="DBDBDB"/>
          </w:tcPr>
          <w:p>
            <w:pPr>
              <w:spacing w:after="0"/>
              <w:rPr>
                <w:sz w:val="21"/>
                <w:szCs w:val="21"/>
                <w:color w:val="auto"/>
              </w:rPr>
            </w:pPr>
          </w:p>
        </w:tc>
        <w:tc>
          <w:tcPr>
            <w:tcW w:w="1380" w:type="dxa"/>
            <w:vAlign w:val="bottom"/>
            <w:shd w:val="clear" w:color="auto" w:fill="DBDBDB"/>
          </w:tcPr>
          <w:p>
            <w:pPr>
              <w:spacing w:after="0"/>
              <w:rPr>
                <w:sz w:val="21"/>
                <w:szCs w:val="21"/>
                <w:color w:val="auto"/>
              </w:rPr>
            </w:pPr>
          </w:p>
        </w:tc>
        <w:tc>
          <w:tcPr>
            <w:tcW w:w="940" w:type="dxa"/>
            <w:vAlign w:val="bottom"/>
            <w:shd w:val="clear" w:color="auto" w:fill="DBDBDB"/>
          </w:tcPr>
          <w:p>
            <w:pPr>
              <w:spacing w:after="0"/>
              <w:rPr>
                <w:sz w:val="21"/>
                <w:szCs w:val="21"/>
                <w:color w:val="auto"/>
              </w:rPr>
            </w:pPr>
          </w:p>
        </w:tc>
        <w:tc>
          <w:tcPr>
            <w:tcW w:w="240" w:type="dxa"/>
            <w:vAlign w:val="bottom"/>
            <w:shd w:val="clear" w:color="auto" w:fill="DBDBDB"/>
          </w:tcPr>
          <w:p>
            <w:pPr>
              <w:spacing w:after="0"/>
              <w:rPr>
                <w:sz w:val="21"/>
                <w:szCs w:val="21"/>
                <w:color w:val="auto"/>
              </w:rPr>
            </w:pPr>
          </w:p>
        </w:tc>
        <w:tc>
          <w:tcPr>
            <w:tcW w:w="1380" w:type="dxa"/>
            <w:vAlign w:val="bottom"/>
            <w:shd w:val="clear" w:color="auto" w:fill="DBDBDB"/>
          </w:tcPr>
          <w:p>
            <w:pPr>
              <w:spacing w:after="0"/>
              <w:rPr>
                <w:sz w:val="21"/>
                <w:szCs w:val="21"/>
                <w:color w:val="auto"/>
              </w:rPr>
            </w:pPr>
          </w:p>
        </w:tc>
        <w:tc>
          <w:tcPr>
            <w:tcW w:w="1040" w:type="dxa"/>
            <w:vAlign w:val="bottom"/>
            <w:shd w:val="clear" w:color="auto" w:fill="DBDBDB"/>
          </w:tcPr>
          <w:p>
            <w:pPr>
              <w:spacing w:after="0"/>
              <w:rPr>
                <w:sz w:val="21"/>
                <w:szCs w:val="21"/>
                <w:color w:val="auto"/>
              </w:rPr>
            </w:pPr>
          </w:p>
        </w:tc>
        <w:tc>
          <w:tcPr>
            <w:tcW w:w="380" w:type="dxa"/>
            <w:vAlign w:val="bottom"/>
            <w:shd w:val="clear" w:color="auto" w:fill="DBDBDB"/>
          </w:tcPr>
          <w:p>
            <w:pPr>
              <w:spacing w:after="0"/>
              <w:rPr>
                <w:sz w:val="21"/>
                <w:szCs w:val="21"/>
                <w:color w:val="auto"/>
              </w:rPr>
            </w:pPr>
          </w:p>
        </w:tc>
        <w:tc>
          <w:tcPr>
            <w:tcW w:w="900" w:type="dxa"/>
            <w:vAlign w:val="bottom"/>
            <w:shd w:val="clear" w:color="auto" w:fill="DBDBDB"/>
          </w:tcPr>
          <w:p>
            <w:pPr>
              <w:spacing w:after="0"/>
              <w:rPr>
                <w:sz w:val="21"/>
                <w:szCs w:val="21"/>
                <w:color w:val="auto"/>
              </w:rPr>
            </w:pPr>
          </w:p>
        </w:tc>
        <w:tc>
          <w:tcPr>
            <w:tcW w:w="980" w:type="dxa"/>
            <w:vAlign w:val="bottom"/>
            <w:shd w:val="clear" w:color="auto" w:fill="DBDBDB"/>
          </w:tcPr>
          <w:p>
            <w:pPr>
              <w:spacing w:after="0"/>
              <w:rPr>
                <w:sz w:val="21"/>
                <w:szCs w:val="21"/>
                <w:color w:val="auto"/>
              </w:rPr>
            </w:pPr>
          </w:p>
        </w:tc>
      </w:tr>
      <w:tr>
        <w:trPr>
          <w:trHeight w:val="229"/>
        </w:trPr>
        <w:tc>
          <w:tcPr>
            <w:tcW w:w="3820" w:type="dxa"/>
            <w:vAlign w:val="bottom"/>
          </w:tcPr>
          <w:p>
            <w:pPr>
              <w:ind w:left="360"/>
              <w:spacing w:after="0"/>
              <w:rPr>
                <w:sz w:val="20"/>
                <w:szCs w:val="20"/>
                <w:color w:val="auto"/>
              </w:rPr>
            </w:pPr>
            <w:r>
              <w:rPr>
                <w:rFonts w:ascii="Arial" w:cs="Arial" w:eastAsia="Arial" w:hAnsi="Arial"/>
                <w:sz w:val="18"/>
                <w:szCs w:val="18"/>
                <w:color w:val="auto"/>
              </w:rPr>
              <w:t>Cass Information Systems, Inc.</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410"/>
              <w:spacing w:after="0"/>
              <w:rPr>
                <w:sz w:val="20"/>
                <w:szCs w:val="20"/>
                <w:color w:val="auto"/>
              </w:rPr>
            </w:pPr>
            <w:r>
              <w:rPr>
                <w:rFonts w:ascii="Arial" w:cs="Arial" w:eastAsia="Arial" w:hAnsi="Arial"/>
                <w:sz w:val="18"/>
                <w:szCs w:val="18"/>
                <w:color w:val="auto"/>
              </w:rPr>
              <w:t>257,313</w:t>
            </w:r>
          </w:p>
        </w:tc>
        <w:tc>
          <w:tcPr>
            <w:tcW w:w="940" w:type="dxa"/>
            <w:vAlign w:val="bottom"/>
          </w:tcPr>
          <w:p>
            <w:pPr>
              <w:jc w:val="right"/>
              <w:spacing w:after="0"/>
              <w:rPr>
                <w:sz w:val="20"/>
                <w:szCs w:val="20"/>
                <w:color w:val="auto"/>
              </w:rPr>
            </w:pPr>
            <w:r>
              <w:rPr>
                <w:rFonts w:ascii="Arial" w:cs="Arial" w:eastAsia="Arial" w:hAnsi="Arial"/>
                <w:sz w:val="18"/>
                <w:szCs w:val="18"/>
                <w:color w:val="auto"/>
              </w:rPr>
              <w:t>13.52 %</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430"/>
              <w:spacing w:after="0"/>
              <w:rPr>
                <w:sz w:val="20"/>
                <w:szCs w:val="20"/>
                <w:color w:val="auto"/>
              </w:rPr>
            </w:pPr>
            <w:r>
              <w:rPr>
                <w:rFonts w:ascii="Arial" w:cs="Arial" w:eastAsia="Arial" w:hAnsi="Arial"/>
                <w:sz w:val="18"/>
                <w:szCs w:val="18"/>
                <w:color w:val="auto"/>
              </w:rPr>
              <w:t>152,306</w:t>
            </w:r>
          </w:p>
        </w:tc>
        <w:tc>
          <w:tcPr>
            <w:tcW w:w="1040" w:type="dxa"/>
            <w:vAlign w:val="bottom"/>
          </w:tcPr>
          <w:p>
            <w:pPr>
              <w:ind w:left="360"/>
              <w:spacing w:after="0"/>
              <w:rPr>
                <w:sz w:val="20"/>
                <w:szCs w:val="20"/>
                <w:color w:val="auto"/>
              </w:rPr>
            </w:pPr>
            <w:r>
              <w:rPr>
                <w:rFonts w:ascii="Arial" w:cs="Arial" w:eastAsia="Arial" w:hAnsi="Arial"/>
                <w:sz w:val="18"/>
                <w:szCs w:val="18"/>
                <w:color w:val="auto"/>
              </w:rPr>
              <w:t>8.00 %</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N/A</w:t>
            </w:r>
          </w:p>
        </w:tc>
        <w:tc>
          <w:tcPr>
            <w:tcW w:w="980" w:type="dxa"/>
            <w:vAlign w:val="bottom"/>
          </w:tcPr>
          <w:p>
            <w:pPr>
              <w:jc w:val="right"/>
              <w:spacing w:after="0"/>
              <w:rPr>
                <w:sz w:val="20"/>
                <w:szCs w:val="20"/>
                <w:color w:val="auto"/>
              </w:rPr>
            </w:pPr>
            <w:r>
              <w:rPr>
                <w:rFonts w:ascii="Arial" w:cs="Arial" w:eastAsia="Arial" w:hAnsi="Arial"/>
                <w:sz w:val="18"/>
                <w:szCs w:val="18"/>
                <w:color w:val="auto"/>
              </w:rPr>
              <w:t>N/A %</w:t>
            </w:r>
          </w:p>
        </w:tc>
      </w:tr>
      <w:tr>
        <w:trPr>
          <w:trHeight w:val="230"/>
        </w:trPr>
        <w:tc>
          <w:tcPr>
            <w:tcW w:w="3820" w:type="dxa"/>
            <w:vAlign w:val="bottom"/>
            <w:shd w:val="clear" w:color="auto" w:fill="DBDBDB"/>
          </w:tcPr>
          <w:p>
            <w:pPr>
              <w:ind w:left="360"/>
              <w:spacing w:after="0"/>
              <w:rPr>
                <w:sz w:val="20"/>
                <w:szCs w:val="20"/>
                <w:color w:val="auto"/>
              </w:rPr>
            </w:pPr>
            <w:r>
              <w:rPr>
                <w:rFonts w:ascii="Arial" w:cs="Arial" w:eastAsia="Arial" w:hAnsi="Arial"/>
                <w:sz w:val="18"/>
                <w:szCs w:val="18"/>
                <w:color w:val="auto"/>
              </w:rPr>
              <w:t>Cass Commercial Bank</w:t>
            </w:r>
          </w:p>
        </w:tc>
        <w:tc>
          <w:tcPr>
            <w:tcW w:w="180" w:type="dxa"/>
            <w:vAlign w:val="bottom"/>
            <w:shd w:val="clear" w:color="auto" w:fill="DBDBDB"/>
          </w:tcPr>
          <w:p>
            <w:pPr>
              <w:spacing w:after="0"/>
              <w:rPr>
                <w:sz w:val="19"/>
                <w:szCs w:val="19"/>
                <w:color w:val="auto"/>
              </w:rPr>
            </w:pPr>
          </w:p>
        </w:tc>
        <w:tc>
          <w:tcPr>
            <w:tcW w:w="1380" w:type="dxa"/>
            <w:vAlign w:val="bottom"/>
            <w:shd w:val="clear" w:color="auto" w:fill="DBDBDB"/>
          </w:tcPr>
          <w:p>
            <w:pPr>
              <w:jc w:val="right"/>
              <w:ind w:right="410"/>
              <w:spacing w:after="0"/>
              <w:rPr>
                <w:sz w:val="20"/>
                <w:szCs w:val="20"/>
                <w:color w:val="auto"/>
              </w:rPr>
            </w:pPr>
            <w:r>
              <w:rPr>
                <w:rFonts w:ascii="Arial" w:cs="Arial" w:eastAsia="Arial" w:hAnsi="Arial"/>
                <w:sz w:val="18"/>
                <w:szCs w:val="18"/>
                <w:color w:val="auto"/>
              </w:rPr>
              <w:t>186,075</w:t>
            </w:r>
          </w:p>
        </w:tc>
        <w:tc>
          <w:tcPr>
            <w:tcW w:w="94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rPr>
              <w:t>16.00</w:t>
            </w:r>
          </w:p>
        </w:tc>
        <w:tc>
          <w:tcPr>
            <w:tcW w:w="240" w:type="dxa"/>
            <w:vAlign w:val="bottom"/>
            <w:shd w:val="clear" w:color="auto" w:fill="DBDBDB"/>
          </w:tcPr>
          <w:p>
            <w:pPr>
              <w:spacing w:after="0"/>
              <w:rPr>
                <w:sz w:val="19"/>
                <w:szCs w:val="19"/>
                <w:color w:val="auto"/>
              </w:rPr>
            </w:pPr>
          </w:p>
        </w:tc>
        <w:tc>
          <w:tcPr>
            <w:tcW w:w="1380" w:type="dxa"/>
            <w:vAlign w:val="bottom"/>
            <w:shd w:val="clear" w:color="auto" w:fill="DBDBDB"/>
          </w:tcPr>
          <w:p>
            <w:pPr>
              <w:jc w:val="right"/>
              <w:ind w:right="430"/>
              <w:spacing w:after="0"/>
              <w:rPr>
                <w:sz w:val="20"/>
                <w:szCs w:val="20"/>
                <w:color w:val="auto"/>
              </w:rPr>
            </w:pPr>
            <w:r>
              <w:rPr>
                <w:rFonts w:ascii="Arial" w:cs="Arial" w:eastAsia="Arial" w:hAnsi="Arial"/>
                <w:sz w:val="18"/>
                <w:szCs w:val="18"/>
                <w:color w:val="auto"/>
              </w:rPr>
              <w:t>93,044</w:t>
            </w:r>
          </w:p>
        </w:tc>
        <w:tc>
          <w:tcPr>
            <w:tcW w:w="1040" w:type="dxa"/>
            <w:vAlign w:val="bottom"/>
            <w:shd w:val="clear" w:color="auto" w:fill="DBDBDB"/>
          </w:tcPr>
          <w:p>
            <w:pPr>
              <w:ind w:left="360"/>
              <w:spacing w:after="0"/>
              <w:rPr>
                <w:sz w:val="20"/>
                <w:szCs w:val="20"/>
                <w:color w:val="auto"/>
              </w:rPr>
            </w:pPr>
            <w:r>
              <w:rPr>
                <w:rFonts w:ascii="Arial" w:cs="Arial" w:eastAsia="Arial" w:hAnsi="Arial"/>
                <w:sz w:val="18"/>
                <w:szCs w:val="18"/>
                <w:color w:val="auto"/>
              </w:rPr>
              <w:t>8.00</w:t>
            </w:r>
          </w:p>
        </w:tc>
        <w:tc>
          <w:tcPr>
            <w:tcW w:w="380" w:type="dxa"/>
            <w:vAlign w:val="bottom"/>
            <w:shd w:val="clear" w:color="auto" w:fill="DBDBDB"/>
          </w:tcPr>
          <w:p>
            <w:pPr>
              <w:spacing w:after="0"/>
              <w:rPr>
                <w:sz w:val="19"/>
                <w:szCs w:val="19"/>
                <w:color w:val="auto"/>
              </w:rPr>
            </w:pPr>
          </w:p>
        </w:tc>
        <w:tc>
          <w:tcPr>
            <w:tcW w:w="90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w w:val="92"/>
              </w:rPr>
              <w:t>116,305</w:t>
            </w: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10.00</w:t>
            </w:r>
          </w:p>
        </w:tc>
      </w:tr>
      <w:tr>
        <w:trPr>
          <w:trHeight w:val="188"/>
        </w:trPr>
        <w:tc>
          <w:tcPr>
            <w:tcW w:w="3820" w:type="dxa"/>
            <w:vAlign w:val="bottom"/>
          </w:tcPr>
          <w:p>
            <w:pPr>
              <w:ind w:left="20"/>
              <w:spacing w:after="0" w:line="189" w:lineRule="exact"/>
              <w:rPr>
                <w:sz w:val="20"/>
                <w:szCs w:val="20"/>
                <w:color w:val="auto"/>
              </w:rPr>
            </w:pPr>
            <w:r>
              <w:rPr>
                <w:rFonts w:ascii="Arial" w:cs="Arial" w:eastAsia="Arial" w:hAnsi="Arial"/>
                <w:sz w:val="18"/>
                <w:szCs w:val="18"/>
                <w:color w:val="auto"/>
              </w:rPr>
              <w:t>Common Equity Tier I Capital (to risk-weighted</w:t>
            </w: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assets)</w:t>
            </w: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30"/>
        </w:trPr>
        <w:tc>
          <w:tcPr>
            <w:tcW w:w="3820" w:type="dxa"/>
            <w:vAlign w:val="bottom"/>
            <w:shd w:val="clear" w:color="auto" w:fill="DBDBDB"/>
          </w:tcPr>
          <w:p>
            <w:pPr>
              <w:ind w:left="360"/>
              <w:spacing w:after="0"/>
              <w:rPr>
                <w:sz w:val="20"/>
                <w:szCs w:val="20"/>
                <w:color w:val="auto"/>
              </w:rPr>
            </w:pPr>
            <w:r>
              <w:rPr>
                <w:rFonts w:ascii="Arial" w:cs="Arial" w:eastAsia="Arial" w:hAnsi="Arial"/>
                <w:sz w:val="18"/>
                <w:szCs w:val="18"/>
                <w:color w:val="auto"/>
              </w:rPr>
              <w:t>Cass Information Systems, Inc.</w:t>
            </w:r>
          </w:p>
        </w:tc>
        <w:tc>
          <w:tcPr>
            <w:tcW w:w="180" w:type="dxa"/>
            <w:vAlign w:val="bottom"/>
            <w:shd w:val="clear" w:color="auto" w:fill="DBDBDB"/>
          </w:tcPr>
          <w:p>
            <w:pPr>
              <w:spacing w:after="0"/>
              <w:rPr>
                <w:sz w:val="19"/>
                <w:szCs w:val="19"/>
                <w:color w:val="auto"/>
              </w:rPr>
            </w:pPr>
          </w:p>
        </w:tc>
        <w:tc>
          <w:tcPr>
            <w:tcW w:w="1380" w:type="dxa"/>
            <w:vAlign w:val="bottom"/>
            <w:shd w:val="clear" w:color="auto" w:fill="DBDBDB"/>
          </w:tcPr>
          <w:p>
            <w:pPr>
              <w:jc w:val="right"/>
              <w:ind w:right="410"/>
              <w:spacing w:after="0"/>
              <w:rPr>
                <w:sz w:val="20"/>
                <w:szCs w:val="20"/>
                <w:color w:val="auto"/>
              </w:rPr>
            </w:pPr>
            <w:r>
              <w:rPr>
                <w:rFonts w:ascii="Arial" w:cs="Arial" w:eastAsia="Arial" w:hAnsi="Arial"/>
                <w:sz w:val="18"/>
                <w:szCs w:val="18"/>
                <w:color w:val="auto"/>
              </w:rPr>
              <w:t>243,774</w:t>
            </w:r>
          </w:p>
        </w:tc>
        <w:tc>
          <w:tcPr>
            <w:tcW w:w="94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rPr>
              <w:t>12.80</w:t>
            </w:r>
          </w:p>
        </w:tc>
        <w:tc>
          <w:tcPr>
            <w:tcW w:w="240" w:type="dxa"/>
            <w:vAlign w:val="bottom"/>
            <w:shd w:val="clear" w:color="auto" w:fill="DBDBDB"/>
          </w:tcPr>
          <w:p>
            <w:pPr>
              <w:spacing w:after="0"/>
              <w:rPr>
                <w:sz w:val="19"/>
                <w:szCs w:val="19"/>
                <w:color w:val="auto"/>
              </w:rPr>
            </w:pPr>
          </w:p>
        </w:tc>
        <w:tc>
          <w:tcPr>
            <w:tcW w:w="1380" w:type="dxa"/>
            <w:vAlign w:val="bottom"/>
            <w:shd w:val="clear" w:color="auto" w:fill="DBDBDB"/>
          </w:tcPr>
          <w:p>
            <w:pPr>
              <w:jc w:val="right"/>
              <w:ind w:right="430"/>
              <w:spacing w:after="0"/>
              <w:rPr>
                <w:sz w:val="20"/>
                <w:szCs w:val="20"/>
                <w:color w:val="auto"/>
              </w:rPr>
            </w:pPr>
            <w:r>
              <w:rPr>
                <w:rFonts w:ascii="Arial" w:cs="Arial" w:eastAsia="Arial" w:hAnsi="Arial"/>
                <w:sz w:val="18"/>
                <w:szCs w:val="18"/>
                <w:color w:val="auto"/>
              </w:rPr>
              <w:t>85,672</w:t>
            </w:r>
          </w:p>
        </w:tc>
        <w:tc>
          <w:tcPr>
            <w:tcW w:w="1040" w:type="dxa"/>
            <w:vAlign w:val="bottom"/>
            <w:shd w:val="clear" w:color="auto" w:fill="DBDBDB"/>
          </w:tcPr>
          <w:p>
            <w:pPr>
              <w:ind w:left="360"/>
              <w:spacing w:after="0"/>
              <w:rPr>
                <w:sz w:val="20"/>
                <w:szCs w:val="20"/>
                <w:color w:val="auto"/>
              </w:rPr>
            </w:pPr>
            <w:r>
              <w:rPr>
                <w:rFonts w:ascii="Arial" w:cs="Arial" w:eastAsia="Arial" w:hAnsi="Arial"/>
                <w:sz w:val="18"/>
                <w:szCs w:val="18"/>
                <w:color w:val="auto"/>
              </w:rPr>
              <w:t>4.50</w:t>
            </w:r>
          </w:p>
        </w:tc>
        <w:tc>
          <w:tcPr>
            <w:tcW w:w="380" w:type="dxa"/>
            <w:vAlign w:val="bottom"/>
            <w:shd w:val="clear" w:color="auto" w:fill="DBDBDB"/>
          </w:tcPr>
          <w:p>
            <w:pPr>
              <w:spacing w:after="0"/>
              <w:rPr>
                <w:sz w:val="19"/>
                <w:szCs w:val="19"/>
                <w:color w:val="auto"/>
              </w:rPr>
            </w:pPr>
          </w:p>
        </w:tc>
        <w:tc>
          <w:tcPr>
            <w:tcW w:w="90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N/A</w:t>
            </w: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N/A</w:t>
            </w:r>
          </w:p>
        </w:tc>
      </w:tr>
      <w:tr>
        <w:trPr>
          <w:trHeight w:val="237"/>
        </w:trPr>
        <w:tc>
          <w:tcPr>
            <w:tcW w:w="3820" w:type="dxa"/>
            <w:vAlign w:val="bottom"/>
          </w:tcPr>
          <w:p>
            <w:pPr>
              <w:ind w:left="360"/>
              <w:spacing w:after="0"/>
              <w:rPr>
                <w:sz w:val="20"/>
                <w:szCs w:val="20"/>
                <w:color w:val="auto"/>
              </w:rPr>
            </w:pPr>
            <w:r>
              <w:rPr>
                <w:rFonts w:ascii="Arial" w:cs="Arial" w:eastAsia="Arial" w:hAnsi="Arial"/>
                <w:sz w:val="18"/>
                <w:szCs w:val="18"/>
                <w:color w:val="auto"/>
              </w:rPr>
              <w:t>Cass Commercial Bank</w:t>
            </w:r>
          </w:p>
        </w:tc>
        <w:tc>
          <w:tcPr>
            <w:tcW w:w="180" w:type="dxa"/>
            <w:vAlign w:val="bottom"/>
          </w:tcPr>
          <w:p>
            <w:pPr>
              <w:spacing w:after="0"/>
              <w:rPr>
                <w:sz w:val="20"/>
                <w:szCs w:val="20"/>
                <w:color w:val="auto"/>
              </w:rPr>
            </w:pPr>
          </w:p>
        </w:tc>
        <w:tc>
          <w:tcPr>
            <w:tcW w:w="1380" w:type="dxa"/>
            <w:vAlign w:val="bottom"/>
          </w:tcPr>
          <w:p>
            <w:pPr>
              <w:jc w:val="right"/>
              <w:ind w:right="410"/>
              <w:spacing w:after="0"/>
              <w:rPr>
                <w:sz w:val="20"/>
                <w:szCs w:val="20"/>
                <w:color w:val="auto"/>
              </w:rPr>
            </w:pPr>
            <w:r>
              <w:rPr>
                <w:rFonts w:ascii="Arial" w:cs="Arial" w:eastAsia="Arial" w:hAnsi="Arial"/>
                <w:sz w:val="18"/>
                <w:szCs w:val="18"/>
                <w:color w:val="auto"/>
              </w:rPr>
              <w:t>172,848</w:t>
            </w:r>
          </w:p>
        </w:tc>
        <w:tc>
          <w:tcPr>
            <w:tcW w:w="940" w:type="dxa"/>
            <w:vAlign w:val="bottom"/>
          </w:tcPr>
          <w:p>
            <w:pPr>
              <w:jc w:val="right"/>
              <w:ind w:right="170"/>
              <w:spacing w:after="0"/>
              <w:rPr>
                <w:sz w:val="20"/>
                <w:szCs w:val="20"/>
                <w:color w:val="auto"/>
              </w:rPr>
            </w:pPr>
            <w:r>
              <w:rPr>
                <w:rFonts w:ascii="Arial" w:cs="Arial" w:eastAsia="Arial" w:hAnsi="Arial"/>
                <w:sz w:val="18"/>
                <w:szCs w:val="18"/>
                <w:color w:val="auto"/>
              </w:rPr>
              <w:t>14.86</w:t>
            </w:r>
          </w:p>
        </w:tc>
        <w:tc>
          <w:tcPr>
            <w:tcW w:w="240" w:type="dxa"/>
            <w:vAlign w:val="bottom"/>
          </w:tcPr>
          <w:p>
            <w:pPr>
              <w:spacing w:after="0"/>
              <w:rPr>
                <w:sz w:val="20"/>
                <w:szCs w:val="20"/>
                <w:color w:val="auto"/>
              </w:rPr>
            </w:pPr>
          </w:p>
        </w:tc>
        <w:tc>
          <w:tcPr>
            <w:tcW w:w="1380" w:type="dxa"/>
            <w:vAlign w:val="bottom"/>
          </w:tcPr>
          <w:p>
            <w:pPr>
              <w:jc w:val="right"/>
              <w:ind w:right="430"/>
              <w:spacing w:after="0"/>
              <w:rPr>
                <w:sz w:val="20"/>
                <w:szCs w:val="20"/>
                <w:color w:val="auto"/>
              </w:rPr>
            </w:pPr>
            <w:r>
              <w:rPr>
                <w:rFonts w:ascii="Arial" w:cs="Arial" w:eastAsia="Arial" w:hAnsi="Arial"/>
                <w:sz w:val="18"/>
                <w:szCs w:val="18"/>
                <w:color w:val="auto"/>
              </w:rPr>
              <w:t>52,337</w:t>
            </w:r>
          </w:p>
        </w:tc>
        <w:tc>
          <w:tcPr>
            <w:tcW w:w="1040" w:type="dxa"/>
            <w:vAlign w:val="bottom"/>
          </w:tcPr>
          <w:p>
            <w:pPr>
              <w:ind w:left="360"/>
              <w:spacing w:after="0"/>
              <w:rPr>
                <w:sz w:val="20"/>
                <w:szCs w:val="20"/>
                <w:color w:val="auto"/>
              </w:rPr>
            </w:pPr>
            <w:r>
              <w:rPr>
                <w:rFonts w:ascii="Arial" w:cs="Arial" w:eastAsia="Arial" w:hAnsi="Arial"/>
                <w:sz w:val="18"/>
                <w:szCs w:val="18"/>
                <w:color w:val="auto"/>
              </w:rPr>
              <w:t>4.50</w:t>
            </w:r>
          </w:p>
        </w:tc>
        <w:tc>
          <w:tcPr>
            <w:tcW w:w="380" w:type="dxa"/>
            <w:vAlign w:val="bottom"/>
          </w:tcPr>
          <w:p>
            <w:pPr>
              <w:spacing w:after="0"/>
              <w:rPr>
                <w:sz w:val="20"/>
                <w:szCs w:val="20"/>
                <w:color w:val="auto"/>
              </w:rPr>
            </w:pPr>
          </w:p>
        </w:tc>
        <w:tc>
          <w:tcPr>
            <w:tcW w:w="900" w:type="dxa"/>
            <w:vAlign w:val="bottom"/>
          </w:tcPr>
          <w:p>
            <w:pPr>
              <w:jc w:val="right"/>
              <w:ind w:right="190"/>
              <w:spacing w:after="0"/>
              <w:rPr>
                <w:sz w:val="20"/>
                <w:szCs w:val="20"/>
                <w:color w:val="auto"/>
              </w:rPr>
            </w:pPr>
            <w:r>
              <w:rPr>
                <w:rFonts w:ascii="Arial" w:cs="Arial" w:eastAsia="Arial" w:hAnsi="Arial"/>
                <w:sz w:val="18"/>
                <w:szCs w:val="18"/>
                <w:color w:val="auto"/>
              </w:rPr>
              <w:t>75,598</w:t>
            </w:r>
          </w:p>
        </w:tc>
        <w:tc>
          <w:tcPr>
            <w:tcW w:w="980" w:type="dxa"/>
            <w:vAlign w:val="bottom"/>
          </w:tcPr>
          <w:p>
            <w:pPr>
              <w:jc w:val="right"/>
              <w:spacing w:after="0"/>
              <w:rPr>
                <w:sz w:val="20"/>
                <w:szCs w:val="20"/>
                <w:color w:val="auto"/>
              </w:rPr>
            </w:pPr>
            <w:r>
              <w:rPr>
                <w:rFonts w:ascii="Arial" w:cs="Arial" w:eastAsia="Arial" w:hAnsi="Arial"/>
                <w:sz w:val="18"/>
                <w:szCs w:val="18"/>
                <w:color w:val="auto"/>
              </w:rPr>
              <w:t>6.50</w:t>
            </w:r>
          </w:p>
        </w:tc>
      </w:tr>
      <w:tr>
        <w:trPr>
          <w:trHeight w:val="236"/>
        </w:trPr>
        <w:tc>
          <w:tcPr>
            <w:tcW w:w="38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Tier I capital (to risk-weighted assets)</w:t>
            </w:r>
          </w:p>
        </w:tc>
        <w:tc>
          <w:tcPr>
            <w:tcW w:w="180" w:type="dxa"/>
            <w:vAlign w:val="bottom"/>
            <w:shd w:val="clear" w:color="auto" w:fill="DBDBDB"/>
          </w:tcPr>
          <w:p>
            <w:pPr>
              <w:spacing w:after="0"/>
              <w:rPr>
                <w:sz w:val="20"/>
                <w:szCs w:val="20"/>
                <w:color w:val="auto"/>
              </w:rPr>
            </w:pPr>
          </w:p>
        </w:tc>
        <w:tc>
          <w:tcPr>
            <w:tcW w:w="1380" w:type="dxa"/>
            <w:vAlign w:val="bottom"/>
            <w:shd w:val="clear" w:color="auto" w:fill="DBDBDB"/>
          </w:tcPr>
          <w:p>
            <w:pPr>
              <w:spacing w:after="0"/>
              <w:rPr>
                <w:sz w:val="20"/>
                <w:szCs w:val="20"/>
                <w:color w:val="auto"/>
              </w:rPr>
            </w:pPr>
          </w:p>
        </w:tc>
        <w:tc>
          <w:tcPr>
            <w:tcW w:w="940" w:type="dxa"/>
            <w:vAlign w:val="bottom"/>
            <w:shd w:val="clear" w:color="auto" w:fill="DBDBDB"/>
          </w:tcPr>
          <w:p>
            <w:pPr>
              <w:spacing w:after="0"/>
              <w:rPr>
                <w:sz w:val="20"/>
                <w:szCs w:val="20"/>
                <w:color w:val="auto"/>
              </w:rPr>
            </w:pPr>
          </w:p>
        </w:tc>
        <w:tc>
          <w:tcPr>
            <w:tcW w:w="240" w:type="dxa"/>
            <w:vAlign w:val="bottom"/>
            <w:shd w:val="clear" w:color="auto" w:fill="DBDBDB"/>
          </w:tcPr>
          <w:p>
            <w:pPr>
              <w:spacing w:after="0"/>
              <w:rPr>
                <w:sz w:val="20"/>
                <w:szCs w:val="20"/>
                <w:color w:val="auto"/>
              </w:rPr>
            </w:pPr>
          </w:p>
        </w:tc>
        <w:tc>
          <w:tcPr>
            <w:tcW w:w="1380" w:type="dxa"/>
            <w:vAlign w:val="bottom"/>
            <w:shd w:val="clear" w:color="auto" w:fill="DBDBDB"/>
          </w:tcPr>
          <w:p>
            <w:pPr>
              <w:spacing w:after="0"/>
              <w:rPr>
                <w:sz w:val="20"/>
                <w:szCs w:val="20"/>
                <w:color w:val="auto"/>
              </w:rPr>
            </w:pPr>
          </w:p>
        </w:tc>
        <w:tc>
          <w:tcPr>
            <w:tcW w:w="1040" w:type="dxa"/>
            <w:vAlign w:val="bottom"/>
            <w:shd w:val="clear" w:color="auto" w:fill="DBDBDB"/>
          </w:tcPr>
          <w:p>
            <w:pPr>
              <w:spacing w:after="0"/>
              <w:rPr>
                <w:sz w:val="20"/>
                <w:szCs w:val="20"/>
                <w:color w:val="auto"/>
              </w:rPr>
            </w:pPr>
          </w:p>
        </w:tc>
        <w:tc>
          <w:tcPr>
            <w:tcW w:w="380" w:type="dxa"/>
            <w:vAlign w:val="bottom"/>
            <w:shd w:val="clear" w:color="auto" w:fill="DBDBDB"/>
          </w:tcPr>
          <w:p>
            <w:pPr>
              <w:spacing w:after="0"/>
              <w:rPr>
                <w:sz w:val="20"/>
                <w:szCs w:val="20"/>
                <w:color w:val="auto"/>
              </w:rPr>
            </w:pPr>
          </w:p>
        </w:tc>
        <w:tc>
          <w:tcPr>
            <w:tcW w:w="900" w:type="dxa"/>
            <w:vAlign w:val="bottom"/>
            <w:shd w:val="clear" w:color="auto" w:fill="DBDBDB"/>
          </w:tcPr>
          <w:p>
            <w:pPr>
              <w:spacing w:after="0"/>
              <w:rPr>
                <w:sz w:val="20"/>
                <w:szCs w:val="20"/>
                <w:color w:val="auto"/>
              </w:rPr>
            </w:pPr>
          </w:p>
        </w:tc>
        <w:tc>
          <w:tcPr>
            <w:tcW w:w="980" w:type="dxa"/>
            <w:vAlign w:val="bottom"/>
            <w:shd w:val="clear" w:color="auto" w:fill="DBDBDB"/>
          </w:tcPr>
          <w:p>
            <w:pPr>
              <w:spacing w:after="0"/>
              <w:rPr>
                <w:sz w:val="20"/>
                <w:szCs w:val="20"/>
                <w:color w:val="auto"/>
              </w:rPr>
            </w:pPr>
          </w:p>
        </w:tc>
      </w:tr>
      <w:tr>
        <w:trPr>
          <w:trHeight w:val="230"/>
        </w:trPr>
        <w:tc>
          <w:tcPr>
            <w:tcW w:w="3820" w:type="dxa"/>
            <w:vAlign w:val="bottom"/>
          </w:tcPr>
          <w:p>
            <w:pPr>
              <w:ind w:left="360"/>
              <w:spacing w:after="0"/>
              <w:rPr>
                <w:sz w:val="20"/>
                <w:szCs w:val="20"/>
                <w:color w:val="auto"/>
              </w:rPr>
            </w:pPr>
            <w:r>
              <w:rPr>
                <w:rFonts w:ascii="Arial" w:cs="Arial" w:eastAsia="Arial" w:hAnsi="Arial"/>
                <w:sz w:val="18"/>
                <w:szCs w:val="18"/>
                <w:color w:val="auto"/>
              </w:rPr>
              <w:t>Cass Information Systems, Inc.</w:t>
            </w:r>
          </w:p>
        </w:tc>
        <w:tc>
          <w:tcPr>
            <w:tcW w:w="180" w:type="dxa"/>
            <w:vAlign w:val="bottom"/>
          </w:tcPr>
          <w:p>
            <w:pPr>
              <w:spacing w:after="0"/>
              <w:rPr>
                <w:sz w:val="19"/>
                <w:szCs w:val="19"/>
                <w:color w:val="auto"/>
              </w:rPr>
            </w:pPr>
          </w:p>
        </w:tc>
        <w:tc>
          <w:tcPr>
            <w:tcW w:w="1380" w:type="dxa"/>
            <w:vAlign w:val="bottom"/>
          </w:tcPr>
          <w:p>
            <w:pPr>
              <w:jc w:val="right"/>
              <w:ind w:right="410"/>
              <w:spacing w:after="0"/>
              <w:rPr>
                <w:sz w:val="20"/>
                <w:szCs w:val="20"/>
                <w:color w:val="auto"/>
              </w:rPr>
            </w:pPr>
            <w:r>
              <w:rPr>
                <w:rFonts w:ascii="Arial" w:cs="Arial" w:eastAsia="Arial" w:hAnsi="Arial"/>
                <w:sz w:val="18"/>
                <w:szCs w:val="18"/>
                <w:color w:val="auto"/>
              </w:rPr>
              <w:t>243,774</w:t>
            </w:r>
          </w:p>
        </w:tc>
        <w:tc>
          <w:tcPr>
            <w:tcW w:w="940" w:type="dxa"/>
            <w:vAlign w:val="bottom"/>
          </w:tcPr>
          <w:p>
            <w:pPr>
              <w:jc w:val="right"/>
              <w:ind w:right="170"/>
              <w:spacing w:after="0"/>
              <w:rPr>
                <w:sz w:val="20"/>
                <w:szCs w:val="20"/>
                <w:color w:val="auto"/>
              </w:rPr>
            </w:pPr>
            <w:r>
              <w:rPr>
                <w:rFonts w:ascii="Arial" w:cs="Arial" w:eastAsia="Arial" w:hAnsi="Arial"/>
                <w:sz w:val="18"/>
                <w:szCs w:val="18"/>
                <w:color w:val="auto"/>
              </w:rPr>
              <w:t>12.80</w:t>
            </w:r>
          </w:p>
        </w:tc>
        <w:tc>
          <w:tcPr>
            <w:tcW w:w="240" w:type="dxa"/>
            <w:vAlign w:val="bottom"/>
          </w:tcPr>
          <w:p>
            <w:pPr>
              <w:spacing w:after="0"/>
              <w:rPr>
                <w:sz w:val="19"/>
                <w:szCs w:val="19"/>
                <w:color w:val="auto"/>
              </w:rPr>
            </w:pPr>
          </w:p>
        </w:tc>
        <w:tc>
          <w:tcPr>
            <w:tcW w:w="1380" w:type="dxa"/>
            <w:vAlign w:val="bottom"/>
          </w:tcPr>
          <w:p>
            <w:pPr>
              <w:jc w:val="right"/>
              <w:ind w:right="430"/>
              <w:spacing w:after="0"/>
              <w:rPr>
                <w:sz w:val="20"/>
                <w:szCs w:val="20"/>
                <w:color w:val="auto"/>
              </w:rPr>
            </w:pPr>
            <w:r>
              <w:rPr>
                <w:rFonts w:ascii="Arial" w:cs="Arial" w:eastAsia="Arial" w:hAnsi="Arial"/>
                <w:sz w:val="18"/>
                <w:szCs w:val="18"/>
                <w:color w:val="auto"/>
              </w:rPr>
              <w:t>114,229</w:t>
            </w:r>
          </w:p>
        </w:tc>
        <w:tc>
          <w:tcPr>
            <w:tcW w:w="1040" w:type="dxa"/>
            <w:vAlign w:val="bottom"/>
          </w:tcPr>
          <w:p>
            <w:pPr>
              <w:ind w:left="360"/>
              <w:spacing w:after="0"/>
              <w:rPr>
                <w:sz w:val="20"/>
                <w:szCs w:val="20"/>
                <w:color w:val="auto"/>
              </w:rPr>
            </w:pPr>
            <w:r>
              <w:rPr>
                <w:rFonts w:ascii="Arial" w:cs="Arial" w:eastAsia="Arial" w:hAnsi="Arial"/>
                <w:sz w:val="18"/>
                <w:szCs w:val="18"/>
                <w:color w:val="auto"/>
              </w:rPr>
              <w:t>6.00</w:t>
            </w:r>
          </w:p>
        </w:tc>
        <w:tc>
          <w:tcPr>
            <w:tcW w:w="380" w:type="dxa"/>
            <w:vAlign w:val="bottom"/>
          </w:tcPr>
          <w:p>
            <w:pPr>
              <w:spacing w:after="0"/>
              <w:rPr>
                <w:sz w:val="19"/>
                <w:szCs w:val="19"/>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N/A</w:t>
            </w:r>
          </w:p>
        </w:tc>
        <w:tc>
          <w:tcPr>
            <w:tcW w:w="98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43"/>
        </w:trPr>
        <w:tc>
          <w:tcPr>
            <w:tcW w:w="3820" w:type="dxa"/>
            <w:vAlign w:val="bottom"/>
            <w:shd w:val="clear" w:color="auto" w:fill="DBDBDB"/>
          </w:tcPr>
          <w:p>
            <w:pPr>
              <w:ind w:left="360"/>
              <w:spacing w:after="0"/>
              <w:rPr>
                <w:sz w:val="20"/>
                <w:szCs w:val="20"/>
                <w:color w:val="auto"/>
              </w:rPr>
            </w:pPr>
            <w:r>
              <w:rPr>
                <w:rFonts w:ascii="Arial" w:cs="Arial" w:eastAsia="Arial" w:hAnsi="Arial"/>
                <w:sz w:val="18"/>
                <w:szCs w:val="18"/>
                <w:color w:val="auto"/>
              </w:rPr>
              <w:t>Cass Commercial Bank</w:t>
            </w:r>
          </w:p>
        </w:tc>
        <w:tc>
          <w:tcPr>
            <w:tcW w:w="180" w:type="dxa"/>
            <w:vAlign w:val="bottom"/>
            <w:shd w:val="clear" w:color="auto" w:fill="DBDBDB"/>
          </w:tcPr>
          <w:p>
            <w:pPr>
              <w:spacing w:after="0"/>
              <w:rPr>
                <w:sz w:val="21"/>
                <w:szCs w:val="21"/>
                <w:color w:val="auto"/>
              </w:rPr>
            </w:pPr>
          </w:p>
        </w:tc>
        <w:tc>
          <w:tcPr>
            <w:tcW w:w="1380" w:type="dxa"/>
            <w:vAlign w:val="bottom"/>
            <w:shd w:val="clear" w:color="auto" w:fill="DBDBDB"/>
          </w:tcPr>
          <w:p>
            <w:pPr>
              <w:jc w:val="right"/>
              <w:ind w:right="410"/>
              <w:spacing w:after="0"/>
              <w:rPr>
                <w:sz w:val="20"/>
                <w:szCs w:val="20"/>
                <w:color w:val="auto"/>
              </w:rPr>
            </w:pPr>
            <w:r>
              <w:rPr>
                <w:rFonts w:ascii="Arial" w:cs="Arial" w:eastAsia="Arial" w:hAnsi="Arial"/>
                <w:sz w:val="18"/>
                <w:szCs w:val="18"/>
                <w:color w:val="auto"/>
              </w:rPr>
              <w:t>172,848</w:t>
            </w:r>
          </w:p>
        </w:tc>
        <w:tc>
          <w:tcPr>
            <w:tcW w:w="94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rPr>
              <w:t>14.86</w:t>
            </w:r>
          </w:p>
        </w:tc>
        <w:tc>
          <w:tcPr>
            <w:tcW w:w="240" w:type="dxa"/>
            <w:vAlign w:val="bottom"/>
            <w:shd w:val="clear" w:color="auto" w:fill="DBDBDB"/>
          </w:tcPr>
          <w:p>
            <w:pPr>
              <w:spacing w:after="0"/>
              <w:rPr>
                <w:sz w:val="21"/>
                <w:szCs w:val="21"/>
                <w:color w:val="auto"/>
              </w:rPr>
            </w:pPr>
          </w:p>
        </w:tc>
        <w:tc>
          <w:tcPr>
            <w:tcW w:w="1380" w:type="dxa"/>
            <w:vAlign w:val="bottom"/>
            <w:shd w:val="clear" w:color="auto" w:fill="DBDBDB"/>
          </w:tcPr>
          <w:p>
            <w:pPr>
              <w:jc w:val="right"/>
              <w:ind w:right="430"/>
              <w:spacing w:after="0"/>
              <w:rPr>
                <w:sz w:val="20"/>
                <w:szCs w:val="20"/>
                <w:color w:val="auto"/>
              </w:rPr>
            </w:pPr>
            <w:r>
              <w:rPr>
                <w:rFonts w:ascii="Arial" w:cs="Arial" w:eastAsia="Arial" w:hAnsi="Arial"/>
                <w:sz w:val="18"/>
                <w:szCs w:val="18"/>
                <w:color w:val="auto"/>
              </w:rPr>
              <w:t>69,783</w:t>
            </w:r>
          </w:p>
        </w:tc>
        <w:tc>
          <w:tcPr>
            <w:tcW w:w="1040" w:type="dxa"/>
            <w:vAlign w:val="bottom"/>
            <w:shd w:val="clear" w:color="auto" w:fill="DBDBDB"/>
          </w:tcPr>
          <w:p>
            <w:pPr>
              <w:ind w:left="360"/>
              <w:spacing w:after="0"/>
              <w:rPr>
                <w:sz w:val="20"/>
                <w:szCs w:val="20"/>
                <w:color w:val="auto"/>
              </w:rPr>
            </w:pPr>
            <w:r>
              <w:rPr>
                <w:rFonts w:ascii="Arial" w:cs="Arial" w:eastAsia="Arial" w:hAnsi="Arial"/>
                <w:sz w:val="18"/>
                <w:szCs w:val="18"/>
                <w:color w:val="auto"/>
              </w:rPr>
              <w:t>6.00</w:t>
            </w:r>
          </w:p>
        </w:tc>
        <w:tc>
          <w:tcPr>
            <w:tcW w:w="380" w:type="dxa"/>
            <w:vAlign w:val="bottom"/>
            <w:shd w:val="clear" w:color="auto" w:fill="DBDBDB"/>
          </w:tcPr>
          <w:p>
            <w:pPr>
              <w:spacing w:after="0"/>
              <w:rPr>
                <w:sz w:val="21"/>
                <w:szCs w:val="21"/>
                <w:color w:val="auto"/>
              </w:rPr>
            </w:pPr>
          </w:p>
        </w:tc>
        <w:tc>
          <w:tcPr>
            <w:tcW w:w="900" w:type="dxa"/>
            <w:vAlign w:val="bottom"/>
            <w:shd w:val="clear" w:color="auto" w:fill="DBDBDB"/>
          </w:tcPr>
          <w:p>
            <w:pPr>
              <w:jc w:val="right"/>
              <w:ind w:right="190"/>
              <w:spacing w:after="0"/>
              <w:rPr>
                <w:sz w:val="20"/>
                <w:szCs w:val="20"/>
                <w:color w:val="auto"/>
              </w:rPr>
            </w:pPr>
            <w:r>
              <w:rPr>
                <w:rFonts w:ascii="Arial" w:cs="Arial" w:eastAsia="Arial" w:hAnsi="Arial"/>
                <w:sz w:val="18"/>
                <w:szCs w:val="18"/>
                <w:color w:val="auto"/>
              </w:rPr>
              <w:t>93,044</w:t>
            </w: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8.00</w:t>
            </w: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Tier I capital (to average assets)</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3820" w:type="dxa"/>
            <w:vAlign w:val="bottom"/>
            <w:shd w:val="clear" w:color="auto" w:fill="DBDBDB"/>
          </w:tcPr>
          <w:p>
            <w:pPr>
              <w:ind w:left="360"/>
              <w:spacing w:after="0"/>
              <w:rPr>
                <w:sz w:val="20"/>
                <w:szCs w:val="20"/>
                <w:color w:val="auto"/>
              </w:rPr>
            </w:pPr>
            <w:r>
              <w:rPr>
                <w:rFonts w:ascii="Arial" w:cs="Arial" w:eastAsia="Arial" w:hAnsi="Arial"/>
                <w:sz w:val="18"/>
                <w:szCs w:val="18"/>
                <w:color w:val="auto"/>
              </w:rPr>
              <w:t>Cass Information Systems, Inc.</w:t>
            </w:r>
          </w:p>
        </w:tc>
        <w:tc>
          <w:tcPr>
            <w:tcW w:w="180" w:type="dxa"/>
            <w:vAlign w:val="bottom"/>
            <w:shd w:val="clear" w:color="auto" w:fill="DBDBDB"/>
          </w:tcPr>
          <w:p>
            <w:pPr>
              <w:spacing w:after="0"/>
              <w:rPr>
                <w:sz w:val="19"/>
                <w:szCs w:val="19"/>
                <w:color w:val="auto"/>
              </w:rPr>
            </w:pPr>
          </w:p>
        </w:tc>
        <w:tc>
          <w:tcPr>
            <w:tcW w:w="1380" w:type="dxa"/>
            <w:vAlign w:val="bottom"/>
            <w:shd w:val="clear" w:color="auto" w:fill="DBDBDB"/>
          </w:tcPr>
          <w:p>
            <w:pPr>
              <w:jc w:val="right"/>
              <w:ind w:right="410"/>
              <w:spacing w:after="0"/>
              <w:rPr>
                <w:sz w:val="20"/>
                <w:szCs w:val="20"/>
                <w:color w:val="auto"/>
              </w:rPr>
            </w:pPr>
            <w:r>
              <w:rPr>
                <w:rFonts w:ascii="Arial" w:cs="Arial" w:eastAsia="Arial" w:hAnsi="Arial"/>
                <w:sz w:val="18"/>
                <w:szCs w:val="18"/>
                <w:color w:val="auto"/>
              </w:rPr>
              <w:t>243,771</w:t>
            </w:r>
          </w:p>
        </w:tc>
        <w:tc>
          <w:tcPr>
            <w:tcW w:w="94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rPr>
              <w:t>9.52</w:t>
            </w:r>
          </w:p>
        </w:tc>
        <w:tc>
          <w:tcPr>
            <w:tcW w:w="240" w:type="dxa"/>
            <w:vAlign w:val="bottom"/>
            <w:shd w:val="clear" w:color="auto" w:fill="DBDBDB"/>
          </w:tcPr>
          <w:p>
            <w:pPr>
              <w:spacing w:after="0"/>
              <w:rPr>
                <w:sz w:val="19"/>
                <w:szCs w:val="19"/>
                <w:color w:val="auto"/>
              </w:rPr>
            </w:pPr>
          </w:p>
        </w:tc>
        <w:tc>
          <w:tcPr>
            <w:tcW w:w="1380" w:type="dxa"/>
            <w:vAlign w:val="bottom"/>
            <w:shd w:val="clear" w:color="auto" w:fill="DBDBDB"/>
          </w:tcPr>
          <w:p>
            <w:pPr>
              <w:jc w:val="right"/>
              <w:ind w:right="430"/>
              <w:spacing w:after="0"/>
              <w:rPr>
                <w:sz w:val="20"/>
                <w:szCs w:val="20"/>
                <w:color w:val="auto"/>
              </w:rPr>
            </w:pPr>
            <w:r>
              <w:rPr>
                <w:rFonts w:ascii="Arial" w:cs="Arial" w:eastAsia="Arial" w:hAnsi="Arial"/>
                <w:sz w:val="18"/>
                <w:szCs w:val="18"/>
                <w:color w:val="auto"/>
              </w:rPr>
              <w:t>102,386</w:t>
            </w:r>
          </w:p>
        </w:tc>
        <w:tc>
          <w:tcPr>
            <w:tcW w:w="1040" w:type="dxa"/>
            <w:vAlign w:val="bottom"/>
            <w:shd w:val="clear" w:color="auto" w:fill="DBDBDB"/>
          </w:tcPr>
          <w:p>
            <w:pPr>
              <w:ind w:left="360"/>
              <w:spacing w:after="0"/>
              <w:rPr>
                <w:sz w:val="20"/>
                <w:szCs w:val="20"/>
                <w:color w:val="auto"/>
              </w:rPr>
            </w:pPr>
            <w:r>
              <w:rPr>
                <w:rFonts w:ascii="Arial" w:cs="Arial" w:eastAsia="Arial" w:hAnsi="Arial"/>
                <w:sz w:val="18"/>
                <w:szCs w:val="18"/>
                <w:color w:val="auto"/>
              </w:rPr>
              <w:t>4.00</w:t>
            </w:r>
          </w:p>
        </w:tc>
        <w:tc>
          <w:tcPr>
            <w:tcW w:w="380" w:type="dxa"/>
            <w:vAlign w:val="bottom"/>
            <w:shd w:val="clear" w:color="auto" w:fill="DBDBDB"/>
          </w:tcPr>
          <w:p>
            <w:pPr>
              <w:spacing w:after="0"/>
              <w:rPr>
                <w:sz w:val="19"/>
                <w:szCs w:val="19"/>
                <w:color w:val="auto"/>
              </w:rPr>
            </w:pPr>
          </w:p>
        </w:tc>
        <w:tc>
          <w:tcPr>
            <w:tcW w:w="90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N/A</w:t>
            </w:r>
          </w:p>
        </w:tc>
        <w:tc>
          <w:tcPr>
            <w:tcW w:w="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N/A</w:t>
            </w:r>
          </w:p>
        </w:tc>
      </w:tr>
      <w:tr>
        <w:trPr>
          <w:trHeight w:val="237"/>
        </w:trPr>
        <w:tc>
          <w:tcPr>
            <w:tcW w:w="38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Cass Commercial Bank</w:t>
            </w: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172,848</w:t>
            </w: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10.77</w:t>
            </w: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64,196</w:t>
            </w:r>
          </w:p>
        </w:tc>
        <w:tc>
          <w:tcPr>
            <w:tcW w:w="10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4.00</w:t>
            </w:r>
          </w:p>
        </w:tc>
        <w:tc>
          <w:tcPr>
            <w:tcW w:w="3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80,245</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New and Not Yet Adopted Accounting Pronouncements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March 2022, the FASB issued ASU 2022-02. This ASU eliminates the accounting guidance for troubled debt restructurings by creditors that have adopted the CECL methodology for estimating allowances for credit losses and enhances the disclosure requirements for loan restructurings made with borrowers experiencing financial difficulty. Instead, entities are required to evaluate (consistent with the accounting for other loan modifications) whether the modification represents a new loan or continuation of an existing loan. In addition, the amendments require a public business entity to disclose current period gross charge-offs for financing receivables and net investment in leases by year of origination in the vintage disclosures. ASU 2022-02 was effective for fiscal years beginning after December 15, 2022, including interim periods within those fiscal years. The implementation of this ASU effective January 1, 2023 did not have a material impact on the consolidated financial statements.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described in the Company’s 2022 Form 10-K for the year ended December 31, 2022, the Company manages its interest rate risk through measurement techniques that include gap analysis and a simulation model. As part of the risk management process, asset/liability management policies are established and monitored by management.</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simulated changes in net interest income versus unchanged rates over the next 12 months as of June 30, 2023 and December 31, 2022.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gridSpan w:val="4"/>
          </w:tcPr>
          <w:p>
            <w:pPr>
              <w:ind w:left="2040"/>
              <w:spacing w:after="0"/>
              <w:rPr>
                <w:sz w:val="20"/>
                <w:szCs w:val="20"/>
                <w:color w:val="auto"/>
              </w:rPr>
            </w:pPr>
            <w:r>
              <w:rPr>
                <w:rFonts w:ascii="Arial" w:cs="Arial" w:eastAsia="Arial" w:hAnsi="Arial"/>
                <w:sz w:val="18"/>
                <w:szCs w:val="18"/>
                <w:b w:val="1"/>
                <w:bCs w:val="1"/>
                <w:color w:val="auto"/>
              </w:rPr>
              <w:t>% change in projected net interest income</w:t>
            </w:r>
          </w:p>
        </w:tc>
        <w:tc>
          <w:tcPr>
            <w:tcW w:w="820" w:type="dxa"/>
            <w:vAlign w:val="bottom"/>
            <w:tcBorders>
              <w:bottom w:val="single" w:sz="8" w:color="auto"/>
            </w:tcBorders>
          </w:tcPr>
          <w:p>
            <w:pPr>
              <w:spacing w:after="0"/>
              <w:rPr>
                <w:sz w:val="20"/>
                <w:szCs w:val="20"/>
                <w:color w:val="auto"/>
              </w:rPr>
            </w:pPr>
          </w:p>
        </w:tc>
      </w:tr>
      <w:tr>
        <w:trPr>
          <w:trHeight w:val="230"/>
        </w:trPr>
        <w:tc>
          <w:tcPr>
            <w:tcW w:w="3420" w:type="dxa"/>
            <w:vAlign w:val="bottom"/>
            <w:tcBorders>
              <w:bottom w:val="single" w:sz="8" w:color="B6B6B6"/>
            </w:tcBorders>
          </w:tcPr>
          <w:p>
            <w:pPr>
              <w:spacing w:after="0"/>
              <w:rPr>
                <w:sz w:val="19"/>
                <w:szCs w:val="19"/>
                <w:color w:val="auto"/>
              </w:rPr>
            </w:pPr>
          </w:p>
        </w:tc>
        <w:tc>
          <w:tcPr>
            <w:tcW w:w="100" w:type="dxa"/>
            <w:vAlign w:val="bottom"/>
            <w:tcBorders>
              <w:bottom w:val="single" w:sz="8" w:color="B6B6B6"/>
            </w:tcBorders>
          </w:tcPr>
          <w:p>
            <w:pPr>
              <w:spacing w:after="0"/>
              <w:rPr>
                <w:sz w:val="19"/>
                <w:szCs w:val="19"/>
                <w:color w:val="auto"/>
              </w:rPr>
            </w:pPr>
          </w:p>
        </w:tc>
        <w:tc>
          <w:tcPr>
            <w:tcW w:w="2700" w:type="dxa"/>
            <w:vAlign w:val="bottom"/>
            <w:tcBorders>
              <w:bottom w:val="single" w:sz="8" w:color="auto"/>
            </w:tcBorders>
          </w:tcPr>
          <w:p>
            <w:pPr>
              <w:ind w:left="1280"/>
              <w:spacing w:after="0"/>
              <w:rPr>
                <w:sz w:val="20"/>
                <w:szCs w:val="20"/>
                <w:color w:val="auto"/>
              </w:rPr>
            </w:pPr>
            <w:r>
              <w:rPr>
                <w:rFonts w:ascii="Arial" w:cs="Arial" w:eastAsia="Arial" w:hAnsi="Arial"/>
                <w:sz w:val="18"/>
                <w:szCs w:val="18"/>
                <w:b w:val="1"/>
                <w:bCs w:val="1"/>
                <w:color w:val="auto"/>
              </w:rPr>
              <w:t>June 30, 2023</w:t>
            </w:r>
          </w:p>
        </w:tc>
        <w:tc>
          <w:tcPr>
            <w:tcW w:w="900" w:type="dxa"/>
            <w:vAlign w:val="bottom"/>
            <w:tcBorders>
              <w:bottom w:val="single" w:sz="8" w:color="auto"/>
            </w:tcBorders>
          </w:tcPr>
          <w:p>
            <w:pPr>
              <w:spacing w:after="0"/>
              <w:rPr>
                <w:sz w:val="19"/>
                <w:szCs w:val="19"/>
                <w:color w:val="auto"/>
              </w:rPr>
            </w:pPr>
          </w:p>
        </w:tc>
        <w:tc>
          <w:tcPr>
            <w:tcW w:w="180" w:type="dxa"/>
            <w:vAlign w:val="bottom"/>
            <w:tcBorders>
              <w:bottom w:val="single" w:sz="8" w:color="B6B6B6"/>
            </w:tcBorders>
          </w:tcPr>
          <w:p>
            <w:pPr>
              <w:spacing w:after="0"/>
              <w:rPr>
                <w:sz w:val="19"/>
                <w:szCs w:val="19"/>
                <w:color w:val="auto"/>
              </w:rPr>
            </w:pPr>
          </w:p>
        </w:tc>
        <w:tc>
          <w:tcPr>
            <w:tcW w:w="2800" w:type="dxa"/>
            <w:vAlign w:val="bottom"/>
            <w:tcBorders>
              <w:bottom w:val="single" w:sz="8" w:color="auto"/>
            </w:tcBorders>
          </w:tcPr>
          <w:p>
            <w:pPr>
              <w:ind w:left="1080"/>
              <w:spacing w:after="0"/>
              <w:rPr>
                <w:sz w:val="20"/>
                <w:szCs w:val="20"/>
                <w:color w:val="auto"/>
              </w:rPr>
            </w:pPr>
            <w:r>
              <w:rPr>
                <w:rFonts w:ascii="Arial" w:cs="Arial" w:eastAsia="Arial" w:hAnsi="Arial"/>
                <w:sz w:val="18"/>
                <w:szCs w:val="18"/>
                <w:b w:val="1"/>
                <w:bCs w:val="1"/>
                <w:color w:val="auto"/>
              </w:rPr>
              <w:t>December 31, 2022</w:t>
            </w:r>
          </w:p>
        </w:tc>
        <w:tc>
          <w:tcPr>
            <w:tcW w:w="820" w:type="dxa"/>
            <w:vAlign w:val="bottom"/>
            <w:tcBorders>
              <w:bottom w:val="single" w:sz="8" w:color="auto"/>
            </w:tcBorders>
          </w:tcPr>
          <w:p>
            <w:pPr>
              <w:spacing w:after="0"/>
              <w:rPr>
                <w:sz w:val="19"/>
                <w:szCs w:val="19"/>
                <w:color w:val="auto"/>
              </w:rPr>
            </w:pPr>
          </w:p>
        </w:tc>
      </w:tr>
      <w:tr>
        <w:trPr>
          <w:trHeight w:val="223"/>
        </w:trPr>
        <w:tc>
          <w:tcPr>
            <w:tcW w:w="3520" w:type="dxa"/>
            <w:vAlign w:val="bottom"/>
            <w:gridSpan w:val="2"/>
            <w:shd w:val="clear" w:color="auto" w:fill="B6B6B6"/>
          </w:tcPr>
          <w:p>
            <w:pPr>
              <w:ind w:left="20"/>
              <w:spacing w:after="0"/>
              <w:rPr>
                <w:sz w:val="20"/>
                <w:szCs w:val="20"/>
                <w:color w:val="auto"/>
              </w:rPr>
            </w:pPr>
            <w:r>
              <w:rPr>
                <w:rFonts w:ascii="Arial" w:cs="Arial" w:eastAsia="Arial" w:hAnsi="Arial"/>
                <w:sz w:val="18"/>
                <w:szCs w:val="18"/>
                <w:color w:val="auto"/>
              </w:rPr>
              <w:t>+200 basis points</w:t>
            </w:r>
          </w:p>
        </w:tc>
        <w:tc>
          <w:tcPr>
            <w:tcW w:w="2700" w:type="dxa"/>
            <w:vAlign w:val="bottom"/>
            <w:shd w:val="clear" w:color="auto" w:fill="B6B6B6"/>
          </w:tcPr>
          <w:p>
            <w:pPr>
              <w:spacing w:after="0"/>
              <w:rPr>
                <w:sz w:val="19"/>
                <w:szCs w:val="19"/>
                <w:color w:val="auto"/>
              </w:rPr>
            </w:pPr>
          </w:p>
        </w:tc>
        <w:tc>
          <w:tcPr>
            <w:tcW w:w="9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12.7 %</w:t>
            </w:r>
          </w:p>
        </w:tc>
        <w:tc>
          <w:tcPr>
            <w:tcW w:w="180" w:type="dxa"/>
            <w:vAlign w:val="bottom"/>
            <w:shd w:val="clear" w:color="auto" w:fill="B6B6B6"/>
          </w:tcPr>
          <w:p>
            <w:pPr>
              <w:spacing w:after="0"/>
              <w:rPr>
                <w:sz w:val="19"/>
                <w:szCs w:val="19"/>
                <w:color w:val="auto"/>
              </w:rPr>
            </w:pPr>
          </w:p>
        </w:tc>
        <w:tc>
          <w:tcPr>
            <w:tcW w:w="2800" w:type="dxa"/>
            <w:vAlign w:val="bottom"/>
            <w:shd w:val="clear" w:color="auto" w:fill="B6B6B6"/>
          </w:tcPr>
          <w:p>
            <w:pPr>
              <w:spacing w:after="0"/>
              <w:rPr>
                <w:sz w:val="19"/>
                <w:szCs w:val="19"/>
                <w:color w:val="auto"/>
              </w:rPr>
            </w:pPr>
          </w:p>
        </w:tc>
        <w:tc>
          <w:tcPr>
            <w:tcW w:w="8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10.6 %</w:t>
            </w:r>
          </w:p>
        </w:tc>
      </w:tr>
      <w:tr>
        <w:trPr>
          <w:trHeight w:val="237"/>
        </w:trPr>
        <w:tc>
          <w:tcPr>
            <w:tcW w:w="6220" w:type="dxa"/>
            <w:vAlign w:val="bottom"/>
            <w:gridSpan w:val="3"/>
          </w:tcPr>
          <w:p>
            <w:pPr>
              <w:ind w:left="20"/>
              <w:spacing w:after="0"/>
              <w:rPr>
                <w:sz w:val="20"/>
                <w:szCs w:val="20"/>
                <w:color w:val="auto"/>
              </w:rPr>
            </w:pPr>
            <w:r>
              <w:rPr>
                <w:rFonts w:ascii="Arial" w:cs="Arial" w:eastAsia="Arial" w:hAnsi="Arial"/>
                <w:sz w:val="18"/>
                <w:szCs w:val="18"/>
                <w:color w:val="auto"/>
              </w:rPr>
              <w:t>+100 basis points</w:t>
            </w:r>
          </w:p>
        </w:tc>
        <w:tc>
          <w:tcPr>
            <w:tcW w:w="900" w:type="dxa"/>
            <w:vAlign w:val="bottom"/>
          </w:tcPr>
          <w:p>
            <w:pPr>
              <w:jc w:val="right"/>
              <w:spacing w:after="0"/>
              <w:rPr>
                <w:sz w:val="20"/>
                <w:szCs w:val="20"/>
                <w:color w:val="auto"/>
              </w:rPr>
            </w:pPr>
            <w:r>
              <w:rPr>
                <w:rFonts w:ascii="Arial" w:cs="Arial" w:eastAsia="Arial" w:hAnsi="Arial"/>
                <w:sz w:val="18"/>
                <w:szCs w:val="18"/>
                <w:color w:val="auto"/>
              </w:rPr>
              <w:t>7.4 %</w:t>
            </w:r>
          </w:p>
        </w:tc>
        <w:tc>
          <w:tcPr>
            <w:tcW w:w="1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4.2 %</w:t>
            </w:r>
          </w:p>
        </w:tc>
      </w:tr>
      <w:tr>
        <w:trPr>
          <w:trHeight w:val="236"/>
        </w:trPr>
        <w:tc>
          <w:tcPr>
            <w:tcW w:w="6220" w:type="dxa"/>
            <w:vAlign w:val="bottom"/>
            <w:gridSpan w:val="3"/>
            <w:shd w:val="clear" w:color="auto" w:fill="B6B6B6"/>
          </w:tcPr>
          <w:p>
            <w:pPr>
              <w:ind w:left="20"/>
              <w:spacing w:after="0"/>
              <w:rPr>
                <w:sz w:val="20"/>
                <w:szCs w:val="20"/>
                <w:color w:val="auto"/>
              </w:rPr>
            </w:pPr>
            <w:r>
              <w:rPr>
                <w:rFonts w:ascii="Arial" w:cs="Arial" w:eastAsia="Arial" w:hAnsi="Arial"/>
                <w:sz w:val="18"/>
                <w:szCs w:val="18"/>
                <w:color w:val="auto"/>
              </w:rPr>
              <w:t>Flat rates</w:t>
            </w:r>
          </w:p>
        </w:tc>
        <w:tc>
          <w:tcPr>
            <w:tcW w:w="3880" w:type="dxa"/>
            <w:vAlign w:val="bottom"/>
            <w:gridSpan w:val="3"/>
            <w:shd w:val="clear" w:color="auto" w:fill="B6B6B6"/>
          </w:tcPr>
          <w:p>
            <w:pPr>
              <w:jc w:val="right"/>
              <w:ind w:right="2910"/>
              <w:spacing w:after="0"/>
              <w:rPr>
                <w:sz w:val="20"/>
                <w:szCs w:val="20"/>
                <w:color w:val="auto"/>
              </w:rPr>
            </w:pPr>
            <w:r>
              <w:rPr>
                <w:rFonts w:ascii="Arial" w:cs="Arial" w:eastAsia="Arial" w:hAnsi="Arial"/>
                <w:sz w:val="18"/>
                <w:szCs w:val="18"/>
                <w:color w:val="auto"/>
              </w:rPr>
              <w:t>— %</w:t>
            </w:r>
          </w:p>
        </w:tc>
        <w:tc>
          <w:tcPr>
            <w:tcW w:w="8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6220" w:type="dxa"/>
            <w:vAlign w:val="bottom"/>
            <w:gridSpan w:val="3"/>
          </w:tcPr>
          <w:p>
            <w:pPr>
              <w:ind w:left="20"/>
              <w:spacing w:after="0"/>
              <w:rPr>
                <w:sz w:val="20"/>
                <w:szCs w:val="20"/>
                <w:color w:val="auto"/>
              </w:rPr>
            </w:pPr>
            <w:r>
              <w:rPr>
                <w:rFonts w:ascii="Arial" w:cs="Arial" w:eastAsia="Arial" w:hAnsi="Arial"/>
                <w:sz w:val="18"/>
                <w:szCs w:val="18"/>
                <w:color w:val="auto"/>
              </w:rPr>
              <w:t>-100 basis points</w:t>
            </w:r>
          </w:p>
        </w:tc>
        <w:tc>
          <w:tcPr>
            <w:tcW w:w="900" w:type="dxa"/>
            <w:vAlign w:val="bottom"/>
          </w:tcPr>
          <w:p>
            <w:pPr>
              <w:jc w:val="right"/>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6220" w:type="dxa"/>
            <w:vAlign w:val="bottom"/>
            <w:gridSpan w:val="3"/>
            <w:shd w:val="clear" w:color="auto" w:fill="B6B6B6"/>
          </w:tcPr>
          <w:p>
            <w:pPr>
              <w:ind w:left="20"/>
              <w:spacing w:after="0"/>
              <w:rPr>
                <w:sz w:val="20"/>
                <w:szCs w:val="20"/>
                <w:color w:val="auto"/>
              </w:rPr>
            </w:pPr>
            <w:r>
              <w:rPr>
                <w:rFonts w:ascii="Arial" w:cs="Arial" w:eastAsia="Arial" w:hAnsi="Arial"/>
                <w:sz w:val="18"/>
                <w:szCs w:val="18"/>
                <w:color w:val="auto"/>
              </w:rPr>
              <w:t>-200 basis points</w:t>
            </w:r>
          </w:p>
        </w:tc>
        <w:tc>
          <w:tcPr>
            <w:tcW w:w="9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(5.7)%</w:t>
            </w:r>
          </w:p>
        </w:tc>
        <w:tc>
          <w:tcPr>
            <w:tcW w:w="180" w:type="dxa"/>
            <w:vAlign w:val="bottom"/>
            <w:shd w:val="clear" w:color="auto" w:fill="B6B6B6"/>
          </w:tcPr>
          <w:p>
            <w:pPr>
              <w:spacing w:after="0"/>
              <w:rPr>
                <w:sz w:val="21"/>
                <w:szCs w:val="21"/>
                <w:color w:val="auto"/>
              </w:rPr>
            </w:pPr>
          </w:p>
        </w:tc>
        <w:tc>
          <w:tcPr>
            <w:tcW w:w="2800" w:type="dxa"/>
            <w:vAlign w:val="bottom"/>
            <w:shd w:val="clear" w:color="auto" w:fill="B6B6B6"/>
          </w:tcPr>
          <w:p>
            <w:pPr>
              <w:spacing w:after="0"/>
              <w:rPr>
                <w:sz w:val="21"/>
                <w:szCs w:val="21"/>
                <w:color w:val="auto"/>
              </w:rPr>
            </w:pPr>
          </w:p>
        </w:tc>
        <w:tc>
          <w:tcPr>
            <w:tcW w:w="8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(1.5)%</w:t>
            </w:r>
          </w:p>
        </w:tc>
      </w:tr>
    </w:tbl>
    <w:p>
      <w:pPr>
        <w:spacing w:after="0" w:line="28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is generally asset sensitive as average interest-earning assets of $2.0 billion for the second quarter of 2023 greatly exceeded average interest-bearing liabilities of $512.5 million. The table above on the projected impact of interest rate shocks results from a static balance sheet at June 30, 2023.</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management, under the supervision and with the participation of the principal executive officer and the principal financial officer, evaluated the effectiveness of the Company’s disclosure controls and procedures (as defined in Rules 13a-15(e) and 15d-15(e) under the Securities Exchange Act of 1934, as amended) as of the end of the period covered by this report and concluded that, as of such date, these controls and procedures were effective.</w:t>
      </w:r>
    </w:p>
    <w:p>
      <w:pPr>
        <w:spacing w:after="0" w:line="14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There were no changes in the second quarter of 2023 in the Company's internal control over financial reporting identified by the Company’s principal executive officer and principal financial officer in connection with their evaluation that materially affected or are reasonably likely to materially affect the Company’s internal control over financial reporting (as defined in Rules 13a-15(f) and 15d-15(f) under the Securities Exchange Act of 1934, as amended).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the subject of various pending or threatened legal actions and proceedings, including those that arise in the ordinary course of business. Management believes the outcome of all such proceedings will not have a material effect on the businesses or financial conditions of the Company or its subsidiaries.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included in Part I, Item 1A of its 2022 Form 10-K, a description of certain risks and uncertainties that could affect the Company’s business, future performance or financial condition (the “Risk Factors”). Except as set forth below, there are no material changes to the Risk Factors as disclosed in the Company’s 2022 Form 10-K.</w:t>
      </w:r>
    </w:p>
    <w:p>
      <w:pPr>
        <w:spacing w:after="0" w:line="13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Company could experience an unexpected inability to obtain needed liquidity which could adversely affect the Company's business, profitability, and viability as a going concern.</w:t>
      </w:r>
    </w:p>
    <w:p>
      <w:pPr>
        <w:spacing w:after="0" w:line="1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Liquidity measures the ability to meet current and future cash flow needs as they become due. The liquidity of a financial institution reflects its ability to meet loan requests, to accommodate possible outflows in deposits, and to take advantage of interest rate market opportunities and is essential to a financial institution’s business. The ability of a financial institution to meet its current financial obligations is a function of its balance sheet structure, its ability to liquidate assets, and its access to alternative sources of funds. The bank failures in March 2023 exemplify the potential serious results of the unexpected inability of insured depository institutions to obtain needed liquidity to satisfy deposit withdrawal requests, including how quickly such requests can accelerate once uninsured depositors lose confidence in an institution's ability to satisfy its obligations to depositors. The Company seeks to ensure funding needs are met by maintaining a level of liquidity through asset and liability management. If the Company becomes unable to obtain funds when needed, it could have a material adverse effect on its business, financial condition, and results of operations.</w:t>
      </w:r>
    </w:p>
    <w:p>
      <w:pPr>
        <w:spacing w:after="0" w:line="14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Recent negative developments affecting the banking industry, and resulting media coverage, have eroded customer confidence in the banking system.</w:t>
      </w:r>
    </w:p>
    <w:p>
      <w:pPr>
        <w:spacing w:after="0" w:line="1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recent high-profile bank failures have generated significant market volatility among publicly traded bank holding companies. These market developments have negatively impacted customer confidence in the safety and soundness of regional banks. As a result, customers may choose to maintain deposits with larger financial institutions or invest in higher yielding short-term fixed income securities, all of which could materially adversely impact the Company’s liquidity, loan funding capacity, net interest margin, capital and results of operations. While the Department of the Treasury, the Federal Reserve, and the FDIC have made statements ensuring that depositors of these recently failed banks would have access to their deposits, including uninsured deposit accounts, there is no guarantee that such actions will be successful in restoring customer confidence in regional banks and the banking system more broadly.</w:t>
      </w:r>
    </w:p>
    <w:p>
      <w:pPr>
        <w:spacing w:after="0" w:line="15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Rising interest rates have decreased the value of the Company’s available-for-sale securities portfolio, and the Company would realize losses if it were required to sell such securities to meet liquidity needs.</w:t>
      </w:r>
    </w:p>
    <w:p>
      <w:pPr>
        <w:spacing w:after="0" w:line="193"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As a result of inflationary pressures and the resulting rapid increases in interest rates over the last year, the fair value of previously issued government and other fixed income securities has declined significantly, resulting in unrealized losses. While the Company does not currently intend to sell these securities, if the Company were required to sell such securities to meet liquidity needs, it may incur losses, which could impair the Company’s capital, financial condition, and results of operations and require the Company to raise additional capital on unfavorable terms, thereby negatively impacting its profitability. While the Company has taken actions to maximize its funding sources, there is no guarantee that such actions will be successful or sufficient in the event of sudden liquidity needs. Furthermore, while the Federal Reserve Board has announced a Bank Term Funding Program available to eligible depository institutions secured by U.S. Treasuries, agency debt, mortgage-backed securities, and other qualifying assets as collateral at par to mitigate the risk of potential losses on the sale of such instruments, there is no guarantee that such programs will be effective in addressing liquidity needs as they arise.</w:t>
      </w:r>
    </w:p>
    <w:p>
      <w:pPr>
        <w:spacing w:after="0" w:line="182" w:lineRule="exact"/>
        <w:rPr>
          <w:sz w:val="20"/>
          <w:szCs w:val="20"/>
          <w:color w:val="auto"/>
        </w:rPr>
      </w:pPr>
    </w:p>
    <w:p>
      <w:pPr>
        <w:ind w:right="300"/>
        <w:spacing w:after="0" w:line="266" w:lineRule="auto"/>
        <w:rPr>
          <w:sz w:val="20"/>
          <w:szCs w:val="20"/>
          <w:color w:val="auto"/>
        </w:rPr>
      </w:pPr>
      <w:r>
        <w:rPr>
          <w:rFonts w:ascii="Arial" w:cs="Arial" w:eastAsia="Arial" w:hAnsi="Arial"/>
          <w:sz w:val="18"/>
          <w:szCs w:val="18"/>
          <w:b w:val="1"/>
          <w:bCs w:val="1"/>
          <w:color w:val="auto"/>
        </w:rPr>
        <w:t>Any regulatory examination scrutiny or new regulatory requirements arising from the recent events in the banking industry could increase the Company’s expenses and affect the Company’s operations.</w:t>
      </w:r>
    </w:p>
    <w:p>
      <w:pPr>
        <w:spacing w:after="0" w:line="20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Company anticipates increased regulatory scrutiny and new regulations designed to address the recent negative developments in the banking industry, all of which may increase the Company’s costs of doing business and reduce its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profitability. Among other things, there may be an increased focus by regulators on deposit composition and the level of uninsured deposits. As primarily a commercial bank, the Bank has a higher degree of uninsured deposits compared to larger national banks or smaller community banks with a stronger focus on retail deposits. As a result, the Bank could face increased scrutiny or be viewed as higher risk.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months ended June 30, 2023, the Company repurchased a total of 63,305 shares of its common stock pursuant to its treasury stock buyback program,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720" w:type="dxa"/>
            <w:vAlign w:val="bottom"/>
          </w:tcPr>
          <w:p>
            <w:pPr>
              <w:jc w:val="center"/>
              <w:ind w:right="150"/>
              <w:spacing w:after="0"/>
              <w:rPr>
                <w:sz w:val="20"/>
                <w:szCs w:val="20"/>
                <w:color w:val="auto"/>
              </w:rPr>
            </w:pPr>
            <w:r>
              <w:rPr>
                <w:rFonts w:ascii="Arial" w:cs="Arial" w:eastAsia="Arial" w:hAnsi="Arial"/>
                <w:sz w:val="18"/>
                <w:szCs w:val="18"/>
                <w:b w:val="1"/>
                <w:bCs w:val="1"/>
                <w:color w:val="auto"/>
                <w:w w:val="93"/>
              </w:rPr>
              <w:t>Total Number</w:t>
            </w: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398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720" w:type="dxa"/>
            <w:vAlign w:val="bottom"/>
          </w:tcPr>
          <w:p>
            <w:pPr>
              <w:jc w:val="center"/>
              <w:ind w:right="90"/>
              <w:spacing w:after="0" w:line="181" w:lineRule="exact"/>
              <w:rPr>
                <w:sz w:val="20"/>
                <w:szCs w:val="20"/>
                <w:color w:val="auto"/>
              </w:rPr>
            </w:pPr>
            <w:r>
              <w:rPr>
                <w:rFonts w:ascii="Arial" w:cs="Arial" w:eastAsia="Arial" w:hAnsi="Arial"/>
                <w:sz w:val="18"/>
                <w:szCs w:val="18"/>
                <w:b w:val="1"/>
                <w:bCs w:val="1"/>
                <w:color w:val="auto"/>
                <w:w w:val="85"/>
              </w:rPr>
              <w:t>of Shares</w:t>
            </w:r>
          </w:p>
        </w:tc>
        <w:tc>
          <w:tcPr>
            <w:tcW w:w="1400" w:type="dxa"/>
            <w:vAlign w:val="bottom"/>
          </w:tcPr>
          <w:p>
            <w:pPr>
              <w:jc w:val="right"/>
              <w:ind w:right="250"/>
              <w:spacing w:after="0" w:line="181" w:lineRule="exact"/>
              <w:rPr>
                <w:sz w:val="20"/>
                <w:szCs w:val="20"/>
                <w:color w:val="auto"/>
              </w:rPr>
            </w:pPr>
            <w:r>
              <w:rPr>
                <w:rFonts w:ascii="Arial" w:cs="Arial" w:eastAsia="Arial" w:hAnsi="Arial"/>
                <w:sz w:val="18"/>
                <w:szCs w:val="18"/>
                <w:b w:val="1"/>
                <w:bCs w:val="1"/>
                <w:color w:val="auto"/>
              </w:rPr>
              <w:t>Maximum</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72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Purchased as</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0" w:type="dxa"/>
            <w:vAlign w:val="bottom"/>
          </w:tcPr>
          <w:p>
            <w:pPr>
              <w:spacing w:after="0"/>
              <w:rPr>
                <w:sz w:val="1"/>
                <w:szCs w:val="1"/>
                <w:color w:val="auto"/>
              </w:rPr>
            </w:pPr>
          </w:p>
        </w:tc>
      </w:tr>
      <w:tr>
        <w:trPr>
          <w:trHeight w:val="164"/>
        </w:trPr>
        <w:tc>
          <w:tcPr>
            <w:tcW w:w="39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720" w:type="dxa"/>
            <w:vAlign w:val="bottom"/>
          </w:tcPr>
          <w:p>
            <w:pPr>
              <w:jc w:val="center"/>
              <w:ind w:right="90"/>
              <w:spacing w:after="0" w:line="164" w:lineRule="exact"/>
              <w:rPr>
                <w:sz w:val="20"/>
                <w:szCs w:val="20"/>
                <w:color w:val="auto"/>
              </w:rPr>
            </w:pPr>
            <w:r>
              <w:rPr>
                <w:rFonts w:ascii="Arial" w:cs="Arial" w:eastAsia="Arial" w:hAnsi="Arial"/>
                <w:sz w:val="18"/>
                <w:szCs w:val="18"/>
                <w:b w:val="1"/>
                <w:bCs w:val="1"/>
                <w:color w:val="auto"/>
                <w:w w:val="94"/>
              </w:rPr>
              <w:t>Part of</w:t>
            </w:r>
          </w:p>
        </w:tc>
        <w:tc>
          <w:tcPr>
            <w:tcW w:w="1400" w:type="dxa"/>
            <w:vAlign w:val="bottom"/>
          </w:tcPr>
          <w:p>
            <w:pPr>
              <w:jc w:val="center"/>
              <w:spacing w:after="0" w:line="164" w:lineRule="exact"/>
              <w:rPr>
                <w:sz w:val="20"/>
                <w:szCs w:val="20"/>
                <w:color w:val="auto"/>
              </w:rPr>
            </w:pPr>
            <w:r>
              <w:rPr>
                <w:rFonts w:ascii="Arial" w:cs="Arial" w:eastAsia="Arial" w:hAnsi="Arial"/>
                <w:sz w:val="18"/>
                <w:szCs w:val="18"/>
                <w:b w:val="1"/>
                <w:bCs w:val="1"/>
                <w:color w:val="auto"/>
                <w:w w:val="89"/>
              </w:rPr>
              <w:t>Shares that</w:t>
            </w:r>
          </w:p>
        </w:tc>
        <w:tc>
          <w:tcPr>
            <w:tcW w:w="0" w:type="dxa"/>
            <w:vAlign w:val="bottom"/>
          </w:tcPr>
          <w:p>
            <w:pPr>
              <w:spacing w:after="0"/>
              <w:rPr>
                <w:sz w:val="1"/>
                <w:szCs w:val="1"/>
                <w:color w:val="auto"/>
              </w:rPr>
            </w:pPr>
          </w:p>
        </w:tc>
      </w:tr>
      <w:tr>
        <w:trPr>
          <w:trHeight w:val="160"/>
        </w:trPr>
        <w:tc>
          <w:tcPr>
            <w:tcW w:w="398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72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89"/>
              </w:rPr>
              <w:t>Publicly</w:t>
            </w:r>
          </w:p>
        </w:tc>
        <w:tc>
          <w:tcPr>
            <w:tcW w:w="1400" w:type="dxa"/>
            <w:vAlign w:val="bottom"/>
          </w:tcPr>
          <w:p>
            <w:pPr>
              <w:jc w:val="center"/>
              <w:spacing w:after="0" w:line="160" w:lineRule="exact"/>
              <w:rPr>
                <w:sz w:val="20"/>
                <w:szCs w:val="20"/>
                <w:color w:val="auto"/>
              </w:rPr>
            </w:pPr>
            <w:r>
              <w:rPr>
                <w:rFonts w:ascii="Arial" w:cs="Arial" w:eastAsia="Arial" w:hAnsi="Arial"/>
                <w:sz w:val="18"/>
                <w:szCs w:val="18"/>
                <w:b w:val="1"/>
                <w:bCs w:val="1"/>
                <w:color w:val="auto"/>
                <w:w w:val="91"/>
              </w:rPr>
              <w:t>May Yet Be</w:t>
            </w:r>
          </w:p>
        </w:tc>
        <w:tc>
          <w:tcPr>
            <w:tcW w:w="0" w:type="dxa"/>
            <w:vAlign w:val="bottom"/>
          </w:tcPr>
          <w:p>
            <w:pPr>
              <w:spacing w:after="0"/>
              <w:rPr>
                <w:sz w:val="1"/>
                <w:szCs w:val="1"/>
                <w:color w:val="auto"/>
              </w:rPr>
            </w:pPr>
          </w:p>
        </w:tc>
      </w:tr>
      <w:tr>
        <w:trPr>
          <w:trHeight w:val="117"/>
        </w:trPr>
        <w:tc>
          <w:tcPr>
            <w:tcW w:w="3980" w:type="dxa"/>
            <w:vAlign w:val="bottom"/>
          </w:tcPr>
          <w:p>
            <w:pPr>
              <w:spacing w:after="0"/>
              <w:rPr>
                <w:sz w:val="10"/>
                <w:szCs w:val="10"/>
                <w:color w:val="auto"/>
              </w:rPr>
            </w:pPr>
          </w:p>
        </w:tc>
        <w:tc>
          <w:tcPr>
            <w:tcW w:w="2440" w:type="dxa"/>
            <w:vAlign w:val="bottom"/>
            <w:vMerge w:val="restart"/>
          </w:tcPr>
          <w:p>
            <w:pPr>
              <w:jc w:val="center"/>
              <w:ind w:left="830"/>
              <w:spacing w:after="0" w:line="184" w:lineRule="exact"/>
              <w:rPr>
                <w:sz w:val="20"/>
                <w:szCs w:val="20"/>
                <w:color w:val="auto"/>
              </w:rPr>
            </w:pPr>
            <w:r>
              <w:rPr>
                <w:rFonts w:ascii="Arial" w:cs="Arial" w:eastAsia="Arial" w:hAnsi="Arial"/>
                <w:sz w:val="18"/>
                <w:szCs w:val="18"/>
                <w:b w:val="1"/>
                <w:bCs w:val="1"/>
                <w:color w:val="auto"/>
                <w:w w:val="92"/>
              </w:rPr>
              <w:t>Total</w:t>
            </w:r>
          </w:p>
        </w:tc>
        <w:tc>
          <w:tcPr>
            <w:tcW w:w="2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720" w:type="dxa"/>
            <w:vAlign w:val="bottom"/>
            <w:vMerge w:val="continue"/>
          </w:tcPr>
          <w:p>
            <w:pPr>
              <w:spacing w:after="0"/>
              <w:rPr>
                <w:sz w:val="10"/>
                <w:szCs w:val="10"/>
                <w:color w:val="auto"/>
              </w:rPr>
            </w:pPr>
          </w:p>
        </w:tc>
        <w:tc>
          <w:tcPr>
            <w:tcW w:w="1400" w:type="dxa"/>
            <w:vAlign w:val="bottom"/>
            <w:vMerge w:val="restart"/>
          </w:tcPr>
          <w:p>
            <w:pPr>
              <w:jc w:val="center"/>
              <w:spacing w:after="0" w:line="184" w:lineRule="exact"/>
              <w:rPr>
                <w:sz w:val="20"/>
                <w:szCs w:val="20"/>
                <w:color w:val="auto"/>
              </w:rPr>
            </w:pPr>
            <w:r>
              <w:rPr>
                <w:rFonts w:ascii="Arial" w:cs="Arial" w:eastAsia="Arial" w:hAnsi="Arial"/>
                <w:sz w:val="18"/>
                <w:szCs w:val="18"/>
                <w:b w:val="1"/>
                <w:bCs w:val="1"/>
                <w:color w:val="auto"/>
                <w:w w:val="86"/>
              </w:rPr>
              <w:t>Purchased</w:t>
            </w:r>
          </w:p>
        </w:tc>
        <w:tc>
          <w:tcPr>
            <w:tcW w:w="0" w:type="dxa"/>
            <w:vAlign w:val="bottom"/>
          </w:tcPr>
          <w:p>
            <w:pPr>
              <w:spacing w:after="0"/>
              <w:rPr>
                <w:sz w:val="1"/>
                <w:szCs w:val="1"/>
                <w:color w:val="auto"/>
              </w:rPr>
            </w:pPr>
          </w:p>
        </w:tc>
      </w:tr>
      <w:tr>
        <w:trPr>
          <w:trHeight w:val="68"/>
        </w:trPr>
        <w:tc>
          <w:tcPr>
            <w:tcW w:w="3980" w:type="dxa"/>
            <w:vAlign w:val="bottom"/>
          </w:tcPr>
          <w:p>
            <w:pPr>
              <w:spacing w:after="0"/>
              <w:rPr>
                <w:sz w:val="5"/>
                <w:szCs w:val="5"/>
                <w:color w:val="auto"/>
              </w:rPr>
            </w:pPr>
          </w:p>
        </w:tc>
        <w:tc>
          <w:tcPr>
            <w:tcW w:w="24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720" w:type="dxa"/>
            <w:vAlign w:val="bottom"/>
            <w:vMerge w:val="restart"/>
          </w:tcPr>
          <w:p>
            <w:pPr>
              <w:jc w:val="center"/>
              <w:ind w:right="110"/>
              <w:spacing w:after="0" w:line="202" w:lineRule="exact"/>
              <w:rPr>
                <w:sz w:val="20"/>
                <w:szCs w:val="20"/>
                <w:color w:val="auto"/>
              </w:rPr>
            </w:pPr>
            <w:r>
              <w:rPr>
                <w:rFonts w:ascii="Arial" w:cs="Arial" w:eastAsia="Arial" w:hAnsi="Arial"/>
                <w:sz w:val="18"/>
                <w:szCs w:val="18"/>
                <w:b w:val="1"/>
                <w:bCs w:val="1"/>
                <w:color w:val="auto"/>
                <w:w w:val="88"/>
              </w:rPr>
              <w:t>Announced</w:t>
            </w:r>
          </w:p>
        </w:tc>
        <w:tc>
          <w:tcPr>
            <w:tcW w:w="1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3980" w:type="dxa"/>
            <w:vAlign w:val="bottom"/>
          </w:tcPr>
          <w:p>
            <w:pPr>
              <w:spacing w:after="0"/>
              <w:rPr>
                <w:sz w:val="11"/>
                <w:szCs w:val="11"/>
                <w:color w:val="auto"/>
              </w:rPr>
            </w:pPr>
          </w:p>
        </w:tc>
        <w:tc>
          <w:tcPr>
            <w:tcW w:w="2440" w:type="dxa"/>
            <w:vAlign w:val="bottom"/>
            <w:vMerge w:val="restart"/>
          </w:tcPr>
          <w:p>
            <w:pPr>
              <w:jc w:val="center"/>
              <w:ind w:left="870"/>
              <w:spacing w:after="0" w:line="181" w:lineRule="exact"/>
              <w:rPr>
                <w:sz w:val="20"/>
                <w:szCs w:val="20"/>
                <w:color w:val="auto"/>
              </w:rPr>
            </w:pPr>
            <w:r>
              <w:rPr>
                <w:rFonts w:ascii="Arial" w:cs="Arial" w:eastAsia="Arial" w:hAnsi="Arial"/>
                <w:sz w:val="18"/>
                <w:szCs w:val="18"/>
                <w:b w:val="1"/>
                <w:bCs w:val="1"/>
                <w:color w:val="auto"/>
                <w:w w:val="93"/>
              </w:rPr>
              <w:t>Number of</w:t>
            </w:r>
          </w:p>
        </w:tc>
        <w:tc>
          <w:tcPr>
            <w:tcW w:w="2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720" w:type="dxa"/>
            <w:vAlign w:val="bottom"/>
            <w:vMerge w:val="continue"/>
          </w:tcPr>
          <w:p>
            <w:pPr>
              <w:spacing w:after="0"/>
              <w:rPr>
                <w:sz w:val="11"/>
                <w:szCs w:val="11"/>
                <w:color w:val="auto"/>
              </w:rPr>
            </w:pPr>
          </w:p>
        </w:tc>
        <w:tc>
          <w:tcPr>
            <w:tcW w:w="1400" w:type="dxa"/>
            <w:vAlign w:val="bottom"/>
            <w:vMerge w:val="restart"/>
          </w:tcPr>
          <w:p>
            <w:pPr>
              <w:jc w:val="center"/>
              <w:spacing w:after="0" w:line="181" w:lineRule="exact"/>
              <w:rPr>
                <w:sz w:val="20"/>
                <w:szCs w:val="20"/>
                <w:color w:val="auto"/>
              </w:rPr>
            </w:pPr>
            <w:r>
              <w:rPr>
                <w:rFonts w:ascii="Arial" w:cs="Arial" w:eastAsia="Arial" w:hAnsi="Arial"/>
                <w:sz w:val="18"/>
                <w:szCs w:val="18"/>
                <w:b w:val="1"/>
                <w:bCs w:val="1"/>
                <w:color w:val="auto"/>
                <w:w w:val="90"/>
              </w:rPr>
              <w:t>Under the</w:t>
            </w:r>
          </w:p>
        </w:tc>
        <w:tc>
          <w:tcPr>
            <w:tcW w:w="0" w:type="dxa"/>
            <w:vAlign w:val="bottom"/>
          </w:tcPr>
          <w:p>
            <w:pPr>
              <w:spacing w:after="0"/>
              <w:rPr>
                <w:sz w:val="1"/>
                <w:szCs w:val="1"/>
                <w:color w:val="auto"/>
              </w:rPr>
            </w:pPr>
          </w:p>
        </w:tc>
      </w:tr>
      <w:tr>
        <w:trPr>
          <w:trHeight w:val="45"/>
        </w:trPr>
        <w:tc>
          <w:tcPr>
            <w:tcW w:w="3980" w:type="dxa"/>
            <w:vAlign w:val="bottom"/>
          </w:tcPr>
          <w:p>
            <w:pPr>
              <w:spacing w:after="0"/>
              <w:rPr>
                <w:sz w:val="3"/>
                <w:szCs w:val="3"/>
                <w:color w:val="auto"/>
              </w:rPr>
            </w:pPr>
          </w:p>
        </w:tc>
        <w:tc>
          <w:tcPr>
            <w:tcW w:w="244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48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w w:val="93"/>
              </w:rPr>
              <w:t>Average Price</w:t>
            </w:r>
          </w:p>
        </w:tc>
        <w:tc>
          <w:tcPr>
            <w:tcW w:w="1720" w:type="dxa"/>
            <w:vAlign w:val="bottom"/>
            <w:vMerge w:val="restart"/>
          </w:tcPr>
          <w:p>
            <w:pPr>
              <w:jc w:val="center"/>
              <w:ind w:right="110"/>
              <w:spacing w:after="0"/>
              <w:rPr>
                <w:sz w:val="20"/>
                <w:szCs w:val="20"/>
                <w:color w:val="auto"/>
              </w:rPr>
            </w:pPr>
            <w:r>
              <w:rPr>
                <w:rFonts w:ascii="Arial" w:cs="Arial" w:eastAsia="Arial" w:hAnsi="Arial"/>
                <w:sz w:val="18"/>
                <w:szCs w:val="18"/>
                <w:b w:val="1"/>
                <w:bCs w:val="1"/>
                <w:color w:val="auto"/>
                <w:w w:val="90"/>
              </w:rPr>
              <w:t>Plans or</w:t>
            </w:r>
          </w:p>
        </w:tc>
        <w:tc>
          <w:tcPr>
            <w:tcW w:w="1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3980" w:type="dxa"/>
            <w:vAlign w:val="bottom"/>
            <w:vMerge w:val="restart"/>
          </w:tcPr>
          <w:p>
            <w:pPr>
              <w:ind w:left="2200"/>
              <w:spacing w:after="0"/>
              <w:rPr>
                <w:sz w:val="20"/>
                <w:szCs w:val="20"/>
                <w:color w:val="auto"/>
              </w:rPr>
            </w:pPr>
            <w:r>
              <w:rPr>
                <w:rFonts w:ascii="Arial" w:cs="Arial" w:eastAsia="Arial" w:hAnsi="Arial"/>
                <w:sz w:val="18"/>
                <w:szCs w:val="18"/>
                <w:b w:val="1"/>
                <w:bCs w:val="1"/>
                <w:color w:val="auto"/>
              </w:rPr>
              <w:t>Period</w:t>
            </w:r>
          </w:p>
        </w:tc>
        <w:tc>
          <w:tcPr>
            <w:tcW w:w="2440" w:type="dxa"/>
            <w:vAlign w:val="bottom"/>
          </w:tcPr>
          <w:p>
            <w:pPr>
              <w:jc w:val="center"/>
              <w:ind w:left="870"/>
              <w:spacing w:after="0" w:line="176" w:lineRule="exact"/>
              <w:rPr>
                <w:sz w:val="20"/>
                <w:szCs w:val="20"/>
                <w:color w:val="auto"/>
              </w:rPr>
            </w:pPr>
            <w:r>
              <w:rPr>
                <w:rFonts w:ascii="Arial" w:cs="Arial" w:eastAsia="Arial" w:hAnsi="Arial"/>
                <w:sz w:val="18"/>
                <w:szCs w:val="18"/>
                <w:b w:val="1"/>
                <w:bCs w:val="1"/>
                <w:color w:val="auto"/>
                <w:w w:val="86"/>
              </w:rPr>
              <w:t>Shares</w:t>
            </w:r>
          </w:p>
        </w:tc>
        <w:tc>
          <w:tcPr>
            <w:tcW w:w="22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1720" w:type="dxa"/>
            <w:vAlign w:val="bottom"/>
            <w:vMerge w:val="continue"/>
          </w:tcPr>
          <w:p>
            <w:pPr>
              <w:spacing w:after="0"/>
              <w:rPr>
                <w:sz w:val="15"/>
                <w:szCs w:val="15"/>
                <w:color w:val="auto"/>
              </w:rPr>
            </w:pPr>
          </w:p>
        </w:tc>
        <w:tc>
          <w:tcPr>
            <w:tcW w:w="14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0"/>
              </w:rPr>
              <w:t>Plans or</w:t>
            </w:r>
          </w:p>
        </w:tc>
        <w:tc>
          <w:tcPr>
            <w:tcW w:w="0" w:type="dxa"/>
            <w:vAlign w:val="bottom"/>
          </w:tcPr>
          <w:p>
            <w:pPr>
              <w:spacing w:after="0"/>
              <w:rPr>
                <w:sz w:val="1"/>
                <w:szCs w:val="1"/>
                <w:color w:val="auto"/>
              </w:rPr>
            </w:pPr>
          </w:p>
        </w:tc>
      </w:tr>
      <w:tr>
        <w:trPr>
          <w:trHeight w:val="243"/>
        </w:trPr>
        <w:tc>
          <w:tcPr>
            <w:tcW w:w="3980" w:type="dxa"/>
            <w:vAlign w:val="bottom"/>
            <w:tcBorders>
              <w:bottom w:val="single" w:sz="8" w:color="auto"/>
            </w:tcBorders>
            <w:vMerge w:val="continue"/>
          </w:tcPr>
          <w:p>
            <w:pPr>
              <w:spacing w:after="0"/>
              <w:rPr>
                <w:sz w:val="21"/>
                <w:szCs w:val="21"/>
                <w:color w:val="auto"/>
              </w:rPr>
            </w:pPr>
          </w:p>
        </w:tc>
        <w:tc>
          <w:tcPr>
            <w:tcW w:w="2440" w:type="dxa"/>
            <w:vAlign w:val="bottom"/>
            <w:tcBorders>
              <w:bottom w:val="single" w:sz="8" w:color="auto"/>
            </w:tcBorders>
          </w:tcPr>
          <w:p>
            <w:pPr>
              <w:jc w:val="center"/>
              <w:ind w:left="870"/>
              <w:spacing w:after="0"/>
              <w:rPr>
                <w:sz w:val="20"/>
                <w:szCs w:val="20"/>
                <w:color w:val="auto"/>
              </w:rPr>
            </w:pPr>
            <w:r>
              <w:rPr>
                <w:rFonts w:ascii="Arial" w:cs="Arial" w:eastAsia="Arial" w:hAnsi="Arial"/>
                <w:sz w:val="18"/>
                <w:szCs w:val="18"/>
                <w:b w:val="1"/>
                <w:bCs w:val="1"/>
                <w:color w:val="auto"/>
                <w:w w:val="86"/>
              </w:rPr>
              <w:t>Purchased</w:t>
            </w:r>
          </w:p>
        </w:tc>
        <w:tc>
          <w:tcPr>
            <w:tcW w:w="2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1"/>
              </w:rPr>
              <w:t>Paid per Share</w:t>
            </w:r>
          </w:p>
        </w:tc>
        <w:tc>
          <w:tcPr>
            <w:tcW w:w="1720" w:type="dxa"/>
            <w:vAlign w:val="bottom"/>
            <w:tcBorders>
              <w:bottom w:val="single" w:sz="8" w:color="auto"/>
            </w:tcBorders>
          </w:tcPr>
          <w:p>
            <w:pPr>
              <w:jc w:val="center"/>
              <w:ind w:right="90"/>
              <w:spacing w:after="0" w:line="243" w:lineRule="exact"/>
              <w:rPr>
                <w:sz w:val="20"/>
                <w:szCs w:val="20"/>
                <w:color w:val="auto"/>
              </w:rPr>
            </w:pPr>
            <w:r>
              <w:rPr>
                <w:rFonts w:ascii="Arial" w:cs="Arial" w:eastAsia="Arial" w:hAnsi="Arial"/>
                <w:sz w:val="18"/>
                <w:szCs w:val="18"/>
                <w:b w:val="1"/>
                <w:bCs w:val="1"/>
                <w:color w:val="auto"/>
                <w:w w:val="88"/>
              </w:rPr>
              <w:t>Programs</w:t>
            </w:r>
            <w:r>
              <w:rPr>
                <w:rFonts w:ascii="Arial" w:cs="Arial" w:eastAsia="Arial" w:hAnsi="Arial"/>
                <w:sz w:val="23"/>
                <w:szCs w:val="23"/>
                <w:b w:val="1"/>
                <w:bCs w:val="1"/>
                <w:color w:val="auto"/>
                <w:w w:val="88"/>
                <w:vertAlign w:val="superscript"/>
              </w:rPr>
              <w:t>1</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Programs</w:t>
            </w:r>
          </w:p>
        </w:tc>
        <w:tc>
          <w:tcPr>
            <w:tcW w:w="0" w:type="dxa"/>
            <w:vAlign w:val="bottom"/>
          </w:tcPr>
          <w:p>
            <w:pPr>
              <w:spacing w:after="0"/>
              <w:rPr>
                <w:sz w:val="1"/>
                <w:szCs w:val="1"/>
                <w:color w:val="auto"/>
              </w:rPr>
            </w:pPr>
          </w:p>
        </w:tc>
      </w:tr>
      <w:tr>
        <w:trPr>
          <w:trHeight w:val="250"/>
        </w:trPr>
        <w:tc>
          <w:tcPr>
            <w:tcW w:w="3980" w:type="dxa"/>
            <w:vAlign w:val="bottom"/>
            <w:shd w:val="clear" w:color="auto" w:fill="B6B6B6"/>
          </w:tcPr>
          <w:p>
            <w:pPr>
              <w:ind w:left="20"/>
              <w:spacing w:after="0"/>
              <w:rPr>
                <w:sz w:val="20"/>
                <w:szCs w:val="20"/>
                <w:color w:val="auto"/>
              </w:rPr>
            </w:pPr>
            <w:r>
              <w:rPr>
                <w:rFonts w:ascii="Arial" w:cs="Arial" w:eastAsia="Arial" w:hAnsi="Arial"/>
                <w:sz w:val="18"/>
                <w:szCs w:val="18"/>
                <w:color w:val="auto"/>
              </w:rPr>
              <w:t>April 1, 2023–April 30, 2023</w:t>
            </w:r>
          </w:p>
        </w:tc>
        <w:tc>
          <w:tcPr>
            <w:tcW w:w="2440" w:type="dxa"/>
            <w:vAlign w:val="bottom"/>
            <w:shd w:val="clear" w:color="auto" w:fill="B6B6B6"/>
          </w:tcPr>
          <w:p>
            <w:pPr>
              <w:jc w:val="right"/>
              <w:ind w:right="10"/>
              <w:spacing w:after="0"/>
              <w:rPr>
                <w:sz w:val="20"/>
                <w:szCs w:val="20"/>
                <w:color w:val="auto"/>
              </w:rPr>
            </w:pPr>
            <w:r>
              <w:rPr>
                <w:rFonts w:ascii="Arial" w:cs="Arial" w:eastAsia="Arial" w:hAnsi="Arial"/>
                <w:sz w:val="18"/>
                <w:szCs w:val="18"/>
                <w:color w:val="auto"/>
              </w:rPr>
              <w:t>13,678</w:t>
            </w:r>
          </w:p>
        </w:tc>
        <w:tc>
          <w:tcPr>
            <w:tcW w:w="220" w:type="dxa"/>
            <w:vAlign w:val="bottom"/>
            <w:shd w:val="clear" w:color="auto" w:fill="B6B6B6"/>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B6B6B6"/>
          </w:tcPr>
          <w:p>
            <w:pPr>
              <w:jc w:val="right"/>
              <w:ind w:right="130"/>
              <w:spacing w:after="0"/>
              <w:rPr>
                <w:sz w:val="20"/>
                <w:szCs w:val="20"/>
                <w:color w:val="auto"/>
              </w:rPr>
            </w:pPr>
            <w:r>
              <w:rPr>
                <w:rFonts w:ascii="Arial" w:cs="Arial" w:eastAsia="Arial" w:hAnsi="Arial"/>
                <w:sz w:val="18"/>
                <w:szCs w:val="18"/>
                <w:color w:val="auto"/>
              </w:rPr>
              <w:t>37.10</w:t>
            </w:r>
          </w:p>
        </w:tc>
        <w:tc>
          <w:tcPr>
            <w:tcW w:w="1720" w:type="dxa"/>
            <w:vAlign w:val="bottom"/>
            <w:shd w:val="clear" w:color="auto" w:fill="B6B6B6"/>
          </w:tcPr>
          <w:p>
            <w:pPr>
              <w:jc w:val="right"/>
              <w:ind w:right="170"/>
              <w:spacing w:after="0"/>
              <w:rPr>
                <w:sz w:val="20"/>
                <w:szCs w:val="20"/>
                <w:color w:val="auto"/>
              </w:rPr>
            </w:pPr>
            <w:r>
              <w:rPr>
                <w:rFonts w:ascii="Arial" w:cs="Arial" w:eastAsia="Arial" w:hAnsi="Arial"/>
                <w:sz w:val="18"/>
                <w:szCs w:val="18"/>
                <w:color w:val="auto"/>
              </w:rPr>
              <w:t>13,678</w:t>
            </w:r>
          </w:p>
        </w:tc>
        <w:tc>
          <w:tcPr>
            <w:tcW w:w="1400" w:type="dxa"/>
            <w:vAlign w:val="bottom"/>
            <w:shd w:val="clear" w:color="auto" w:fill="B6B6B6"/>
          </w:tcPr>
          <w:p>
            <w:pPr>
              <w:jc w:val="right"/>
              <w:spacing w:after="0"/>
              <w:rPr>
                <w:sz w:val="20"/>
                <w:szCs w:val="20"/>
                <w:color w:val="auto"/>
              </w:rPr>
            </w:pPr>
            <w:r>
              <w:rPr>
                <w:rFonts w:ascii="Arial" w:cs="Arial" w:eastAsia="Arial" w:hAnsi="Arial"/>
                <w:sz w:val="18"/>
                <w:szCs w:val="18"/>
                <w:color w:val="auto"/>
              </w:rPr>
              <w:t>327,029</w:t>
            </w:r>
          </w:p>
        </w:tc>
        <w:tc>
          <w:tcPr>
            <w:tcW w:w="0" w:type="dxa"/>
            <w:vAlign w:val="bottom"/>
          </w:tcPr>
          <w:p>
            <w:pPr>
              <w:spacing w:after="0"/>
              <w:rPr>
                <w:sz w:val="1"/>
                <w:szCs w:val="1"/>
                <w:color w:val="auto"/>
              </w:rPr>
            </w:pPr>
          </w:p>
        </w:tc>
      </w:tr>
      <w:tr>
        <w:trPr>
          <w:trHeight w:val="250"/>
        </w:trPr>
        <w:tc>
          <w:tcPr>
            <w:tcW w:w="3980" w:type="dxa"/>
            <w:vAlign w:val="bottom"/>
          </w:tcPr>
          <w:p>
            <w:pPr>
              <w:ind w:left="20"/>
              <w:spacing w:after="0"/>
              <w:rPr>
                <w:sz w:val="20"/>
                <w:szCs w:val="20"/>
                <w:color w:val="auto"/>
              </w:rPr>
            </w:pPr>
            <w:r>
              <w:rPr>
                <w:rFonts w:ascii="Arial" w:cs="Arial" w:eastAsia="Arial" w:hAnsi="Arial"/>
                <w:sz w:val="18"/>
                <w:szCs w:val="18"/>
                <w:color w:val="auto"/>
              </w:rPr>
              <w:t>May 1, 2023–May 31, 2023</w:t>
            </w:r>
          </w:p>
        </w:tc>
        <w:tc>
          <w:tcPr>
            <w:tcW w:w="2440" w:type="dxa"/>
            <w:vAlign w:val="bottom"/>
          </w:tcPr>
          <w:p>
            <w:pPr>
              <w:jc w:val="right"/>
              <w:ind w:right="10"/>
              <w:spacing w:after="0"/>
              <w:rPr>
                <w:sz w:val="20"/>
                <w:szCs w:val="20"/>
                <w:color w:val="auto"/>
              </w:rPr>
            </w:pPr>
            <w:r>
              <w:rPr>
                <w:rFonts w:ascii="Arial" w:cs="Arial" w:eastAsia="Arial" w:hAnsi="Arial"/>
                <w:sz w:val="18"/>
                <w:szCs w:val="18"/>
                <w:color w:val="auto"/>
              </w:rPr>
              <w:t>45,921</w:t>
            </w:r>
          </w:p>
        </w:tc>
        <w:tc>
          <w:tcPr>
            <w:tcW w:w="220" w:type="dxa"/>
            <w:vAlign w:val="bottom"/>
          </w:tcPr>
          <w:p>
            <w:pPr>
              <w:spacing w:after="0"/>
              <w:rPr>
                <w:sz w:val="21"/>
                <w:szCs w:val="21"/>
                <w:color w:val="auto"/>
              </w:rPr>
            </w:pPr>
          </w:p>
        </w:tc>
        <w:tc>
          <w:tcPr>
            <w:tcW w:w="1480" w:type="dxa"/>
            <w:vAlign w:val="bottom"/>
          </w:tcPr>
          <w:p>
            <w:pPr>
              <w:jc w:val="right"/>
              <w:ind w:right="130"/>
              <w:spacing w:after="0"/>
              <w:rPr>
                <w:sz w:val="20"/>
                <w:szCs w:val="20"/>
                <w:color w:val="auto"/>
              </w:rPr>
            </w:pPr>
            <w:r>
              <w:rPr>
                <w:rFonts w:ascii="Arial" w:cs="Arial" w:eastAsia="Arial" w:hAnsi="Arial"/>
                <w:sz w:val="18"/>
                <w:szCs w:val="18"/>
                <w:color w:val="auto"/>
              </w:rPr>
              <w:t>37.56</w:t>
            </w:r>
          </w:p>
        </w:tc>
        <w:tc>
          <w:tcPr>
            <w:tcW w:w="1720" w:type="dxa"/>
            <w:vAlign w:val="bottom"/>
          </w:tcPr>
          <w:p>
            <w:pPr>
              <w:jc w:val="right"/>
              <w:ind w:right="170"/>
              <w:spacing w:after="0"/>
              <w:rPr>
                <w:sz w:val="20"/>
                <w:szCs w:val="20"/>
                <w:color w:val="auto"/>
              </w:rPr>
            </w:pPr>
            <w:r>
              <w:rPr>
                <w:rFonts w:ascii="Arial" w:cs="Arial" w:eastAsia="Arial" w:hAnsi="Arial"/>
                <w:sz w:val="18"/>
                <w:szCs w:val="18"/>
                <w:color w:val="auto"/>
              </w:rPr>
              <w:t>45,921</w:t>
            </w:r>
          </w:p>
        </w:tc>
        <w:tc>
          <w:tcPr>
            <w:tcW w:w="1400" w:type="dxa"/>
            <w:vAlign w:val="bottom"/>
          </w:tcPr>
          <w:p>
            <w:pPr>
              <w:jc w:val="right"/>
              <w:spacing w:after="0"/>
              <w:rPr>
                <w:sz w:val="20"/>
                <w:szCs w:val="20"/>
                <w:color w:val="auto"/>
              </w:rPr>
            </w:pPr>
            <w:r>
              <w:rPr>
                <w:rFonts w:ascii="Arial" w:cs="Arial" w:eastAsia="Arial" w:hAnsi="Arial"/>
                <w:sz w:val="18"/>
                <w:szCs w:val="18"/>
                <w:color w:val="auto"/>
              </w:rPr>
              <w:t>281,108</w:t>
            </w:r>
          </w:p>
        </w:tc>
        <w:tc>
          <w:tcPr>
            <w:tcW w:w="0" w:type="dxa"/>
            <w:vAlign w:val="bottom"/>
          </w:tcPr>
          <w:p>
            <w:pPr>
              <w:spacing w:after="0"/>
              <w:rPr>
                <w:sz w:val="1"/>
                <w:szCs w:val="1"/>
                <w:color w:val="auto"/>
              </w:rPr>
            </w:pPr>
          </w:p>
        </w:tc>
      </w:tr>
      <w:tr>
        <w:trPr>
          <w:trHeight w:val="257"/>
        </w:trPr>
        <w:tc>
          <w:tcPr>
            <w:tcW w:w="3980" w:type="dxa"/>
            <w:vAlign w:val="bottom"/>
            <w:tcBorders>
              <w:bottom w:val="single" w:sz="8" w:color="auto"/>
            </w:tcBorders>
            <w:shd w:val="clear" w:color="auto" w:fill="B6B6B6"/>
          </w:tcPr>
          <w:p>
            <w:pPr>
              <w:ind w:left="20"/>
              <w:spacing w:after="0"/>
              <w:rPr>
                <w:sz w:val="20"/>
                <w:szCs w:val="20"/>
                <w:color w:val="auto"/>
              </w:rPr>
            </w:pPr>
            <w:r>
              <w:rPr>
                <w:rFonts w:ascii="Arial" w:cs="Arial" w:eastAsia="Arial" w:hAnsi="Arial"/>
                <w:sz w:val="18"/>
                <w:szCs w:val="18"/>
                <w:color w:val="auto"/>
              </w:rPr>
              <w:t>June 1, 2023–June 30, 2023</w:t>
            </w:r>
          </w:p>
        </w:tc>
        <w:tc>
          <w:tcPr>
            <w:tcW w:w="2440" w:type="dxa"/>
            <w:vAlign w:val="bottom"/>
            <w:tcBorders>
              <w:bottom w:val="single" w:sz="8" w:color="auto"/>
            </w:tcBorders>
            <w:shd w:val="clear" w:color="auto" w:fill="B6B6B6"/>
          </w:tcPr>
          <w:p>
            <w:pPr>
              <w:jc w:val="right"/>
              <w:ind w:right="10"/>
              <w:spacing w:after="0"/>
              <w:rPr>
                <w:sz w:val="20"/>
                <w:szCs w:val="20"/>
                <w:color w:val="auto"/>
              </w:rPr>
            </w:pPr>
            <w:r>
              <w:rPr>
                <w:rFonts w:ascii="Arial" w:cs="Arial" w:eastAsia="Arial" w:hAnsi="Arial"/>
                <w:sz w:val="18"/>
                <w:szCs w:val="18"/>
                <w:color w:val="auto"/>
              </w:rPr>
              <w:t>3,706</w:t>
            </w:r>
          </w:p>
        </w:tc>
        <w:tc>
          <w:tcPr>
            <w:tcW w:w="220" w:type="dxa"/>
            <w:vAlign w:val="bottom"/>
            <w:tcBorders>
              <w:bottom w:val="single" w:sz="8" w:color="auto"/>
            </w:tcBorders>
            <w:shd w:val="clear" w:color="auto" w:fill="B6B6B6"/>
          </w:tcPr>
          <w:p>
            <w:pPr>
              <w:spacing w:after="0"/>
              <w:rPr>
                <w:sz w:val="22"/>
                <w:szCs w:val="22"/>
                <w:color w:val="auto"/>
              </w:rPr>
            </w:pPr>
          </w:p>
        </w:tc>
        <w:tc>
          <w:tcPr>
            <w:tcW w:w="1480" w:type="dxa"/>
            <w:vAlign w:val="bottom"/>
            <w:tcBorders>
              <w:bottom w:val="single" w:sz="8" w:color="auto"/>
            </w:tcBorders>
            <w:shd w:val="clear" w:color="auto" w:fill="B6B6B6"/>
          </w:tcPr>
          <w:p>
            <w:pPr>
              <w:jc w:val="right"/>
              <w:ind w:right="130"/>
              <w:spacing w:after="0"/>
              <w:rPr>
                <w:sz w:val="20"/>
                <w:szCs w:val="20"/>
                <w:color w:val="auto"/>
              </w:rPr>
            </w:pPr>
            <w:r>
              <w:rPr>
                <w:rFonts w:ascii="Arial" w:cs="Arial" w:eastAsia="Arial" w:hAnsi="Arial"/>
                <w:sz w:val="18"/>
                <w:szCs w:val="18"/>
                <w:color w:val="auto"/>
              </w:rPr>
              <w:t>39.13</w:t>
            </w:r>
          </w:p>
        </w:tc>
        <w:tc>
          <w:tcPr>
            <w:tcW w:w="1720" w:type="dxa"/>
            <w:vAlign w:val="bottom"/>
            <w:tcBorders>
              <w:bottom w:val="single" w:sz="8" w:color="auto"/>
            </w:tcBorders>
            <w:shd w:val="clear" w:color="auto" w:fill="B6B6B6"/>
          </w:tcPr>
          <w:p>
            <w:pPr>
              <w:jc w:val="right"/>
              <w:ind w:right="170"/>
              <w:spacing w:after="0"/>
              <w:rPr>
                <w:sz w:val="20"/>
                <w:szCs w:val="20"/>
                <w:color w:val="auto"/>
              </w:rPr>
            </w:pPr>
            <w:r>
              <w:rPr>
                <w:rFonts w:ascii="Arial" w:cs="Arial" w:eastAsia="Arial" w:hAnsi="Arial"/>
                <w:sz w:val="18"/>
                <w:szCs w:val="18"/>
                <w:color w:val="auto"/>
              </w:rPr>
              <w:t>3,706</w:t>
            </w:r>
          </w:p>
        </w:tc>
        <w:tc>
          <w:tcPr>
            <w:tcW w:w="1400" w:type="dxa"/>
            <w:vAlign w:val="bottom"/>
            <w:tcBorders>
              <w:bottom w:val="single" w:sz="8" w:color="auto"/>
            </w:tcBorders>
            <w:shd w:val="clear" w:color="auto" w:fill="B6B6B6"/>
          </w:tcPr>
          <w:p>
            <w:pPr>
              <w:jc w:val="right"/>
              <w:spacing w:after="0"/>
              <w:rPr>
                <w:sz w:val="20"/>
                <w:szCs w:val="20"/>
                <w:color w:val="auto"/>
              </w:rPr>
            </w:pPr>
            <w:r>
              <w:rPr>
                <w:rFonts w:ascii="Arial" w:cs="Arial" w:eastAsia="Arial" w:hAnsi="Arial"/>
                <w:sz w:val="18"/>
                <w:szCs w:val="18"/>
                <w:color w:val="auto"/>
              </w:rPr>
              <w:t>277,402</w:t>
            </w:r>
          </w:p>
        </w:tc>
        <w:tc>
          <w:tcPr>
            <w:tcW w:w="0" w:type="dxa"/>
            <w:vAlign w:val="bottom"/>
          </w:tcPr>
          <w:p>
            <w:pPr>
              <w:spacing w:after="0"/>
              <w:rPr>
                <w:sz w:val="1"/>
                <w:szCs w:val="1"/>
                <w:color w:val="auto"/>
              </w:rPr>
            </w:pPr>
          </w:p>
        </w:tc>
      </w:tr>
      <w:tr>
        <w:trPr>
          <w:trHeight w:val="250"/>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2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63,305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37.55</w:t>
            </w:r>
          </w:p>
        </w:tc>
        <w:tc>
          <w:tcPr>
            <w:tcW w:w="1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63,305</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277,402</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40" w:right="20" w:hanging="332"/>
        <w:spacing w:after="0" w:line="263" w:lineRule="auto"/>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All repurchases made during the quarter ended June 30, 2023 were made pursuant to the treasury stock buyback program, authorized by the Board of Directors on October 19, 2021 and announced by the Company on October 21, 2021. The program provides that the Company may repurchase up to an aggregate of 750,000 shares of common stock and has no expiration date.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89"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None.</w:t>
      </w:r>
    </w:p>
    <w:p>
      <w:pPr>
        <w:spacing w:after="0" w:line="184" w:lineRule="exact"/>
        <w:rPr>
          <w:rFonts w:ascii="Arial" w:cs="Arial" w:eastAsia="Arial" w:hAnsi="Arial"/>
          <w:sz w:val="18"/>
          <w:szCs w:val="18"/>
          <w:color w:val="auto"/>
        </w:rPr>
      </w:pPr>
    </w:p>
    <w:p>
      <w:pPr>
        <w:ind w:left="660" w:right="40" w:hanging="652"/>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There have been no material changes to the procedures by which security holders may recommend nominees to the Company’s Board of Directors implemented in the second quarter of 2023.</w:t>
      </w:r>
    </w:p>
    <w:p>
      <w:pPr>
        <w:spacing w:after="0" w:line="143" w:lineRule="exact"/>
        <w:rPr>
          <w:rFonts w:ascii="Arial" w:cs="Arial" w:eastAsia="Arial" w:hAnsi="Arial"/>
          <w:sz w:val="18"/>
          <w:szCs w:val="18"/>
          <w:color w:val="auto"/>
        </w:rPr>
      </w:pPr>
    </w:p>
    <w:p>
      <w:pPr>
        <w:ind w:left="660" w:right="600" w:hanging="652"/>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During the three months ended June 30, 2023, none of the Company's officers or directors adopted or terminated any "Rule 10b5-1 trading arrangement" or any “non-Rule 10b5-1 trading arrangement,” as such terms are defined under Item 408 of Regulation S-K.</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43" w:lineRule="exact"/>
        <w:rPr>
          <w:sz w:val="20"/>
          <w:szCs w:val="20"/>
          <w:color w:val="auto"/>
        </w:rPr>
      </w:pPr>
    </w:p>
    <w:p>
      <w:pPr>
        <w:ind w:left="20"/>
        <w:spacing w:after="0" w:line="235" w:lineRule="auto"/>
        <w:rPr>
          <w:rFonts w:ascii="Arial" w:cs="Arial" w:eastAsia="Arial" w:hAnsi="Arial"/>
          <w:sz w:val="18"/>
          <w:szCs w:val="18"/>
          <w:u w:val="single" w:color="auto"/>
          <w:color w:val="0000FF"/>
        </w:rPr>
      </w:pPr>
      <w:hyperlink r:id="rId60">
        <w:r>
          <w:rPr>
            <w:rFonts w:ascii="Arial" w:cs="Arial" w:eastAsia="Arial" w:hAnsi="Arial"/>
            <w:sz w:val="18"/>
            <w:szCs w:val="18"/>
            <w:u w:val="single" w:color="auto"/>
            <w:color w:val="0000FF"/>
          </w:rPr>
          <w:t>Exhibit 10.1 Cass Information Systems, Inc. 2023 Omnibus Stock and Performance Compensation Plan, incorporated by reference to Exhibit 10.1 to the</w:t>
        </w:r>
      </w:hyperlink>
      <w:r>
        <w:rPr>
          <w:rFonts w:ascii="Arial" w:cs="Arial" w:eastAsia="Arial" w:hAnsi="Arial"/>
          <w:sz w:val="18"/>
          <w:szCs w:val="18"/>
          <w:u w:val="single" w:color="auto"/>
          <w:color w:val="0000FF"/>
        </w:rPr>
        <w:t xml:space="preserve"> </w:t>
      </w:r>
      <w:hyperlink r:id="rId60">
        <w:r>
          <w:rPr>
            <w:rFonts w:ascii="Arial" w:cs="Arial" w:eastAsia="Arial" w:hAnsi="Arial"/>
            <w:sz w:val="18"/>
            <w:szCs w:val="18"/>
            <w:u w:val="single" w:color="auto"/>
            <w:color w:val="0000FF"/>
          </w:rPr>
          <w:t>current report on Form 8-K, filed with the SEC on April 21, 2023.*</w:t>
        </w:r>
      </w:hyperlink>
    </w:p>
    <w:p>
      <w:pPr>
        <w:spacing w:after="0" w:line="94" w:lineRule="exact"/>
        <w:rPr>
          <w:sz w:val="20"/>
          <w:szCs w:val="20"/>
          <w:color w:val="auto"/>
        </w:rPr>
      </w:pPr>
    </w:p>
    <w:p>
      <w:pPr>
        <w:ind w:left="20" w:right="260"/>
        <w:spacing w:after="0" w:line="289" w:lineRule="auto"/>
        <w:rPr>
          <w:rFonts w:ascii="Arial" w:cs="Arial" w:eastAsia="Arial" w:hAnsi="Arial"/>
          <w:sz w:val="16"/>
          <w:szCs w:val="16"/>
          <w:u w:val="single" w:color="auto"/>
          <w:color w:val="0000FF"/>
        </w:rPr>
      </w:pPr>
      <w:hyperlink r:id="rId61">
        <w:r>
          <w:rPr>
            <w:rFonts w:ascii="Arial" w:cs="Arial" w:eastAsia="Arial" w:hAnsi="Arial"/>
            <w:sz w:val="16"/>
            <w:szCs w:val="16"/>
            <w:u w:val="single" w:color="auto"/>
            <w:color w:val="0000FF"/>
          </w:rPr>
          <w:t>Exhibit 10.2 Form of Employee Restricted Stock Award Agreement under the Cass Information Systems, Inc. 2023 Omnibus Stock and Performance</w:t>
        </w:r>
      </w:hyperlink>
      <w:r>
        <w:rPr>
          <w:rFonts w:ascii="Arial" w:cs="Arial" w:eastAsia="Arial" w:hAnsi="Arial"/>
          <w:sz w:val="16"/>
          <w:szCs w:val="16"/>
          <w:u w:val="single" w:color="auto"/>
          <w:color w:val="0000FF"/>
        </w:rPr>
        <w:t xml:space="preserve"> </w:t>
      </w:r>
      <w:hyperlink r:id="rId61">
        <w:r>
          <w:rPr>
            <w:rFonts w:ascii="Arial" w:cs="Arial" w:eastAsia="Arial" w:hAnsi="Arial"/>
            <w:sz w:val="16"/>
            <w:szCs w:val="16"/>
            <w:u w:val="single" w:color="auto"/>
            <w:color w:val="0000FF"/>
          </w:rPr>
          <w:t>Compensation Plan, incorporated by reference to Exhibit 10.2 to the current report on Form 8-K, filed with the SEC on April 21, 2023.*</w:t>
        </w:r>
      </w:hyperlink>
    </w:p>
    <w:p>
      <w:pPr>
        <w:spacing w:after="0" w:line="56" w:lineRule="exact"/>
        <w:rPr>
          <w:sz w:val="20"/>
          <w:szCs w:val="20"/>
          <w:color w:val="auto"/>
        </w:rPr>
      </w:pPr>
    </w:p>
    <w:p>
      <w:pPr>
        <w:jc w:val="both"/>
        <w:ind w:left="20" w:right="200"/>
        <w:spacing w:after="0" w:line="307" w:lineRule="auto"/>
        <w:rPr>
          <w:rFonts w:ascii="Arial" w:cs="Arial" w:eastAsia="Arial" w:hAnsi="Arial"/>
          <w:sz w:val="16"/>
          <w:szCs w:val="16"/>
          <w:u w:val="single" w:color="auto"/>
          <w:color w:val="0000FF"/>
        </w:rPr>
      </w:pPr>
      <w:hyperlink r:id="rId62">
        <w:r>
          <w:rPr>
            <w:rFonts w:ascii="Arial" w:cs="Arial" w:eastAsia="Arial" w:hAnsi="Arial"/>
            <w:sz w:val="16"/>
            <w:szCs w:val="16"/>
            <w:u w:val="single" w:color="auto"/>
            <w:color w:val="0000FF"/>
          </w:rPr>
          <w:t>Exhibit 10.3 Form of Non-Employee Director Restricted Stock Award Agreement under the Cass Information Systems, Inc. 2023 Omnibus Stock and</w:t>
        </w:r>
      </w:hyperlink>
      <w:r>
        <w:rPr>
          <w:rFonts w:ascii="Arial" w:cs="Arial" w:eastAsia="Arial" w:hAnsi="Arial"/>
          <w:sz w:val="16"/>
          <w:szCs w:val="16"/>
          <w:u w:val="single" w:color="auto"/>
          <w:color w:val="0000FF"/>
        </w:rPr>
        <w:t xml:space="preserve"> </w:t>
      </w:r>
      <w:hyperlink r:id="rId62">
        <w:r>
          <w:rPr>
            <w:rFonts w:ascii="Arial" w:cs="Arial" w:eastAsia="Arial" w:hAnsi="Arial"/>
            <w:sz w:val="16"/>
            <w:szCs w:val="16"/>
            <w:u w:val="single" w:color="auto"/>
            <w:color w:val="0000FF"/>
          </w:rPr>
          <w:t>Performance Compensation Plan, incorporated by reference to Exhibit 10.3 to the quarterly report on Form 10-Q filed with the SEC on May 9, 2023.</w:t>
        </w:r>
      </w:hyperlink>
    </w:p>
    <w:p>
      <w:pPr>
        <w:spacing w:after="0" w:line="42"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0000FF"/>
        </w:rPr>
        <w:t>Exhibit 31.1 Certification Pursuant to Section 302 of the Sarbanes-Oxley Act of 2002</w:t>
      </w:r>
      <w:r>
        <w:rPr>
          <w:rFonts w:ascii="Arial" w:cs="Arial" w:eastAsia="Arial" w:hAnsi="Arial"/>
          <w:sz w:val="18"/>
          <w:szCs w:val="18"/>
          <w:color w:val="000000"/>
        </w:rPr>
        <w:t>.</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0000FF"/>
        </w:rPr>
        <w:t>Exhibit 31.2 Certification Pursuant to Section 302 of the Sarbanes-Oxley Act of 2002</w:t>
      </w:r>
      <w:r>
        <w:rPr>
          <w:rFonts w:ascii="Arial" w:cs="Arial" w:eastAsia="Arial" w:hAnsi="Arial"/>
          <w:sz w:val="18"/>
          <w:szCs w:val="18"/>
          <w:color w:val="000000"/>
        </w:rPr>
        <w:t>.</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0000FF"/>
        </w:rPr>
        <w:t>Exhibit 32.1 Certification Pursuant to 18 U.S.C. Section 1350, as Adopted Pursuant to Section 906 of the Sarbanes-Oxley Act of 2002</w:t>
      </w:r>
      <w:r>
        <w:rPr>
          <w:rFonts w:ascii="Arial" w:cs="Arial" w:eastAsia="Arial" w:hAnsi="Arial"/>
          <w:sz w:val="18"/>
          <w:szCs w:val="18"/>
          <w:color w:val="000000"/>
        </w:rPr>
        <w:t>.</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0000FF"/>
        </w:rPr>
        <w:t>Exhibit 32.2 Certification Pursuant to 18 U.S.C. Section 1350, as Adopted Pursuant to Section 906 of the Sarbanes-Oxley Act of 2002</w:t>
      </w:r>
      <w:r>
        <w:rPr>
          <w:rFonts w:ascii="Arial" w:cs="Arial" w:eastAsia="Arial" w:hAnsi="Arial"/>
          <w:sz w:val="18"/>
          <w:szCs w:val="18"/>
          <w:color w:val="000000"/>
        </w:rPr>
        <w:t>.</w:t>
      </w:r>
    </w:p>
    <w:p>
      <w:pPr>
        <w:spacing w:after="0" w:line="77" w:lineRule="exact"/>
        <w:rPr>
          <w:sz w:val="20"/>
          <w:szCs w:val="20"/>
          <w:color w:val="auto"/>
        </w:rPr>
      </w:pPr>
    </w:p>
    <w:p>
      <w:pPr>
        <w:ind w:left="20" w:right="200"/>
        <w:spacing w:after="0" w:line="235" w:lineRule="auto"/>
        <w:rPr>
          <w:sz w:val="20"/>
          <w:szCs w:val="20"/>
          <w:color w:val="auto"/>
        </w:rPr>
      </w:pPr>
      <w:r>
        <w:rPr>
          <w:rFonts w:ascii="Arial" w:cs="Arial" w:eastAsia="Arial" w:hAnsi="Arial"/>
          <w:sz w:val="18"/>
          <w:szCs w:val="18"/>
          <w:color w:val="auto"/>
        </w:rPr>
        <w:t>Exhibit 101.INS XBRL Instance Document. The instance document does not appear in the Interactive Data File because its XBRL tags are embedded within the Inline XBRL document.</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Exhibit 101.SCH Inline XBRL Taxonomy Extension Schema Document.</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Exhibit 101.CAL Inline XBRL Taxonomy Extension Calculation Linkbase Document.</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Exhibit 101.LAB Inline XBRL Taxonomy Extension Label Linkbase Document.</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Exhibit 101.PRE Inline XBRL Taxonomy Extension Presentation Linkbase Document.</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Exhibit 101.DEF Inline XBRL Taxonomy Extension Definition Linkbase Document.</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Exhibit 104 Cover Page Interactive Data File (formatted as Inline XBRL and contained in Exhibit 101).</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*Management contract or compensatory plan arrangement.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21" w:right="57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CASS INFORMATION SYSTEMS, INC.</w:t>
      </w:r>
    </w:p>
    <w:p>
      <w:pPr>
        <w:sectPr>
          <w:pgSz w:w="11900" w:h="16838" w:orient="portrait"/>
          <w:cols w:equalWidth="0" w:num="1">
            <w:col w:w="11240"/>
          </w:cols>
          <w:pgMar w:left="320" w:top="121" w:right="339" w:bottom="1440" w:gutter="0" w:footer="0" w:header="0"/>
        </w:sectPr>
      </w:pPr>
    </w:p>
    <w:p>
      <w:pPr>
        <w:spacing w:after="0" w:line="320"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 August 7, 2023</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center"/>
        <w:ind w:right="2780"/>
        <w:spacing w:after="0"/>
        <w:rPr>
          <w:sz w:val="20"/>
          <w:szCs w:val="20"/>
          <w:color w:val="auto"/>
        </w:rPr>
      </w:pPr>
      <w:r>
        <w:rPr>
          <w:rFonts w:ascii="Arial" w:cs="Arial" w:eastAsia="Arial" w:hAnsi="Arial"/>
          <w:sz w:val="16"/>
          <w:szCs w:val="16"/>
          <w:color w:val="auto"/>
        </w:rPr>
        <w:t>/s/ Martin H. Resch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-1768475</wp:posOffset>
            </wp:positionH>
            <wp:positionV relativeFrom="paragraph">
              <wp:posOffset>46355</wp:posOffset>
            </wp:positionV>
            <wp:extent cx="442341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4423410" cy="8255"/>
                    </a:xfrm>
                    <a:prstGeom prst="rect">
                      <a:avLst/>
                    </a:prstGeom>
                    <a:noFill/>
                  </pic:spPr>
                </pic:pic>
              </a:graphicData>
            </a:graphic>
          </wp:anchor>
        </w:drawing>
      </w:r>
    </w:p>
    <w:p>
      <w:pPr>
        <w:spacing w:after="0" w:line="99" w:lineRule="exact"/>
        <w:rPr>
          <w:sz w:val="20"/>
          <w:szCs w:val="20"/>
          <w:color w:val="auto"/>
        </w:rPr>
      </w:pPr>
    </w:p>
    <w:p>
      <w:pPr>
        <w:sectPr>
          <w:pgSz w:w="11900" w:h="16838" w:orient="portrait"/>
          <w:cols w:equalWidth="0" w:num="3">
            <w:col w:w="3160" w:space="720"/>
            <w:col w:w="2460" w:space="720"/>
            <w:col w:w="4180"/>
          </w:cols>
          <w:pgMar w:left="320" w:top="121" w:right="339" w:bottom="1440" w:gutter="0" w:footer="0" w:header="0"/>
          <w:type w:val="continuous"/>
        </w:sectPr>
      </w:pPr>
    </w:p>
    <w:p>
      <w:pPr>
        <w:jc w:val="center"/>
        <w:ind w:left="4260"/>
        <w:spacing w:after="0"/>
        <w:rPr>
          <w:sz w:val="20"/>
          <w:szCs w:val="20"/>
          <w:color w:val="auto"/>
        </w:rPr>
      </w:pPr>
      <w:r>
        <w:rPr>
          <w:rFonts w:ascii="Arial" w:cs="Arial" w:eastAsia="Arial" w:hAnsi="Arial"/>
          <w:sz w:val="18"/>
          <w:szCs w:val="18"/>
          <w:color w:val="auto"/>
        </w:rPr>
        <w:t>Martin H. Resch</w:t>
      </w:r>
    </w:p>
    <w:p>
      <w:pPr>
        <w:spacing w:after="0" w:line="50" w:lineRule="exact"/>
        <w:rPr>
          <w:sz w:val="20"/>
          <w:szCs w:val="20"/>
          <w:color w:val="auto"/>
        </w:rPr>
      </w:pPr>
    </w:p>
    <w:p>
      <w:pPr>
        <w:jc w:val="center"/>
        <w:ind w:left="4260"/>
        <w:spacing w:after="0"/>
        <w:rPr>
          <w:sz w:val="20"/>
          <w:szCs w:val="20"/>
          <w:color w:val="auto"/>
        </w:rPr>
      </w:pPr>
      <w:r>
        <w:rPr>
          <w:rFonts w:ascii="Arial" w:cs="Arial" w:eastAsia="Arial" w:hAnsi="Arial"/>
          <w:sz w:val="18"/>
          <w:szCs w:val="18"/>
          <w:color w:val="auto"/>
        </w:rPr>
        <w:t>President and Chief Executive Officer</w:t>
      </w:r>
    </w:p>
    <w:p>
      <w:pPr>
        <w:spacing w:after="0" w:line="50" w:lineRule="exact"/>
        <w:rPr>
          <w:sz w:val="20"/>
          <w:szCs w:val="20"/>
          <w:color w:val="auto"/>
        </w:rPr>
      </w:pPr>
    </w:p>
    <w:p>
      <w:pPr>
        <w:jc w:val="center"/>
        <w:ind w:left="426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20" w:type="dxa"/>
        <w:tblCellMar>
          <w:top w:w="0" w:type="dxa"/>
          <w:left w:w="0" w:type="dxa"/>
          <w:bottom w:w="0" w:type="dxa"/>
          <w:right w:w="0" w:type="dxa"/>
        </w:tblCellMar>
      </w:tblPr>
      <w:tr>
        <w:trPr>
          <w:trHeight w:val="244"/>
        </w:trPr>
        <w:tc>
          <w:tcPr>
            <w:tcW w:w="2760" w:type="dxa"/>
            <w:vAlign w:val="bottom"/>
          </w:tcPr>
          <w:p>
            <w:pPr>
              <w:spacing w:after="0"/>
              <w:rPr>
                <w:sz w:val="20"/>
                <w:szCs w:val="20"/>
                <w:color w:val="auto"/>
              </w:rPr>
            </w:pPr>
            <w:r>
              <w:rPr>
                <w:rFonts w:ascii="Arial" w:cs="Arial" w:eastAsia="Arial" w:hAnsi="Arial"/>
                <w:sz w:val="18"/>
                <w:szCs w:val="18"/>
                <w:color w:val="auto"/>
              </w:rPr>
              <w:t>DATE: August 7, 2023</w:t>
            </w:r>
          </w:p>
        </w:tc>
        <w:tc>
          <w:tcPr>
            <w:tcW w:w="1500" w:type="dxa"/>
            <w:vAlign w:val="bottom"/>
          </w:tcPr>
          <w:p>
            <w:pPr>
              <w:ind w:left="1100"/>
              <w:spacing w:after="0"/>
              <w:rPr>
                <w:sz w:val="20"/>
                <w:szCs w:val="20"/>
                <w:color w:val="auto"/>
              </w:rPr>
            </w:pPr>
            <w:r>
              <w:rPr>
                <w:rFonts w:ascii="Arial" w:cs="Arial" w:eastAsia="Arial" w:hAnsi="Arial"/>
                <w:sz w:val="18"/>
                <w:szCs w:val="18"/>
                <w:color w:val="auto"/>
              </w:rPr>
              <w:t>By</w:t>
            </w:r>
          </w:p>
        </w:tc>
        <w:tc>
          <w:tcPr>
            <w:tcW w:w="6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Michael J. Normile</w:t>
            </w:r>
          </w:p>
        </w:tc>
      </w:tr>
      <w:tr>
        <w:trPr>
          <w:trHeight w:val="237"/>
        </w:trPr>
        <w:tc>
          <w:tcPr>
            <w:tcW w:w="27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960" w:type="dxa"/>
            <w:vAlign w:val="bottom"/>
          </w:tcPr>
          <w:p>
            <w:pPr>
              <w:jc w:val="center"/>
              <w:spacing w:after="0"/>
              <w:rPr>
                <w:sz w:val="20"/>
                <w:szCs w:val="20"/>
                <w:color w:val="auto"/>
              </w:rPr>
            </w:pPr>
            <w:r>
              <w:rPr>
                <w:rFonts w:ascii="Arial" w:cs="Arial" w:eastAsia="Arial" w:hAnsi="Arial"/>
                <w:sz w:val="18"/>
                <w:szCs w:val="18"/>
                <w:color w:val="auto"/>
                <w:w w:val="94"/>
              </w:rPr>
              <w:t>Michael J. Normile</w:t>
            </w:r>
          </w:p>
        </w:tc>
      </w:tr>
      <w:tr>
        <w:trPr>
          <w:trHeight w:val="257"/>
        </w:trPr>
        <w:tc>
          <w:tcPr>
            <w:tcW w:w="27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6960" w:type="dxa"/>
            <w:vAlign w:val="bottom"/>
          </w:tcPr>
          <w:p>
            <w:pPr>
              <w:jc w:val="center"/>
              <w:spacing w:after="0"/>
              <w:rPr>
                <w:sz w:val="20"/>
                <w:szCs w:val="20"/>
                <w:color w:val="auto"/>
              </w:rPr>
            </w:pPr>
            <w:r>
              <w:rPr>
                <w:rFonts w:ascii="Arial" w:cs="Arial" w:eastAsia="Arial" w:hAnsi="Arial"/>
                <w:sz w:val="18"/>
                <w:szCs w:val="18"/>
                <w:color w:val="auto"/>
                <w:w w:val="92"/>
              </w:rPr>
              <w:t>Executive Vice President and Chief Financial Officer</w:t>
            </w:r>
          </w:p>
        </w:tc>
      </w:tr>
      <w:tr>
        <w:trPr>
          <w:trHeight w:val="270"/>
        </w:trPr>
        <w:tc>
          <w:tcPr>
            <w:tcW w:w="27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6960" w:type="dxa"/>
            <w:vAlign w:val="bottom"/>
          </w:tcPr>
          <w:p>
            <w:pPr>
              <w:jc w:val="center"/>
              <w:spacing w:after="0"/>
              <w:rPr>
                <w:sz w:val="20"/>
                <w:szCs w:val="20"/>
                <w:color w:val="auto"/>
              </w:rPr>
            </w:pPr>
            <w:r>
              <w:rPr>
                <w:rFonts w:ascii="Arial" w:cs="Arial" w:eastAsia="Arial" w:hAnsi="Arial"/>
                <w:sz w:val="18"/>
                <w:szCs w:val="18"/>
                <w:color w:val="auto"/>
                <w:w w:val="93"/>
              </w:rPr>
              <w:t>(Principal Financial and Accounting Officer)</w:t>
            </w:r>
          </w:p>
        </w:tc>
      </w:tr>
      <w:tr>
        <w:trPr>
          <w:trHeight w:val="918"/>
        </w:trPr>
        <w:tc>
          <w:tcPr>
            <w:tcW w:w="27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960" w:type="dxa"/>
            <w:vAlign w:val="bottom"/>
          </w:tcPr>
          <w:p>
            <w:pPr>
              <w:jc w:val="right"/>
              <w:ind w:right="5370"/>
              <w:spacing w:after="0"/>
              <w:rPr>
                <w:sz w:val="20"/>
                <w:szCs w:val="20"/>
                <w:color w:val="auto"/>
              </w:rPr>
            </w:pPr>
            <w:r>
              <w:rPr>
                <w:rFonts w:ascii="Arial" w:cs="Arial" w:eastAsia="Arial" w:hAnsi="Arial"/>
                <w:sz w:val="18"/>
                <w:szCs w:val="18"/>
                <w:color w:val="auto"/>
              </w:rPr>
              <w:t>-39-</w:t>
            </w:r>
          </w:p>
        </w:tc>
      </w:tr>
    </w:tbl>
    <w:p>
      <w:pPr>
        <w:sectPr>
          <w:pgSz w:w="11900" w:h="16838" w:orient="portrait"/>
          <w:cols w:equalWidth="0" w:num="1">
            <w:col w:w="11240"/>
          </w:cols>
          <w:pgMar w:left="320" w:top="121" w:right="339" w:bottom="1440" w:gutter="0" w:footer="0" w:header="0"/>
          <w:type w:val="continuous"/>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Martin H. Resch, certify that:</w:t>
      </w:r>
    </w:p>
    <w:p>
      <w:pPr>
        <w:spacing w:after="0" w:line="225"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Cass Information Systems, Inc.;</w:t>
      </w:r>
    </w:p>
    <w:p>
      <w:pPr>
        <w:spacing w:after="0" w:line="225"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40" w:hanging="332"/>
        <w:spacing w:after="0" w:line="263"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60" w:right="380" w:hanging="328"/>
        <w:spacing w:after="0" w:line="263"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660" w:right="860" w:hanging="328"/>
        <w:spacing w:after="0" w:line="342" w:lineRule="auto"/>
        <w:tabs>
          <w:tab w:leader="none" w:pos="6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80" w:hanging="328"/>
        <w:spacing w:after="0" w:line="263"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140" w:hanging="332"/>
        <w:spacing w:after="0" w:line="308" w:lineRule="auto"/>
        <w:tabs>
          <w:tab w:leader="none" w:pos="3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280" w:hanging="328"/>
        <w:spacing w:after="0" w:line="277"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240" w:hanging="328"/>
        <w:spacing w:after="0" w:line="277"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7, 2023</w:t>
      </w:r>
    </w:p>
    <w:p>
      <w:pPr>
        <w:spacing w:after="0" w:line="23" w:lineRule="exact"/>
        <w:rPr>
          <w:sz w:val="20"/>
          <w:szCs w:val="20"/>
          <w:color w:val="auto"/>
        </w:rPr>
      </w:pPr>
    </w:p>
    <w:p>
      <w:pPr>
        <w:ind w:left="7720"/>
        <w:spacing w:after="0"/>
        <w:rPr>
          <w:sz w:val="20"/>
          <w:szCs w:val="20"/>
          <w:color w:val="auto"/>
        </w:rPr>
      </w:pPr>
      <w:r>
        <w:rPr>
          <w:rFonts w:ascii="Arial" w:cs="Arial" w:eastAsia="Arial" w:hAnsi="Arial"/>
          <w:sz w:val="18"/>
          <w:szCs w:val="18"/>
          <w:color w:val="auto"/>
        </w:rPr>
        <w:t>/s/ Martin H. Resch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22860</wp:posOffset>
            </wp:positionV>
            <wp:extent cx="35661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Martin H. Resch</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147"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J. Normile, certify that:</w:t>
      </w:r>
    </w:p>
    <w:p>
      <w:pPr>
        <w:spacing w:after="0" w:line="225"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Cass Information Systems, Inc.;</w:t>
      </w:r>
    </w:p>
    <w:p>
      <w:pPr>
        <w:spacing w:after="0" w:line="225"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40" w:hanging="332"/>
        <w:spacing w:after="0" w:line="263"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60" w:right="380" w:hanging="328"/>
        <w:spacing w:after="0" w:line="263"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660" w:right="860" w:hanging="328"/>
        <w:spacing w:after="0" w:line="342" w:lineRule="auto"/>
        <w:tabs>
          <w:tab w:leader="none" w:pos="6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80" w:hanging="328"/>
        <w:spacing w:after="0" w:line="263"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140" w:hanging="332"/>
        <w:spacing w:after="0" w:line="308" w:lineRule="auto"/>
        <w:tabs>
          <w:tab w:leader="none" w:pos="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280" w:hanging="328"/>
        <w:spacing w:after="0" w:line="277"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240" w:hanging="328"/>
        <w:spacing w:after="0" w:line="277"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7, 2023</w:t>
      </w:r>
    </w:p>
    <w:p>
      <w:pPr>
        <w:spacing w:after="0" w:line="50"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/s/ Michael J. Normile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Michael J. Normile</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Executive Vice President and Chief</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Financial Officer</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147" w:right="339" w:bottom="1440" w:gutter="0" w:footer="0" w:header="0"/>
        </w:sectPr>
      </w:pPr>
    </w:p>
    <w:bookmarkStart w:id="42" w:name="page43"/>
    <w:bookmarkEnd w:id="42"/>
    <w:p>
      <w:pPr>
        <w:ind w:left="1032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Cass Information Systems, Inc. (“the Company”) on Form 10-Q for the period ended June 30, 2023 as filed with the Securities and Exchange Commission on the date hereof (the “Report”), I, Martin H. Resch, President and Chief Executive Officer of the Company, certify, pursuant to 18 U.S.C. § 1350, as adopted pursuant to § 906 of the Sarbanes-Oxley Act of 2002, that:</w:t>
      </w:r>
    </w:p>
    <w:p>
      <w:pPr>
        <w:spacing w:after="0" w:line="165"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89" w:lineRule="exact"/>
        <w:rPr>
          <w:sz w:val="20"/>
          <w:szCs w:val="20"/>
          <w:color w:val="auto"/>
        </w:rPr>
      </w:pPr>
    </w:p>
    <w:p>
      <w:pPr>
        <w:ind w:left="7720"/>
        <w:spacing w:after="0"/>
        <w:rPr>
          <w:sz w:val="20"/>
          <w:szCs w:val="20"/>
          <w:color w:val="auto"/>
        </w:rPr>
      </w:pPr>
      <w:r>
        <w:rPr>
          <w:rFonts w:ascii="Arial" w:cs="Arial" w:eastAsia="Arial" w:hAnsi="Arial"/>
          <w:sz w:val="18"/>
          <w:szCs w:val="18"/>
          <w:color w:val="auto"/>
        </w:rPr>
        <w:t>/s/ Martin H. Resch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Martin H. Resch</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(Principal Executive Officer)</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August 7, 2023</w:t>
      </w:r>
    </w:p>
    <w:p>
      <w:pPr>
        <w:spacing w:after="0" w:line="31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Cass Information Systems, Inc. and will be retained by Cass Information Systems, Inc. and furnished to the Securities and Exchange Commission or its staff upon request.</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931"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Cass Information Systems, Inc. (“the Company”) on Form 10-Q for the period ended June 30, 2023 as filed with the Securities and Exchange Commission on the date hereof (the “Report”), I, Michael J. Normile, Executive Vice President and Chief Financial Officer of the Company, certify, pursuant to 18 U.S.C. § 1350, as adopted pursuant to § 906 of the Sarbanes-Oxley Act of 2002, that:</w:t>
      </w:r>
    </w:p>
    <w:p>
      <w:pPr>
        <w:spacing w:after="0" w:line="165"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89"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/s/ Michael J. Normile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Michael J. Normile</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Executive Vice President and Chief Financial Officer</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(Principal Financial and Accounting Officer)</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August 7, 2023</w:t>
      </w:r>
    </w:p>
    <w:p>
      <w:pPr>
        <w:spacing w:after="0" w:line="31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Cass Information Systems, Inc. and will be retained by Cass Information Systems, Inc. and furnished to the Securities and Exchange Commission or its staff upon request.</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sectPr>
      <w:pgSz w:w="11900" w:h="16838" w:orient="portrait"/>
      <w:cols w:equalWidth="0" w:num="1">
        <w:col w:w="11240"/>
      </w:cols>
      <w:pgMar w:left="320" w:top="9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x"/>
      <w:numFmt w:val="bullet"/>
      <w:start w:val="1"/>
    </w:lvl>
  </w:abstractNum>
  <w:abstractNum w:abstractNumId="1">
    <w:nsid w:val="5BD062C2"/>
    <w:multiLevelType w:val="hybridMultilevel"/>
    <w:lvl w:ilvl="0">
      <w:lvlJc w:val="left"/>
      <w:lvlText w:val="o"/>
      <w:numFmt w:val="bullet"/>
      <w:start w:val="1"/>
    </w:lvl>
  </w:abstractNum>
  <w:abstractNum w:abstractNumId="2">
    <w:nsid w:val="12200854"/>
    <w:multiLevelType w:val="hybridMultilevel"/>
    <w:lvl w:ilvl="0">
      <w:lvlJc w:val="left"/>
      <w:lvlText w:val="1"/>
      <w:numFmt w:val="bullet"/>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lowerLetter"/>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0" Type="http://schemas.openxmlformats.org/officeDocument/2006/relationships/hyperlink" Target="https://www.sec.gov/Archives/edgar/data/708781/000070878123000017/exhibit101-2023omnibusplan.htm" TargetMode="External"/><Relationship Id="rId61" Type="http://schemas.openxmlformats.org/officeDocument/2006/relationships/hyperlink" Target="https://www.sec.gov/Archives/edgar/data/708781/000070878123000017/exhibit102-restrictedstock.htm" TargetMode="External"/><Relationship Id="rId62" Type="http://schemas.openxmlformats.org/officeDocument/2006/relationships/hyperlink" Target="https://www.sec.gov/Archives/edgar/data/708781/000162828023016684/exhibit103-nonxemployeedi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2023-08-07T11:54:41Z</dcterms:created>
  <dcterms:modified xsi:type="dcterms:W3CDTF">2023-08-07T11:54:41Z</dcterms:modified>
</cp:coreProperties>
</file>